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059669"/>
          <w:sz w:val="17"/>
        </w:rPr>
        <w:t>DOSSIA PLATFORM SPECIFICATION • CONFIDENTIAL / CLINICAL ARCHITECTURE SPECIFICATION</w:t>
      </w:r>
    </w:p>
    <w:p>
      <w:pPr>
        <w:spacing w:before="80" w:after="40"/>
      </w:pPr>
      <w:r>
        <w:rPr>
          <w:rFonts w:ascii="Arial" w:hAnsi="Arial"/>
          <w:b/>
          <w:color w:val="18181B"/>
          <w:sz w:val="48"/>
        </w:rPr>
        <w:t>Dossia — Architecture &amp; Technical Master Specification</w:t>
      </w:r>
    </w:p>
    <w:p>
      <w:pPr>
        <w:spacing w:before="0" w:after="320"/>
      </w:pPr>
      <w:r>
        <w:rPr>
          <w:rFonts w:ascii="Arial" w:hAnsi="Arial"/>
          <w:color w:val="71717A"/>
          <w:sz w:val="24"/>
        </w:rPr>
        <w:t>The Digital Operating System for Moroccan Private Medical Cabinets &amp; Clinics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Platform Version: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2.5.0-SNAPSHOT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Publication Date: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October 14, 2026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Legal Regulations: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CNDP Loi 09-08 • ANAM / CNSS AMO Standards • Code Général des Impôts (ICE/MAD)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4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System Architecture: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Spring Modulith (Java 21) • React 18 / Tailwind v4 • PostgreSQL 16 • Nginx</w:t>
            </w:r>
          </w:p>
        </w:tc>
      </w:tr>
    </w:tbl>
    <w:p>
      <w:pPr>
        <w:spacing w:before="320" w:after="20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1. Executive Summary &amp; Moroccan Clinical Ecosystem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an enterprise-grade medical operating system tailored specifically for Moroccan private practices and healthcare clinics. It resolves the severe friction between clinical consultations, fast-paced front-desk reception, CNDP patient privacy regulations, and complex social security reimbursement processes (AMO / CNSS / CNOPS).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THE SECRETARY-FIRST PHILOSOPHY (3-SECOND SLA): </w:t>
            </w:r>
            <w:r>
              <w:rPr>
                <w:rFonts w:ascii="Arial" w:hAnsi="Arial"/>
                <w:color w:val="18181B"/>
                <w:sz w:val="19"/>
              </w:rPr>
              <w:t>Operating Reality: A Moroccan medical secretary manages 30 to 60 patients daily while fielding continuous phone inquiries, checking in unscheduled walk-ins, and collecting payments. Dossia enforces a strict '3-Second SLA': any critical front-desk action—appointment booking, waiting-room check-in, direct cash/TPE encaissement, or Feuille de Soins generation—must execute in under 3 seconds with zero layout shifts and keyboard-first navigation (Ctrl+K).</w:t>
            </w:r>
          </w:p>
        </w:tc>
      </w:tr>
    </w:tbl>
    <w:p>
      <w:pPr>
        <w:spacing w:before="80" w:after="160"/>
      </w:pP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Moroccan Domain &amp; Regulatory Pillars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AMO / CNSS Automation: </w:t>
      </w:r>
      <w:r>
        <w:rPr>
          <w:rFonts w:ascii="Arial" w:hAnsi="Arial"/>
          <w:color w:val="3F3F46"/>
          <w:sz w:val="20"/>
        </w:rPr>
        <w:t>Automatic population of standardized Feuilles de Soins (FIP-1 to FIP-8) with patient CIN, CNSS registration, and practitioner INPE (9 digits).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Strict MAD Caisse Accounting: </w:t>
      </w:r>
      <w:r>
        <w:rPr>
          <w:rFonts w:ascii="Arial" w:hAnsi="Arial"/>
          <w:color w:val="3F3F46"/>
          <w:sz w:val="20"/>
        </w:rPr>
        <w:t>All financial records and daily cash balances are computed using non-floating BigDecimal (10, 2) arithmetic with HALF_UP rounding in Moroccan Dirhams (MAD).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CNDP Law 09-08 Compliance: </w:t>
      </w:r>
      <w:r>
        <w:rPr>
          <w:rFonts w:ascii="Arial" w:hAnsi="Arial"/>
          <w:color w:val="3F3F46"/>
          <w:sz w:val="20"/>
        </w:rPr>
        <w:t>National medical data privacy compliance enforcing complete clinic tenant isolation, non-destructive soft deletes (deleted_at), and strict audit logging.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2. System &amp; Container Architecture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is built on a clean containerized architecture orchestrated via Docker Compose. The Spring Modulith backend enforces modular boundaries, while Nginx terminates TLS and manages unbuffered Server-Sent Events (SSE) connections for real-time waiting room updates.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Technology Stack</w:t>
            </w:r>
          </w:p>
        </w:tc>
        <w:tc>
          <w:tcPr>
            <w:tcW w:type="dxa" w:w="360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Role &amp; Scope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Spring Modulith Backend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Java 21, Spring Boot 3.4.x, Spring Modulith, Virtual Threads, OpenPDF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Modular monolith hosting bounded domain contexts, event bus, multi-tenant security filters, and PDF document rendering engines.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React 18 SPA Frontend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React 18, TypeScript, Vite, Tailwind CSS v4, Zustand, Lucide, Three.js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High-density clinical web application featuring role-based workspaces, real-time SSE listener, command palette, and interactive 3D landing network.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PostgreSQL 16 Database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PostgreSQL 16 Alpine, Flyway Migration Engine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Relational data store enforcing foreign key multi-tenancy (clinic_id), JSONB template storage, and FIFO waiting-room queue indexes.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Nginx Reverse Proxy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Nginx 1.25 Alpine, SSL Termination, SSE Tuning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Edge gateway enforcing OWASP security headers, CNDP X-Real-IP audit forwarding, 10MB medical document uploads, and unbuffered SSE event streaming.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MinIO S3 Object Storage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MinIO S3 API (quay.io/minio/minio:latest), Internal Bridge (backend-net), 10MB Multipart Uploads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8"/>
              </w:rPr>
              <w:t>100% on-premise Moroccan medical document vault. Enforces multi-tenant namespace (clinics/{clinic_id}/patients/{patient_id}/*) with zero public port exposure; all binary streaming is mediated via Spring Boot with CNDP Loi 09-08 role access controls.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3. Multi-Tenancy, Security &amp; RBAC Matrix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enforces strict SaaS multi-tenancy at the relational layer using foreign key clinic_id scoping on every business entity. Cross-tenant leakage is prevented via Spring Security filters and ThreadLocal SecurityUtils extraction.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Borders>
              <w:top w:val="none"/>
              <w:left w:val="single" w:sz="36" w:space="0" w:color="059669"/>
              <w:bottom w:val="none"/>
              <w:right w:val="none"/>
            </w:tcBorders>
            <w:tcMar>
              <w:top w:w="140" w:type="dxa"/>
              <w:bottom w:w="140" w:type="dxa"/>
              <w:left w:w="24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59669"/>
                <w:sz w:val="19"/>
              </w:rPr>
              <w:t xml:space="preserve">CNDP LOI 09-08 LEGAL MANDATE: </w:t>
            </w:r>
            <w:r>
              <w:rPr>
                <w:rFonts w:ascii="Arial" w:hAnsi="Arial"/>
                <w:color w:val="18181B"/>
                <w:sz w:val="19"/>
              </w:rPr>
              <w:t>Under Moroccan Law 09-08 (CNDP), health data cannot be physically purged. Dossia mandates soft-delete preservation (deleted_at TIMESTAMP) across all patient records, consultations, and invoices. All database records include created_at, created_by, updated_at, and updated_by audit columns.</w:t>
            </w:r>
          </w:p>
        </w:tc>
      </w:tr>
    </w:tbl>
    <w:p>
      <w:pPr>
        <w:spacing w:before="8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Role Identifier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Persona &amp; Scope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Functional Permissions &amp; Capabilities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Dossia Platform Owner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 provisioning, ICE verification, subscription toggles, global CNDP audit log review.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DOCTOR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Licensed Practitioner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Clinical consultations, Clinical Speed Engine, Ordonnance/Bilan/Certificate generation, Doctor Pager call.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8181B"/>
                <w:sz w:val="18"/>
              </w:rPr>
              <w:t>SECRETARY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Medical Assistant (Front-Desk)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F3F46"/>
                <w:sz w:val="18"/>
              </w:rPr>
              <w:t>Patient check-in, Smart Agenda scheduling (&lt;3s SLA), direct Caisse encaissement, and CNSS Feuille de Soins.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4. Spring Modulith Bounded Contexts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Dossia adopts the Spring Modulith architectural pattern on Java 21. Cross-module database querying is strictly forbidden; communication is achieved either via immutable Application Events or strongly-typed public interfaces.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Authentication, Multi-Tenancy &amp; Security Context (com.dossia.backend.auth)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Manages user credentials, BCrypt password hashing, JWT token issuance, and multi-tenant clinic resolution via SecurityUtils. ThreadLocal clinic isolation ensures zero cross-practice data leakage.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users, clinics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UserAuthenticatedEvent, ClinicSubscriptionToggledEvent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AuthService, CustomUserDetailsService, JwtTokenProvider, SecurityUtils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Super Admin SaaS Platform Governance (com.dossia.backend.admin)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Provides platform-level clinic lifecycle management, 15-digit ICE validation, subscription state controls (ACTIVE/SUSPENDED), user credential reset utilities, and cross-tenant CNDP audit log viewing.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clinics, users, audit_logs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ClinicProvisionedEvent, SubscriptionStatusChangedEvent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AdminClinicService, AdminSubscriptionService, AdminAuditService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Patient Demographics &amp; Medical Registry (com.dossia.backend.patient)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patient dossiers, unique national identity card (CIN) indexing, validated Moroccan mobile/landline numbers (+212), CNSS/CNOPS registration, and soft-delete legal records preservation.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patients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PatientCreatedEvent, PatientUpdatedEvent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PatientService, PatientRepository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Smart Agenda, Waiting Room &amp; SSE Doctor Pager (com.dossia.backend.agenda)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Handles appointment scheduling with optimistic locking (version), live waiting-room status tracking (arrived_at, called_at), multi-tenant Server-Sent Events (SSE) broadcast, and real-time Doctor Pager calling.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appointments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AppointmentScheduledEvent, AppointmentStatusChangedEvent, PatientCalledEvent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AgendaService, WaitingRoomSseRegistry, WaitingRoomStreamController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Clinical Speed Engine, Drug Catalog &amp; Document Generators (com.dossia.backend.consultation)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Empowers physicians with sub-minute consultations: Moroccan drug catalog (28 pre-seeded medications), custom ordonnance templates, biological/radiological diagnostic requests, certified sick-leave certificates, and vector OpenPDF generators.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consultations, prescriptions, prescription_items, medications_catalog, prescription_templates, diagnostic_requests, medical_certificates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ConsultationCompletedEvent, PrescriptionIssuedEvent, DiagnosticRequestCreatedEvent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ConsultationService, ClinicalSpeedEngineService, OrdonnancePdfGenerator, BilanPdfGenerator, CertificatPdfGenerator, FrenchNumberSpellout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Facturation, Encaissement &amp; Caisse Journalière in MAD (com.dossia.backend.billing)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Maintains strict financial accounting in Moroccan Dirhams (MAD). Generates consultation invoices, tracks partial/full payments across ESPECES, TPE, CHEQUE, and VIREMENT, compiles daily ledger balances, and generates branded payment receipts.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invoices, payments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InvoiceCreatedEvent, PaymentRegisteredEvent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BillingService, ReceiptPdfGenerator, BillingRepository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AMO / CNSS Social Security Reimbursement Orchestrator (com.dossia.backend.cnss)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Bridges clinical acts and Moroccan medical insurance. Auto-generates standardized Feuilles de Soins (CNSS, CNOPS, FAR) conforming to FIP-1 through FIP-8 forms, maps practitioner INPE, and produces high-resolution printable PDF forms.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feuilles_de_soins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FeuilleDeSoinsGeneratedEvent, FeuilleDeSoinsPrintedEvent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FeuilleDeSoinsOrchestrator, CnssPdfGenerator</w:t>
      </w:r>
    </w:p>
    <w:p>
      <w:pPr>
        <w:keepNext/>
        <w:spacing w:before="280" w:after="80"/>
      </w:pPr>
      <w:r>
        <w:rPr>
          <w:rFonts w:ascii="Arial" w:hAnsi="Arial"/>
          <w:b/>
          <w:color w:val="059669"/>
          <w:sz w:val="25"/>
        </w:rPr>
        <w:t>Coffre-Fort Documents &amp; Imagerie Médicale (MinIO S3) (com.dossia.backend.vault)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Digitizes, indexes, and streams medical files (radiology X-rays, ultrasound scans, biology lab PDFs, CIN, and mutuelle insurance cards). Automatically enforces CNDP visibility tiers (DOCTOR_ONLY for clinical imagery vs. SHARED_SECRETARY for administrative files) and streams binaries through Spring Boot with JWT validation.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Entities: </w:t>
      </w:r>
      <w:r>
        <w:rPr>
          <w:rFonts w:ascii="Arial" w:hAnsi="Arial"/>
          <w:color w:val="3F3F46"/>
          <w:sz w:val="20"/>
        </w:rPr>
        <w:t>patient_documents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Domain Events: </w:t>
      </w:r>
      <w:r>
        <w:rPr>
          <w:rFonts w:ascii="Arial" w:hAnsi="Arial"/>
          <w:color w:val="3F3F46"/>
          <w:sz w:val="20"/>
        </w:rPr>
        <w:t>DocumentUploadedEvent, DocumentArchivedEvent</w:t>
      </w:r>
    </w:p>
    <w:p>
      <w:pPr>
        <w:spacing w:before="0" w:after="120" w:line="276" w:lineRule="auto"/>
      </w:pPr>
      <w:r>
        <w:rPr>
          <w:rFonts w:ascii="Arial" w:hAnsi="Arial"/>
          <w:b/>
          <w:color w:val="18181B"/>
          <w:sz w:val="20"/>
        </w:rPr>
        <w:t xml:space="preserve">• Core Public Services: </w:t>
      </w:r>
      <w:r>
        <w:rPr>
          <w:rFonts w:ascii="Arial" w:hAnsi="Arial"/>
          <w:color w:val="3F3F46"/>
          <w:sz w:val="20"/>
        </w:rPr>
        <w:t>DocumentVaultService, MinioStorageService, PatientDocumentRepository</w:t>
      </w: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5. Flyway Migration Ledger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All database schema changes are managed strictly through Flyway versioned SQL scripts. The following ledger details every migration currently active in 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Version &amp; Script</w:t>
            </w:r>
          </w:p>
        </w:tc>
        <w:tc>
          <w:tcPr>
            <w:tcW w:type="dxa" w:w="216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Affected Tables</w:t>
            </w:r>
          </w:p>
        </w:tc>
        <w:tc>
          <w:tcPr>
            <w:tcW w:type="dxa" w:w="1440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Tenant Scoping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Architectural Scope &amp; Changes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</w:t>
              <w:br/>
              <w:t>V1__init_patient_schema.sql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Initial patient registry with Moroccan CIN uniqueness, phone indexing, and CNDP Loi 09-08 audit columns.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V2</w:t>
              <w:br/>
              <w:t>V2__init_agenda_schema.sql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 scheduling schema with status tracking, doctor indexes, and optimistic locking version counter.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V3</w:t>
              <w:br/>
              <w:t>V3__init_consultation_schema.sql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consultations, prescriptions, prescription_items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consultation history, diagnosis, patient vitals, and prescription lines with cascade delete rules.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V4</w:t>
              <w:br/>
              <w:t>V4__init_billing_schema.sql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invoices, payments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Caisse journalière and invoice tracking with strict NUMERIC(10,2) MAD currency constraints and payment methods.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V5</w:t>
              <w:br/>
              <w:t>V5__init_cnss_schema.sql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feuilles_de_soins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(Retro-fitted in V6)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AMO social security reimbursement records supporting CNSS, CNOPS, and FAR formats with print tracking.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V6</w:t>
              <w:br/>
              <w:t>V6__init_auth_schema.sql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clinics, users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(Architecture Foundation)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SaaS multi-tenancy foundation: clinics table with 15-digit ICE, users table with RBAC roles, and foreign key clinic_id retrofitted on all existing tables.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V7</w:t>
              <w:br/>
              <w:t>V7__add_waiting_room_tracking.sql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appointments (altered)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Real-time waiting room metrics: added arrived_at and called_at timestamps with composite index (clinic_id, status, arrived_at).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V8</w:t>
              <w:br/>
              <w:t>V8__init_clinical_library_and_certificates.sql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medications_catalog, prescription_templates, diagnostic_requests, medical_certificates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(Templates support Global &amp; Clinic scope)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Clinical Speed Engine schema: 28 pre-seeded Moroccan medications, default prescription templates, diagnostic requests, and medical certificates.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V9</w:t>
              <w:br/>
              <w:t>V9__init_document_vault_schema.sql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patient_documents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(Foreign key clinic_id)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Document vault schema: multi-tenant patient_documents table with CNDP visibility tiers (DOCTOR_ONLY vs SHARED_SECRETARY), strict MIME checks (PDF, JPEG, PNG, WEBP), and soft-delete retention.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b/>
                <w:color w:val="18181B"/>
                <w:sz w:val="17"/>
              </w:rPr>
              <w:t>V10</w:t>
              <w:br/>
              <w:t>V10__seed_moroccan_clinical_practice_data.sql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patients, appointments, consultations, prescriptions, prescription_items, invoices, payments, feuilles_de_soins, diagnostic_requests, medical_certificates, patient_documents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Yes (Clinique Ibn Sina Agadir)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3F3F46"/>
                <w:sz w:val="17"/>
              </w:rPr>
              <w:t>Authentic Moroccan clinical practice seed dataset: 10 patients with valid CIN/phone/CNSS, dynamic waiting-room queue and agenda (relative to CURRENT_DATE), completed consultations, prescriptions, MAD daily caisse transactions, CNSS/CNOPS claim forms, bilans, and document vault records.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6. REST API Endpoint Catalog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platform exposes 46 production endpoints adhering to RESTful conventions and RFC 7807 ProblemDetail error responses.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3456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Endpoint URI</w:t>
            </w:r>
          </w:p>
        </w:tc>
        <w:tc>
          <w:tcPr>
            <w:tcW w:type="dxa" w:w="187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RBAC Role</w:t>
            </w:r>
          </w:p>
        </w:tc>
        <w:tc>
          <w:tcPr>
            <w:tcW w:type="dxa" w:w="2880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Contract Description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/api/v1/auth/login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PUBLIC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Authenticates user with email/password; returns signed JWT and profile.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/api/v1/auth/me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AUTHENTICATED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currently authenticated user profile, clinic affiliation, and active role.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all registered medical clinics with tenant search and status filtering.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comprehensive clinic details, users, and subscription records.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Onboards a new medical clinic practice with validated 15-digit ICE.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Toggles clinic subscription state between ACTIVE and SUSPENDED.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/api/v1/admin/clinics/{id}/users/{userId}/reset-password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Resets clinic staff credentials to secure temporary password.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/api/v1/admin/subscriptions/metrics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Aggregates SaaS MRR, active licenses, and clinic retention stats.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/api/v1/admin/audit/logs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SUPER_ADMIN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global CNDP audit log trail across all tenant practices.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new patient with Moroccan CIN, phone, and mutuelle insurance.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individual patient demographic and contact dossier.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paginated patient directory with name and CIN search filter.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PUT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Updates patient demographic or mutuelle details.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C2626"/>
                <w:sz w:val="16"/>
              </w:rPr>
              <w:t>DELETE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/api/v1/patients/{id}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Executes CNDP-compliant soft delete (marks deleted_at timestamp).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daily practitioner schedule filtered by date and doctor.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Schedules a new appointment with slot conflict verification.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appointment details and historical timestamps.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/api/v1/agenda/{id}/status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Transitions appointment state (EN_ATTENTE, EN_CONSULTATION, TERMINE, ANNULE).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/api/v1/agenda/stream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Subscribes client to live SSE stream for waiting-room queue updates.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/api/v1/agenda/{id}/call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 Pager CTA: alerts reception that physician is calling patient into consultation.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clinical consultation record, observations, and prescription.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consultation details, diagnostic findings, and prescription lines.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complete chronological medical history for a patient.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/api/v1/consultations/{id}/ordonnance/pdf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downloadable vector OpenPDF medical prescription.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/api/v1/consultations/catalog/medications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Fast autocomplete query against the 28+ Moroccan drug catalog.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available global and custom ordonnance templates.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/api/v1/consultations/templates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reusable clinical prescription template for the clinic.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/api/v1/consultations/{consultationId}/bilans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Issues a biological or radiological diagnostic investigation request.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/api/v1/consultations/bilans/{id}/pdf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Demande de Bilan Diagnostic document.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/api/v1/consultations/{consultationId}/certificates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a certified medical leave (arret de travail) or fitness certificate.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/api/v1/consultations/certificates/{id}/pdf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official OpenPDF Certificat Médical with spellout days.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Creates a consultation invoice with strict MAD BigDecimal totals.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/api/v1/billing/payments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Registers a payment installment with specified payment method.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/api/v1/billing/direct-encaissement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One-click invoice creation and instant payment settlement in MAD.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/api/v1/billing/ledger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Returns daily Caisse journalière totals categorized by payment method.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invoice details, line items, and payment history.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/api/v1/billing/invoices/{id}/receipt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branded OpenPDF payment receipt in Moroccan Dirhams.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/api/v1/billing/invoices/pending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Lists outstanding unpaid or partially paid patient invoices.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/api/v1/cnss/generate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Generates official Feuille de Soins record with AMO act codes.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/api/v1/cnss/{id}/pdf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Renders printable OpenPDF Feuille de Soins (FIP-1 compliant layout).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/api/v1/cnss/patient/{patientId}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all insurance claim forms generated for a patient.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97706"/>
                <w:sz w:val="16"/>
              </w:rPr>
              <w:t>PATCH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/api/v1/cnss/{id}/printed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SECRETARY, DOCTOR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Marks a Feuille de Soins status as PRINTED for audit tracking.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2563EB"/>
                <w:sz w:val="16"/>
              </w:rPr>
              <w:t>POST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/api/v1/documents/upload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Uploads medical imaging or administrative scan to MinIO vault with automatic CNDP visibility assignment.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/api/v1/documents/patient/{patientId}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Retrieves patient document directory filtered by role (Secretaries see only SHARED_SECRETARY).</w:t>
            </w:r>
          </w:p>
        </w:tc>
      </w:tr>
      <w:tr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9669"/>
                <w:sz w:val="16"/>
              </w:rPr>
              <w:t>GET</w:t>
            </w:r>
          </w:p>
        </w:tc>
        <w:tc>
          <w:tcPr>
            <w:tcW w:type="dxa" w:w="345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/api/v1/documents/{id}/stream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Streams binary file with Content-Disposition: inline (Secretaries blocked with 403 on DOCTOR_ONLY).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DC2626"/>
                <w:sz w:val="16"/>
              </w:rPr>
              <w:t>DELETE</w:t>
            </w:r>
          </w:p>
        </w:tc>
        <w:tc>
          <w:tcPr>
            <w:tcW w:type="dxa" w:w="345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18181B"/>
                <w:sz w:val="16"/>
              </w:rPr>
              <w:t>/api/v1/documents/{id}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DOCTOR, SECRETARY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3F3F46"/>
                <w:sz w:val="16"/>
              </w:rPr>
              <w:t>Executes CNDP-compliant soft delete (marks deleted_at timestamp) on patient document.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7. Frontend Workspaces &amp; UX Ergonomics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The Dossia frontend is structured into dedicated, role-gated workspaces. Each workspace adheres to the 'Secretary-First' high-density design system defined in skill 01-premium-ui-craft.md.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Workspace &amp; Route</w:t>
            </w:r>
          </w:p>
        </w:tc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Core Technologies</w:t>
            </w:r>
          </w:p>
        </w:tc>
        <w:tc>
          <w:tcPr>
            <w:tcW w:type="dxa" w:w="417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Ergonomics &amp; Clinical Workflow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Public Landing &amp; ROI Engine</w:t>
              <w:br/>
              <w:t>/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Three.js Canvas, Lucide React, Tailwind CSS v4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Interactive showcase featuring a dynamic 3D medical network visualization and a live Moroccan clinic financial ROI calculator in MAD.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Secretary Front-Desk Workspace</w:t>
              <w:br/>
              <w:t>/app (Secretary Role)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Zustand, TanStack Query, Radix UI Dialog, Global Command Palette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High-density reception dashboard engineered for the 3-second SLA. Features real-time waiting room FIFO display, instant walk-in check-in, fast slot booking, and quick direct encaissement.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Doctor Clinical Speed Workspace</w:t>
              <w:br/>
              <w:t>/app (Doctor Role)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Speed Engine, OpenPDF Viewer, Tabbed Clinical Panels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Physician cockpit with Doctor Pager CTA, sub-minute ordonnance generation with Moroccan drug search, one-click template insertion, diagnostic requests, and sick-leave certificates.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Caisse Journalière Workspace</w:t>
              <w:br/>
              <w:t>/app/caisse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Lucide React, Tabular Mono Font, OpenPDF Receipt Generator</w:t>
            </w:r>
          </w:p>
        </w:tc>
        <w:tc>
          <w:tcPr>
            <w:tcW w:type="dxa" w:w="417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register view displaying real-time daily cash, TPE card, cheque, and transfer totals in MAD with one-click receipt printing.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Super Admin Governance Portal</w:t>
              <w:br/>
              <w:t>/admin/*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AdminLayout, ProtectedRoute, RoleGuard, CNDP Audit Table</w:t>
            </w:r>
          </w:p>
        </w:tc>
        <w:tc>
          <w:tcPr>
            <w:tcW w:type="dxa" w:w="417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Multi-tenant cabinet directory, 15-digit ICE validation, subscription state toggles (ACTIVE/SUSPENDED), user credential reset modal, and CNDP audit log inspector.</w:t>
            </w:r>
          </w:p>
        </w:tc>
      </w:tr>
    </w:tbl>
    <w:p>
      <w:pPr>
        <w:spacing w:before="160"/>
      </w:pPr>
    </w:p>
    <w:p>
      <w:pPr>
        <w:keepNext/>
        <w:spacing w:before="440" w:after="120"/>
      </w:pPr>
      <w:r>
        <w:rPr>
          <w:rFonts w:ascii="Arial" w:hAnsi="Arial"/>
          <w:b/>
          <w:color w:val="18181B"/>
          <w:sz w:val="32"/>
        </w:rPr>
        <w:t>8. Living Feature &amp; Architecture Changelog</w:t>
      </w:r>
    </w:p>
    <w:p>
      <w:pPr>
        <w:spacing w:before="0" w:after="120" w:line="276" w:lineRule="auto"/>
      </w:pPr>
      <w:r>
        <w:rPr>
          <w:rFonts w:ascii="Arial" w:hAnsi="Arial"/>
          <w:color w:val="3F3F46"/>
          <w:sz w:val="20"/>
        </w:rPr>
        <w:t>This chronological ledger logs every completed development phase. Per AGENTS.md Section 4, agents must append new phases upon completing functional capabilities or architectural modifications.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E4E4E7"/>
          <w:bottom w:val="single" w:sz="6" w:space="0" w:color="E4E4E7"/>
          <w:left w:val="none"/>
          <w:right w:val="none"/>
          <w:insideH w:val="single" w:sz="4" w:space="0" w:color="E4E4E7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Phase &amp; Scope</w:t>
            </w:r>
          </w:p>
        </w:tc>
        <w:tc>
          <w:tcPr>
            <w:tcW w:type="dxa" w:w="1584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96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Migrations</w:t>
            </w:r>
          </w:p>
        </w:tc>
        <w:tc>
          <w:tcPr>
            <w:tcW w:type="dxa" w:w="3888"/>
            <w:shd w:fill="05966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Enhancements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1: Patient Domain Foundation</w:t>
              <w:br/>
              <w:t>(backend:patient, frontend:patients)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Core patient registry with Moroccan CIN uniqueness, phone normalization (+212), mutuelle type, and CNDP audit columns.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2: Smart Agenda &amp; Scheduling</w:t>
              <w:br/>
              <w:t>(backend:agenda, frontend:agenda)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V2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Multi-practitioner scheduling calendar with optimistic locking and sub-3-second appointment reservation.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3: Clinical Consultation &amp; Ordonnances</w:t>
              <w:br/>
              <w:t>(backend:consultation, frontend:consultation)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V3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Clinical consultation records, diagnostic findings, vitals, and vector OpenPDF prescription generator.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4: Caisse Journalière &amp; MAD Accounting</w:t>
              <w:br/>
              <w:t>(backend:billing, frontend:caisse)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V4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Financial ledger with strict BigDecimal MAD currency precision, split payment support, and official payment receipts.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5: CNSS / AMO Feuille de Soins Generator</w:t>
              <w:br/>
              <w:t>(backend:cnss, frontend:cnss)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V5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Standardized Moroccan AMO reimbursement claim generator (FIP-1 to FIP-8) with practitioner INPE and print tracking.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6: Multi-Tenancy SaaS Foundation &amp; RBAC</w:t>
              <w:br/>
              <w:t>(backend:auth, backend:admin, frontend:admin)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V6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Full multi-tenant architecture: clinics table with 15-digit ICE, users table with SUPER_ADMIN, DOCTOR, SECRETARY roles, and clinic_id scoping.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7: Real-Time SSE Waiting Room &amp; Doctor Pager</w:t>
              <w:br/>
              <w:t>(backend:agenda, docker:nginx, frontend:dashboard)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V7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Real-time waiting room FIFO tracking (arrived_at, called_at), multi-tenant SSE streaming with unbuffered Nginx proxy, and Doctor Pager CTA.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8: Clinical Speed Engine &amp; Drug Catalog</w:t>
              <w:br/>
              <w:t>(backend:consultation, frontend:consultation)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V8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Moroccan medication catalog (28 pre-seeded drugs), prescription templates, diagnostic requests (bilans), medical certificates, and OpenPDF generators.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9: Living Word Architecture Documentation Engine</w:t>
              <w:br/>
              <w:t>(docs, scripts, skills)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N/A (Documentation Governance)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Established automated python-docx specification engine, Living Architecture Document Protocol skill (06), and permanent AGENTS.md DoD rule.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10: Coffre-Fort Documents &amp; Imagerie (MinIO S3)</w:t>
              <w:br/>
              <w:t>(backend:vault, docker:minio, frontend:vault)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V9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100% on-premise Moroccan medical vault (MinIO), multi-tenant object namespaces, CNDP doctor vs. secretary privacy isolation, slide-over negative contrast split viewer for radiography, and full soft-delete auditability.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b/>
                <w:color w:val="18181B"/>
                <w:sz w:val="18"/>
              </w:rPr>
              <w:t>Phase 11: Authentic Moroccan Clinical Practice Dataset</w:t>
              <w:br/>
              <w:t>(backend:db, docker:postgres, docker:minio)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October 2026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V10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 w:line="276" w:lineRule="auto"/>
            </w:pPr>
            <w:r>
              <w:rPr>
                <w:rFonts w:ascii="Arial" w:hAnsi="Arial"/>
                <w:color w:val="3F3F46"/>
                <w:sz w:val="18"/>
              </w:rPr>
              <w:t>Full clinical lifecycle dataset for Clinique Ibn Sina Agadir: 10 Moroccan patients with authentic identities (CIN, CNSS/CNOPS, E.164 phone numbers), dynamic agenda queue with real-time waiting room FIFO tracking, completed consultations with vitals and Moroccan drug prescriptions, active daily caisse ledger in MAD across cash/TPE/cheque, diagnostic requests, sick-leave certificates, and vault documents with MinIO binary objects.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