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DATA HÔPITAL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1/ Compréhension de métier:(1 SEUL MÉTIER)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Objectifs Métiers (Détecter les caractéristiques): 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Améliorer la qualité des soins médicaux fournis par l'hôpital.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Optimiser les processus internes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Personnaliser les traitements des patients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Réduire les risques de maladies cardiovasculaires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Objectif Data Mining: (chaque obj métier doit avoir les objectifs DM)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L'objectif du data mining est d'extraire à partir des données des patients des relations entre les données et créer des clusters et classes qui nous aideront dans la classification des patients.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2/Compréhension des données: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DIM DATASET + boxplot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ITERPRETATIONS : valeurs manquates + aberantes + valeurs qualit et quantit + cible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 + non sup 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diabetes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diaBP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Histogrammes pour les distributions (Age, </w:t>
      </w:r>
      <w:r w:rsidDel="00000000" w:rsidR="00000000" w:rsidRPr="00000000">
        <w:rPr>
          <w:b w:val="1"/>
          <w:rtl w:val="0"/>
        </w:rPr>
        <w:t xml:space="preserve">sysbp</w:t>
      </w:r>
      <w:r w:rsidDel="00000000" w:rsidR="00000000" w:rsidRPr="00000000">
        <w:rPr>
          <w:b w:val="1"/>
          <w:rtl w:val="0"/>
        </w:rPr>
        <w:t xml:space="preserve">, diabp,bmi)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840990" cy="385486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990" cy="385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Diagramme de dispersion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207201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4840" l="0" r="-98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07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Matrice de corrélation</w:t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938588" cy="198210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98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3/Préparation des données: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Nettoyage des données :</w:t>
      </w:r>
      <w:r w:rsidDel="00000000" w:rsidR="00000000" w:rsidRPr="00000000">
        <w:rPr>
          <w:rtl w:val="0"/>
        </w:rPr>
        <w:t xml:space="preserve"> Identifier et traiter les valeurs manquantes, les valeurs aberrantes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Préparation des données : </w:t>
      </w:r>
      <w:r w:rsidDel="00000000" w:rsidR="00000000" w:rsidRPr="00000000">
        <w:rPr>
          <w:rtl w:val="0"/>
        </w:rPr>
        <w:t xml:space="preserve">Normalisation, encodage des variables 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Remplacer les valeurs manquantes MÉDIANE sinon </w:t>
      </w:r>
      <w:r w:rsidDel="00000000" w:rsidR="00000000" w:rsidRPr="00000000">
        <w:rPr>
          <w:b w:val="1"/>
          <w:rtl w:val="0"/>
        </w:rPr>
        <w:t xml:space="preserve">REMPLACER PAR KNN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Convertir les variables binaires en facteurs</w:t>
      </w:r>
    </w:p>
    <w:p w:rsidR="00000000" w:rsidDel="00000000" w:rsidP="00000000" w:rsidRDefault="00000000" w:rsidRPr="00000000" w14:paraId="00000022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ACP ; si je veux comprendre le comportement de chaque variable : il joue le role de modelisation</w:t>
      </w:r>
    </w:p>
    <w:p w:rsidR="00000000" w:rsidDel="00000000" w:rsidP="00000000" w:rsidRDefault="00000000" w:rsidRPr="00000000" w14:paraId="00000023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ACP juste comprehension : visualiser les données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172075" cy="2600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172075" cy="2600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4/Modélisation:</w:t>
      </w:r>
    </w:p>
    <w:p w:rsidR="00000000" w:rsidDel="00000000" w:rsidP="00000000" w:rsidRDefault="00000000" w:rsidRPr="00000000" w14:paraId="0000002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Arbre de décision: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172075" cy="23737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87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37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</w:rPr>
        <w:drawing>
          <wp:inline distB="114300" distT="114300" distL="114300" distR="114300">
            <wp:extent cx="3509963" cy="425856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425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5/Evaluation: tester l'algorithme</w:t>
      </w:r>
    </w:p>
    <w:p w:rsidR="00000000" w:rsidDel="00000000" w:rsidP="00000000" w:rsidRDefault="00000000" w:rsidRPr="00000000" w14:paraId="00000030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1395413" cy="89503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89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Courbe ROC</w:t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008742" cy="22921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8754"/>
                    <a:stretch>
                      <a:fillRect/>
                    </a:stretch>
                  </pic:blipFill>
                  <pic:spPr>
                    <a:xfrm>
                      <a:off x="0" y="0"/>
                      <a:ext cx="5008742" cy="229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286250" cy="571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738688" cy="403024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030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>
        <w:i w:val="1"/>
      </w:rPr>
    </w:pPr>
    <w:r w:rsidDel="00000000" w:rsidR="00000000" w:rsidRPr="00000000">
      <w:rPr>
        <w:i w:val="1"/>
        <w:rtl w:val="0"/>
      </w:rPr>
      <w:t xml:space="preserve">4 ERP-BI 4                                                                                                  SALMA DAMAK   </w:t>
    </w:r>
  </w:p>
  <w:p w:rsidR="00000000" w:rsidDel="00000000" w:rsidP="00000000" w:rsidRDefault="00000000" w:rsidRPr="00000000" w14:paraId="00000037">
    <w:pPr>
      <w:rPr>
        <w:i w:val="1"/>
      </w:rPr>
    </w:pPr>
    <w:r w:rsidDel="00000000" w:rsidR="00000000" w:rsidRPr="00000000">
      <w:rPr>
        <w:i w:val="1"/>
        <w:rtl w:val="0"/>
      </w:rPr>
      <w:t xml:space="preserve">2023-2024                                                                                               MED. AZYZ NGUIRA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