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Oswald Light" w:cs="Oswald Light" w:eastAsia="Oswald Light" w:hAnsi="Oswald Light"/>
          <w:color w:val="000000"/>
          <w:sz w:val="22"/>
          <w:szCs w:val="22"/>
        </w:rPr>
      </w:pPr>
      <w:r w:rsidDel="00000000" w:rsidR="00000000" w:rsidRPr="00000000">
        <w:rPr>
          <w:rtl w:val="0"/>
        </w:rPr>
      </w:r>
    </w:p>
    <w:tbl>
      <w:tblPr>
        <w:tblStyle w:val="Table1"/>
        <w:bidiVisual w:val="1"/>
        <w:tblW w:w="9346.0" w:type="dxa"/>
        <w:jc w:val="left"/>
        <w:tblInd w:w="-2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4"/>
        <w:gridCol w:w="6012"/>
        <w:gridCol w:w="3503"/>
        <w:gridCol w:w="1"/>
        <w:tblGridChange w:id="0">
          <w:tblGrid>
            <w:gridCol w:w="274"/>
            <w:gridCol w:w="6012"/>
            <w:gridCol w:w="3503"/>
            <w:gridCol w:w="1"/>
          </w:tblGrid>
        </w:tblGridChange>
      </w:tblGrid>
      <w:tr>
        <w:trPr>
          <w:cantSplit w:val="0"/>
          <w:trHeight w:val="1365" w:hRule="atLeast"/>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Light" w:cs="Oswald Light" w:eastAsia="Oswald Light" w:hAnsi="Oswald Light"/>
                <w:color w:val="000000"/>
                <w:sz w:val="22"/>
                <w:szCs w:val="22"/>
              </w:rPr>
            </w:pPr>
            <w:r w:rsidDel="00000000" w:rsidR="00000000" w:rsidRPr="00000000">
              <w:rPr>
                <w:rtl w:val="0"/>
              </w:rPr>
            </w:r>
          </w:p>
        </w:tc>
        <w:tc>
          <w:tcPr/>
          <w:p w:rsidR="00000000" w:rsidDel="00000000" w:rsidP="00000000" w:rsidRDefault="00000000" w:rsidRPr="00000000" w14:paraId="00000003">
            <w:pPr>
              <w:tabs>
                <w:tab w:val="left" w:leader="none" w:pos="3960"/>
                <w:tab w:val="left" w:leader="none" w:pos="7655"/>
              </w:tabs>
              <w:spacing w:after="360" w:lineRule="auto"/>
              <w:jc w:val="center"/>
              <w:rPr>
                <w:rFonts w:ascii="Oswald Light" w:cs="Oswald Light" w:eastAsia="Oswald Light" w:hAnsi="Oswald Light"/>
                <w:sz w:val="40"/>
                <w:szCs w:val="40"/>
              </w:rPr>
            </w:pPr>
            <w:r w:rsidDel="00000000" w:rsidR="00000000" w:rsidRPr="00000000">
              <w:rPr>
                <w:rFonts w:ascii="Oswald Light" w:cs="Oswald Light" w:eastAsia="Oswald Light" w:hAnsi="Oswald Light"/>
                <w:rtl w:val="0"/>
              </w:rPr>
              <w:t xml:space="preserve">Level : 3</w:t>
            </w:r>
            <w:r w:rsidDel="00000000" w:rsidR="00000000" w:rsidRPr="00000000">
              <w:rPr>
                <w:rFonts w:ascii="Oswald Light" w:cs="Oswald Light" w:eastAsia="Oswald Light" w:hAnsi="Oswald Light"/>
                <w:vertAlign w:val="superscript"/>
                <w:rtl w:val="0"/>
              </w:rPr>
              <w:t xml:space="preserve">rd</w:t>
            </w:r>
            <w:r w:rsidDel="00000000" w:rsidR="00000000" w:rsidRPr="00000000">
              <w:rPr>
                <w:rFonts w:ascii="Oswald Light" w:cs="Oswald Light" w:eastAsia="Oswald Light" w:hAnsi="Oswald Light"/>
                <w:rtl w:val="0"/>
              </w:rPr>
              <w:t xml:space="preserve"> year</w:t>
            </w:r>
            <w:r w:rsidDel="00000000" w:rsidR="00000000" w:rsidRPr="00000000">
              <w:rPr>
                <w:rtl w:val="0"/>
              </w:rPr>
            </w:r>
          </w:p>
          <w:p w:rsidR="00000000" w:rsidDel="00000000" w:rsidP="00000000" w:rsidRDefault="00000000" w:rsidRPr="00000000" w14:paraId="00000004">
            <w:pPr>
              <w:ind w:left="40" w:firstLine="0"/>
              <w:rPr>
                <w:rFonts w:ascii="Oswald Medium" w:cs="Oswald Medium" w:eastAsia="Oswald Medium" w:hAnsi="Oswald Medium"/>
                <w:color w:val="000080"/>
                <w:sz w:val="32"/>
                <w:szCs w:val="32"/>
              </w:rPr>
            </w:pPr>
            <w:r w:rsidDel="00000000" w:rsidR="00000000" w:rsidRPr="00000000">
              <w:rPr>
                <w:rFonts w:ascii="Oswald Light" w:cs="Oswald Light" w:eastAsia="Oswald Light" w:hAnsi="Oswald Light"/>
                <w:sz w:val="40"/>
                <w:szCs w:val="40"/>
                <w:rtl w:val="0"/>
              </w:rPr>
              <w:t xml:space="preserve">     </w:t>
            </w:r>
            <w:r w:rsidDel="00000000" w:rsidR="00000000" w:rsidRPr="00000000">
              <w:rPr>
                <w:rFonts w:ascii="Oswald Medium" w:cs="Oswald Medium" w:eastAsia="Oswald Medium" w:hAnsi="Oswald Medium"/>
                <w:sz w:val="32"/>
                <w:szCs w:val="32"/>
                <w:rtl w:val="0"/>
              </w:rPr>
              <w:t xml:space="preserve">Lesson 10: Digital Health</w:t>
            </w:r>
            <w:r w:rsidDel="00000000" w:rsidR="00000000" w:rsidRPr="00000000">
              <w:rPr>
                <w:rtl w:val="0"/>
              </w:rPr>
            </w:r>
          </w:p>
          <w:p w:rsidR="00000000" w:rsidDel="00000000" w:rsidP="00000000" w:rsidRDefault="00000000" w:rsidRPr="00000000" w14:paraId="00000005">
            <w:pPr>
              <w:tabs>
                <w:tab w:val="left" w:leader="none" w:pos="2302"/>
                <w:tab w:val="left" w:leader="none" w:pos="7655"/>
              </w:tabs>
              <w:spacing w:after="240" w:lineRule="auto"/>
              <w:rPr>
                <w:rFonts w:ascii="Oswald Light" w:cs="Oswald Light" w:eastAsia="Oswald Light" w:hAnsi="Oswald Light"/>
                <w:sz w:val="40"/>
                <w:szCs w:val="40"/>
              </w:rPr>
            </w:pPr>
            <w:r w:rsidDel="00000000" w:rsidR="00000000" w:rsidRPr="00000000">
              <w:rPr>
                <w:rtl w:val="0"/>
              </w:rPr>
            </w:r>
          </w:p>
        </w:tc>
        <w:tc>
          <w:tcPr>
            <w:gridSpan w:val="2"/>
          </w:tcPr>
          <w:p w:rsidR="00000000" w:rsidDel="00000000" w:rsidP="00000000" w:rsidRDefault="00000000" w:rsidRPr="00000000" w14:paraId="00000006">
            <w:pPr>
              <w:tabs>
                <w:tab w:val="left" w:leader="none" w:pos="5033"/>
                <w:tab w:val="left" w:leader="none" w:pos="7655"/>
              </w:tabs>
              <w:rPr>
                <w:rFonts w:ascii="Oswald Light" w:cs="Oswald Light" w:eastAsia="Oswald Light" w:hAnsi="Oswald Ligh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27942</wp:posOffset>
                  </wp:positionH>
                  <wp:positionV relativeFrom="paragraph">
                    <wp:posOffset>219709</wp:posOffset>
                  </wp:positionV>
                  <wp:extent cx="1870710" cy="600710"/>
                  <wp:effectExtent b="0" l="0" r="0" t="0"/>
                  <wp:wrapNone/>
                  <wp:docPr descr="logo-esprit" id="1" name="image1.png"/>
                  <a:graphic>
                    <a:graphicData uri="http://schemas.openxmlformats.org/drawingml/2006/picture">
                      <pic:pic>
                        <pic:nvPicPr>
                          <pic:cNvPr descr="logo-esprit" id="0" name="image1.png"/>
                          <pic:cNvPicPr preferRelativeResize="0"/>
                        </pic:nvPicPr>
                        <pic:blipFill>
                          <a:blip r:embed="rId7"/>
                          <a:srcRect b="0" l="0" r="0" t="0"/>
                          <a:stretch>
                            <a:fillRect/>
                          </a:stretch>
                        </pic:blipFill>
                        <pic:spPr>
                          <a:xfrm>
                            <a:off x="0" y="0"/>
                            <a:ext cx="1870710" cy="600710"/>
                          </a:xfrm>
                          <a:prstGeom prst="rect"/>
                          <a:ln/>
                        </pic:spPr>
                      </pic:pic>
                    </a:graphicData>
                  </a:graphic>
                </wp:anchor>
              </w:drawing>
            </w:r>
          </w:p>
        </w:tc>
      </w:tr>
      <w:tr>
        <w:trPr>
          <w:cantSplit w:val="0"/>
          <w:trHeight w:val="2591" w:hRule="atLeast"/>
          <w:tblHeader w:val="0"/>
        </w:trPr>
        <w:tc>
          <w:tcPr>
            <w:gridSpan w:val="3"/>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center" w:leader="none" w:pos="4153"/>
                <w:tab w:val="right" w:leader="none" w:pos="8306"/>
                <w:tab w:val="center" w:leader="none" w:pos="9509"/>
              </w:tabs>
              <w:rPr>
                <w:rFonts w:ascii="Oswald" w:cs="Oswald" w:eastAsia="Oswald" w:hAnsi="Oswald"/>
                <w:color w:val="000000"/>
                <w:sz w:val="22"/>
                <w:szCs w:val="22"/>
              </w:rPr>
            </w:pPr>
            <w:r w:rsidDel="00000000" w:rsidR="00000000" w:rsidRPr="00000000">
              <w:rPr>
                <w:rFonts w:ascii="Oswald" w:cs="Oswald" w:eastAsia="Oswald" w:hAnsi="Oswald"/>
                <w:color w:val="000000"/>
                <w:sz w:val="22"/>
                <w:szCs w:val="22"/>
                <w:rtl w:val="0"/>
              </w:rPr>
              <w:t xml:space="preserve">Module: CCCA3</w:t>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center" w:leader="none" w:pos="4153"/>
                <w:tab w:val="right" w:leader="none" w:pos="8306"/>
                <w:tab w:val="center" w:leader="none" w:pos="9509"/>
                <w:tab w:val="right" w:leader="none" w:pos="9650"/>
              </w:tabs>
              <w:rPr>
                <w:rFonts w:ascii="Oswald" w:cs="Oswald" w:eastAsia="Oswald" w:hAnsi="Oswald"/>
                <w:color w:val="000000"/>
                <w:sz w:val="22"/>
                <w:szCs w:val="22"/>
              </w:rPr>
            </w:pPr>
            <w:r w:rsidDel="00000000" w:rsidR="00000000" w:rsidRPr="00000000">
              <w:rPr>
                <w:rFonts w:ascii="Oswald" w:cs="Oswald" w:eastAsia="Oswald" w:hAnsi="Oswald"/>
                <w:color w:val="000000"/>
                <w:sz w:val="22"/>
                <w:szCs w:val="22"/>
                <w:rtl w:val="0"/>
              </w:rPr>
              <w:t xml:space="preserve">Instructor(s): Up Anglais</w:t>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153"/>
                <w:tab w:val="right" w:leader="none" w:pos="8306"/>
                <w:tab w:val="center" w:leader="none" w:pos="9509"/>
                <w:tab w:val="right" w:leader="none" w:pos="9650"/>
              </w:tabs>
              <w:rPr>
                <w:rFonts w:ascii="Oswald Light" w:cs="Oswald Light" w:eastAsia="Oswald Light" w:hAnsi="Oswald Light"/>
                <w:color w:val="000000"/>
                <w:sz w:val="22"/>
                <w:szCs w:val="22"/>
                <w:u w:val="single"/>
              </w:rPr>
            </w:pPr>
            <w:r w:rsidDel="00000000" w:rsidR="00000000" w:rsidRPr="00000000">
              <w:rPr>
                <w:rFonts w:ascii="Oswald" w:cs="Oswald" w:eastAsia="Oswald" w:hAnsi="Oswald"/>
                <w:color w:val="000000"/>
                <w:sz w:val="22"/>
                <w:szCs w:val="22"/>
                <w:u w:val="single"/>
                <w:rtl w:val="0"/>
              </w:rPr>
              <w:t xml:space="preserve">Learning Outcomes:</w:t>
            </w:r>
            <w:r w:rsidDel="00000000" w:rsidR="00000000" w:rsidRPr="00000000">
              <w:rPr>
                <w:rFonts w:ascii="Oswald Light" w:cs="Oswald Light" w:eastAsia="Oswald Light" w:hAnsi="Oswald Light"/>
                <w:color w:val="000000"/>
                <w:sz w:val="22"/>
                <w:szCs w:val="22"/>
                <w:u w:val="single"/>
                <w:rtl w:val="0"/>
              </w:rPr>
              <w:t xml:space="preserve"> </w:t>
            </w:r>
          </w:p>
          <w:p w:rsidR="00000000" w:rsidDel="00000000" w:rsidP="00000000" w:rsidRDefault="00000000" w:rsidRPr="00000000" w14:paraId="0000000B">
            <w:pPr>
              <w:numPr>
                <w:ilvl w:val="1"/>
                <w:numId w:val="2"/>
              </w:numPr>
              <w:spacing w:after="200" w:before="120" w:line="276" w:lineRule="auto"/>
              <w:ind w:left="1440" w:right="57" w:hanging="360"/>
              <w:jc w:val="both"/>
              <w:rPr>
                <w:rFonts w:ascii="Oswald Light" w:cs="Oswald Light" w:eastAsia="Oswald Light" w:hAnsi="Oswald Light"/>
                <w:sz w:val="22"/>
                <w:szCs w:val="22"/>
              </w:rPr>
            </w:pPr>
            <w:r w:rsidDel="00000000" w:rsidR="00000000" w:rsidRPr="00000000">
              <w:rPr>
                <w:rFonts w:ascii="Oswald Light" w:cs="Oswald Light" w:eastAsia="Oswald Light" w:hAnsi="Oswald Light"/>
                <w:b w:val="1"/>
                <w:sz w:val="22"/>
                <w:szCs w:val="22"/>
                <w:rtl w:val="0"/>
              </w:rPr>
              <w:t xml:space="preserve">Define key terms related to digital health.</w:t>
            </w:r>
            <w:r w:rsidDel="00000000" w:rsidR="00000000" w:rsidRPr="00000000">
              <w:rPr>
                <w:rtl w:val="0"/>
              </w:rPr>
            </w:r>
          </w:p>
          <w:p w:rsidR="00000000" w:rsidDel="00000000" w:rsidP="00000000" w:rsidRDefault="00000000" w:rsidRPr="00000000" w14:paraId="0000000C">
            <w:pPr>
              <w:numPr>
                <w:ilvl w:val="1"/>
                <w:numId w:val="2"/>
              </w:numPr>
              <w:spacing w:after="200" w:before="120" w:line="276" w:lineRule="auto"/>
              <w:ind w:left="1440" w:right="57" w:hanging="360"/>
              <w:jc w:val="both"/>
              <w:rPr>
                <w:rFonts w:ascii="Oswald Light" w:cs="Oswald Light" w:eastAsia="Oswald Light" w:hAnsi="Oswald Light"/>
                <w:sz w:val="22"/>
                <w:szCs w:val="22"/>
              </w:rPr>
            </w:pPr>
            <w:r w:rsidDel="00000000" w:rsidR="00000000" w:rsidRPr="00000000">
              <w:rPr>
                <w:rFonts w:ascii="Oswald Light" w:cs="Oswald Light" w:eastAsia="Oswald Light" w:hAnsi="Oswald Light"/>
                <w:b w:val="1"/>
                <w:sz w:val="22"/>
                <w:szCs w:val="22"/>
                <w:rtl w:val="0"/>
              </w:rPr>
              <w:t xml:space="preserve">Explain the advantages and challenges associated with the integration of health technology in the healthcare system.  </w:t>
            </w:r>
            <w:r w:rsidDel="00000000" w:rsidR="00000000" w:rsidRPr="00000000">
              <w:rPr>
                <w:rtl w:val="0"/>
              </w:rPr>
            </w:r>
          </w:p>
          <w:p w:rsidR="00000000" w:rsidDel="00000000" w:rsidP="00000000" w:rsidRDefault="00000000" w:rsidRPr="00000000" w14:paraId="0000000D">
            <w:pPr>
              <w:numPr>
                <w:ilvl w:val="1"/>
                <w:numId w:val="2"/>
              </w:numPr>
              <w:spacing w:after="200" w:before="120" w:line="276" w:lineRule="auto"/>
              <w:ind w:left="1440" w:right="57" w:hanging="360"/>
              <w:jc w:val="both"/>
              <w:rPr>
                <w:rFonts w:ascii="Oswald Light" w:cs="Oswald Light" w:eastAsia="Oswald Light" w:hAnsi="Oswald Light"/>
                <w:sz w:val="22"/>
                <w:szCs w:val="22"/>
              </w:rPr>
            </w:pPr>
            <w:r w:rsidDel="00000000" w:rsidR="00000000" w:rsidRPr="00000000">
              <w:rPr>
                <w:rFonts w:ascii="Oswald Light" w:cs="Oswald Light" w:eastAsia="Oswald Light" w:hAnsi="Oswald Light"/>
                <w:b w:val="1"/>
                <w:sz w:val="22"/>
                <w:szCs w:val="22"/>
                <w:rtl w:val="0"/>
              </w:rPr>
              <w:t xml:space="preserve">Evaluate the ethical implication of new health technology trends.   </w:t>
            </w:r>
            <w:r w:rsidDel="00000000" w:rsidR="00000000" w:rsidRPr="00000000">
              <w:rPr>
                <w:rtl w:val="0"/>
              </w:rPr>
            </w:r>
          </w:p>
          <w:p w:rsidR="00000000" w:rsidDel="00000000" w:rsidP="00000000" w:rsidRDefault="00000000" w:rsidRPr="00000000" w14:paraId="0000000E">
            <w:pPr>
              <w:numPr>
                <w:ilvl w:val="1"/>
                <w:numId w:val="2"/>
              </w:numPr>
              <w:spacing w:after="200" w:before="120" w:line="276" w:lineRule="auto"/>
              <w:ind w:left="1440" w:right="57" w:hanging="360"/>
              <w:jc w:val="both"/>
              <w:rPr>
                <w:rFonts w:ascii="Oswald Light" w:cs="Oswald Light" w:eastAsia="Oswald Light" w:hAnsi="Oswald Light"/>
                <w:sz w:val="22"/>
                <w:szCs w:val="22"/>
              </w:rPr>
            </w:pPr>
            <w:r w:rsidDel="00000000" w:rsidR="00000000" w:rsidRPr="00000000">
              <w:rPr>
                <w:rFonts w:ascii="Oswald Light" w:cs="Oswald Light" w:eastAsia="Oswald Light" w:hAnsi="Oswald Light"/>
                <w:b w:val="1"/>
                <w:sz w:val="22"/>
                <w:szCs w:val="22"/>
                <w:rtl w:val="0"/>
              </w:rPr>
              <w:t xml:space="preserve">Write a persuasive essay</w:t>
            </w:r>
            <w:r w:rsidDel="00000000" w:rsidR="00000000" w:rsidRPr="00000000">
              <w:rPr>
                <w:rFonts w:ascii="Oswald Light" w:cs="Oswald Light" w:eastAsia="Oswald Light" w:hAnsi="Oswald Light"/>
                <w:sz w:val="22"/>
                <w:szCs w:val="22"/>
                <w:rtl w:val="0"/>
              </w:rPr>
              <w:t xml:space="preserve">.</w:t>
            </w:r>
          </w:p>
        </w:tc>
      </w:tr>
    </w:tbl>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200" w:before="120" w:lineRule="auto"/>
        <w:ind w:right="57"/>
        <w:jc w:val="both"/>
        <w:rPr>
          <w:rFonts w:ascii="Oswald" w:cs="Oswald" w:eastAsia="Oswald" w:hAnsi="Oswald"/>
          <w:color w:val="181818"/>
          <w:sz w:val="24"/>
          <w:szCs w:val="24"/>
          <w:u w:val="single"/>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00" w:before="120" w:lineRule="auto"/>
        <w:ind w:right="57"/>
        <w:jc w:val="both"/>
        <w:rPr>
          <w:rFonts w:ascii="Oswald Medium" w:cs="Oswald Medium" w:eastAsia="Oswald Medium" w:hAnsi="Oswald Medium"/>
          <w:color w:val="333333"/>
          <w:sz w:val="24"/>
          <w:szCs w:val="24"/>
          <w:u w:val="single"/>
        </w:rPr>
      </w:pPr>
      <w:r w:rsidDel="00000000" w:rsidR="00000000" w:rsidRPr="00000000">
        <w:rPr>
          <w:rFonts w:ascii="Oswald Medium" w:cs="Oswald Medium" w:eastAsia="Oswald Medium" w:hAnsi="Oswald Medium"/>
          <w:color w:val="333333"/>
          <w:sz w:val="24"/>
          <w:szCs w:val="24"/>
          <w:u w:val="single"/>
          <w:rtl w:val="0"/>
        </w:rPr>
        <w:t xml:space="preserve">Listening comprehension: </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200" w:before="120" w:lineRule="auto"/>
        <w:ind w:right="57"/>
        <w:rPr>
          <w:rFonts w:ascii="Oswald" w:cs="Oswald" w:eastAsia="Oswald" w:hAnsi="Oswald"/>
          <w:color w:val="181818"/>
          <w:sz w:val="24"/>
          <w:szCs w:val="24"/>
          <w:u w:val="single"/>
        </w:rPr>
      </w:pPr>
      <w:r w:rsidDel="00000000" w:rsidR="00000000" w:rsidRPr="00000000">
        <w:rPr>
          <w:rFonts w:ascii="Oswald" w:cs="Oswald" w:eastAsia="Oswald" w:hAnsi="Oswald"/>
          <w:color w:val="181818"/>
          <w:sz w:val="24"/>
          <w:szCs w:val="24"/>
          <w:u w:val="single"/>
          <w:rtl w:val="0"/>
        </w:rPr>
        <w:t xml:space="preserve">Watch the video “</w:t>
      </w:r>
      <w:hyperlink r:id="rId8">
        <w:r w:rsidDel="00000000" w:rsidR="00000000" w:rsidRPr="00000000">
          <w:rPr>
            <w:rFonts w:ascii="Oswald" w:cs="Oswald" w:eastAsia="Oswald" w:hAnsi="Oswald"/>
            <w:color w:val="181818"/>
            <w:sz w:val="24"/>
            <w:szCs w:val="24"/>
            <w:u w:val="single"/>
            <w:rtl w:val="0"/>
          </w:rPr>
          <w:t xml:space="preserve">Telemedicine:</w:t>
        </w:r>
      </w:hyperlink>
      <w:r w:rsidDel="00000000" w:rsidR="00000000" w:rsidRPr="00000000">
        <w:rPr>
          <w:rFonts w:ascii="Oswald" w:cs="Oswald" w:eastAsia="Oswald" w:hAnsi="Oswald"/>
          <w:color w:val="181818"/>
          <w:sz w:val="24"/>
          <w:szCs w:val="24"/>
          <w:u w:val="single"/>
          <w:rtl w:val="0"/>
        </w:rPr>
        <w:t xml:space="preserve"> Benefits and Drawbacks” and answer the questions below: </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00" w:before="120" w:lineRule="auto"/>
        <w:ind w:left="720" w:right="57" w:firstLine="0"/>
        <w:rPr>
          <w:rFonts w:ascii="Oswald" w:cs="Oswald" w:eastAsia="Oswald" w:hAnsi="Oswald"/>
          <w:color w:val="181818"/>
          <w:sz w:val="24"/>
          <w:szCs w:val="24"/>
        </w:rPr>
      </w:pPr>
      <w:hyperlink r:id="rId9">
        <w:r w:rsidDel="00000000" w:rsidR="00000000" w:rsidRPr="00000000">
          <w:rPr>
            <w:rFonts w:ascii="Oswald" w:cs="Oswald" w:eastAsia="Oswald" w:hAnsi="Oswald"/>
            <w:color w:val="0000ff"/>
            <w:sz w:val="24"/>
            <w:szCs w:val="24"/>
            <w:u w:val="single"/>
            <w:rtl w:val="0"/>
          </w:rPr>
          <w:t xml:space="preserve">https://www.youtube.com/watch?v=V6iO3z1E1RA</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00" w:before="120" w:lineRule="auto"/>
        <w:ind w:left="720" w:right="57" w:firstLine="0"/>
        <w:rPr>
          <w:rFonts w:ascii="Oswald" w:cs="Oswald" w:eastAsia="Oswald" w:hAnsi="Oswald"/>
          <w:color w:val="181818"/>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57"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How does telemedicine increase accessibility and efficiency?</w:t>
      </w:r>
    </w:p>
    <w:p w:rsidR="00000000" w:rsidDel="00000000" w:rsidP="00000000" w:rsidRDefault="00000000" w:rsidRPr="00000000" w14:paraId="00000017">
      <w:pPr>
        <w:spacing w:after="120" w:lineRule="auto"/>
        <w:rPr>
          <w:highlight w:val="yellow"/>
        </w:rPr>
      </w:pPr>
      <w:r w:rsidDel="00000000" w:rsidR="00000000" w:rsidRPr="00000000">
        <w:rPr>
          <w:highlight w:val="yellow"/>
          <w:rtl w:val="0"/>
        </w:rPr>
        <w:t xml:space="preserve">It offers better access to healthcare services for people in rural areas.</w:t>
      </w:r>
    </w:p>
    <w:p w:rsidR="00000000" w:rsidDel="00000000" w:rsidP="00000000" w:rsidRDefault="00000000" w:rsidRPr="00000000" w14:paraId="00000018">
      <w:pPr>
        <w:spacing w:after="120" w:lineRule="auto"/>
        <w:rPr>
          <w:highlight w:val="yellow"/>
        </w:rPr>
      </w:pPr>
      <w:r w:rsidDel="00000000" w:rsidR="00000000" w:rsidRPr="00000000">
        <w:rPr>
          <w:highlight w:val="yellow"/>
          <w:rtl w:val="0"/>
        </w:rPr>
        <w:t xml:space="preserve">It reduces the spread of diseases as individuals with contagious diseases don't have to expose it to others in crowded waiting rooms.</w:t>
      </w:r>
    </w:p>
    <w:p w:rsidR="00000000" w:rsidDel="00000000" w:rsidP="00000000" w:rsidRDefault="00000000" w:rsidRPr="00000000" w14:paraId="00000019">
      <w:pPr>
        <w:spacing w:after="120" w:lineRule="auto"/>
        <w:rPr>
          <w:highlight w:val="yellow"/>
        </w:rPr>
      </w:pPr>
      <w:r w:rsidDel="00000000" w:rsidR="00000000" w:rsidRPr="00000000">
        <w:rPr>
          <w:highlight w:val="yellow"/>
          <w:rtl w:val="0"/>
        </w:rPr>
        <w:t xml:space="preserve">It saves time.</w:t>
      </w:r>
    </w:p>
    <w:p w:rsidR="00000000" w:rsidDel="00000000" w:rsidP="00000000" w:rsidRDefault="00000000" w:rsidRPr="00000000" w14:paraId="0000001A">
      <w:pPr>
        <w:spacing w:after="120" w:lineRule="auto"/>
        <w:rPr>
          <w:highlight w:val="yellow"/>
        </w:rPr>
      </w:pPr>
      <w:r w:rsidDel="00000000" w:rsidR="00000000" w:rsidRPr="00000000">
        <w:rPr>
          <w:highlight w:val="yellow"/>
          <w:rtl w:val="0"/>
        </w:rPr>
        <w:t xml:space="preserve">It enables people to overcome geographical barriers.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57"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How does telemedicine contribute to cost saving?</w:t>
      </w:r>
    </w:p>
    <w:p w:rsidR="00000000" w:rsidDel="00000000" w:rsidP="00000000" w:rsidRDefault="00000000" w:rsidRPr="00000000" w14:paraId="0000001C">
      <w:pPr>
        <w:spacing w:after="120" w:lineRule="auto"/>
        <w:rPr>
          <w:highlight w:val="yellow"/>
        </w:rPr>
      </w:pPr>
      <w:r w:rsidDel="00000000" w:rsidR="00000000" w:rsidRPr="00000000">
        <w:rPr>
          <w:highlight w:val="yellow"/>
          <w:rtl w:val="0"/>
        </w:rPr>
        <w:t xml:space="preserve">It reduces travel costs for those who live in rural areas and those who are facing mobility issues.</w:t>
      </w:r>
    </w:p>
    <w:p w:rsidR="00000000" w:rsidDel="00000000" w:rsidP="00000000" w:rsidRDefault="00000000" w:rsidRPr="00000000" w14:paraId="0000001D">
      <w:pPr>
        <w:spacing w:after="120" w:lineRule="auto"/>
        <w:rPr/>
      </w:pPr>
      <w:r w:rsidDel="00000000" w:rsidR="00000000" w:rsidRPr="00000000">
        <w:rPr>
          <w:highlight w:val="yellow"/>
          <w:rtl w:val="0"/>
        </w:rPr>
        <w:t xml:space="preserve">It saves you from costly visits.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57"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Are there any challenges or limitations associated with telemedicine?</w:t>
      </w:r>
    </w:p>
    <w:p w:rsidR="00000000" w:rsidDel="00000000" w:rsidP="00000000" w:rsidRDefault="00000000" w:rsidRPr="00000000" w14:paraId="0000001F">
      <w:pPr>
        <w:spacing w:after="120" w:lineRule="auto"/>
        <w:rPr/>
      </w:pPr>
      <w:r w:rsidDel="00000000" w:rsidR="00000000" w:rsidRPr="00000000">
        <w:rPr>
          <w:highlight w:val="yellow"/>
          <w:rtl w:val="0"/>
        </w:rPr>
        <w:t xml:space="preserve">Security and privacy of patient data- it requires stable Internet connection on a device that has audio and video capability- patients who do not have access to these resources(internet+device) cannot use telemedicine-it may not be  covered by all insurance providers-  it is not suitable for all medical conditions- Access to technology can be difficult for the elderly.</w:t>
      </w:r>
      <w:r w:rsidDel="00000000" w:rsidR="00000000" w:rsidRPr="00000000">
        <w:rPr>
          <w:rtl w:val="0"/>
        </w:rPr>
        <w:t xml:space="preserve"> </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57"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are the medical conditions in which telemedicine is considered less effective? And why?</w:t>
      </w:r>
    </w:p>
    <w:p w:rsidR="00000000" w:rsidDel="00000000" w:rsidP="00000000" w:rsidRDefault="00000000" w:rsidRPr="00000000" w14:paraId="00000021">
      <w:pPr>
        <w:spacing w:after="120" w:before="120" w:lineRule="auto"/>
        <w:rPr>
          <w:sz w:val="22"/>
          <w:szCs w:val="22"/>
        </w:rPr>
      </w:pPr>
      <w:r w:rsidDel="00000000" w:rsidR="00000000" w:rsidRPr="00000000">
        <w:rPr>
          <w:highlight w:val="yellow"/>
          <w:rtl w:val="0"/>
        </w:rPr>
        <w:t xml:space="preserve">Conditions that require physical examination an insurance coverage - chronic illnesses-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200" w:before="120" w:lineRule="auto"/>
        <w:ind w:left="720" w:right="57" w:firstLine="0"/>
        <w:rPr>
          <w:rFonts w:ascii="Oswald" w:cs="Oswald" w:eastAsia="Oswald" w:hAnsi="Oswald"/>
          <w:color w:val="181818"/>
          <w:sz w:val="24"/>
          <w:szCs w:val="24"/>
        </w:rPr>
      </w:pPr>
      <w:r w:rsidDel="00000000" w:rsidR="00000000" w:rsidRPr="00000000">
        <w:rPr>
          <w:rtl w:val="0"/>
        </w:rPr>
      </w:r>
    </w:p>
    <w:p w:rsidR="00000000" w:rsidDel="00000000" w:rsidP="00000000" w:rsidRDefault="00000000" w:rsidRPr="00000000" w14:paraId="00000023">
      <w:pPr>
        <w:spacing w:after="120" w:before="120" w:lineRule="auto"/>
        <w:rPr>
          <w:sz w:val="22"/>
          <w:szCs w:val="22"/>
        </w:rPr>
      </w:pPr>
      <w:r w:rsidDel="00000000" w:rsidR="00000000" w:rsidRPr="00000000">
        <w:rPr>
          <w:rFonts w:ascii="Oswald Medium" w:cs="Oswald Medium" w:eastAsia="Oswald Medium" w:hAnsi="Oswald Medium"/>
          <w:color w:val="333333"/>
          <w:sz w:val="24"/>
          <w:szCs w:val="24"/>
          <w:u w:val="single"/>
          <w:rtl w:val="0"/>
        </w:rPr>
        <w:t xml:space="preserve">Writing</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Write a persuasive essay about the following topic:</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4"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Discuss how virtual healthcare services have improved access to medical care and revolutionized the way individuals monitor and manage their health.</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b w:val="1"/>
          <w:sz w:val="24"/>
          <w:szCs w:val="24"/>
          <w:rtl w:val="0"/>
        </w:rPr>
        <w:t xml:space="preserve">Introduction</w:t>
      </w:r>
      <w:r w:rsidDel="00000000" w:rsidR="00000000" w:rsidRPr="00000000">
        <w:rPr>
          <w:sz w:val="24"/>
          <w:szCs w:val="24"/>
          <w:rtl w:val="0"/>
        </w:rPr>
        <w:t xml:space="preserve">:</w:t>
      </w:r>
    </w:p>
    <w:p w:rsidR="00000000" w:rsidDel="00000000" w:rsidP="00000000" w:rsidRDefault="00000000" w:rsidRPr="00000000" w14:paraId="00000028">
      <w:pPr>
        <w:rPr>
          <w:sz w:val="24"/>
          <w:szCs w:val="24"/>
        </w:rPr>
      </w:pPr>
      <w:r w:rsidDel="00000000" w:rsidR="00000000" w:rsidRPr="00000000">
        <w:rPr>
          <w:sz w:val="24"/>
          <w:szCs w:val="24"/>
          <w:rtl w:val="0"/>
        </w:rPr>
        <w:t xml:space="preserve">In an era defined by rapid technological advancements, the healthcare landscape has undergone a transformative shift with the emergence of virtual healthcare services. This digital revolution has not only redefined the traditional healthcare model but has also significantly enhanced access to medical care, empowering individuals to monitor and manage their health with unprecedented ease. As we delve into the intricacies of this virtual healthcare revolution, it becomes evident that the integration of technology into healthcare systems has opened up new avenues for improved patient outcomes and personalized health management.</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b w:val="1"/>
          <w:sz w:val="24"/>
          <w:szCs w:val="24"/>
        </w:rPr>
      </w:pPr>
      <w:r w:rsidDel="00000000" w:rsidR="00000000" w:rsidRPr="00000000">
        <w:rPr>
          <w:b w:val="1"/>
          <w:sz w:val="24"/>
          <w:szCs w:val="24"/>
          <w:rtl w:val="0"/>
        </w:rPr>
        <w:t xml:space="preserve">Body:</w:t>
      </w:r>
    </w:p>
    <w:p w:rsidR="00000000" w:rsidDel="00000000" w:rsidP="00000000" w:rsidRDefault="00000000" w:rsidRPr="00000000" w14:paraId="0000002B">
      <w:pPr>
        <w:rPr>
          <w:sz w:val="24"/>
          <w:szCs w:val="24"/>
        </w:rPr>
      </w:pPr>
      <w:r w:rsidDel="00000000" w:rsidR="00000000" w:rsidRPr="00000000">
        <w:rPr>
          <w:sz w:val="24"/>
          <w:szCs w:val="24"/>
          <w:rtl w:val="0"/>
        </w:rPr>
        <w:t xml:space="preserve">Paragraph 1 - Improved Access to Medical Care:</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Virtual healthcare services have broken down geographical barriers, providing individuals with unparalleled access to medical care. Telemedicine, for instance, enables patients to consult with healthcare professionals remotely, reducing the need for physical presence in a clinic or hospital. This is particularly beneficial for individuals in rural or underserved areas, where access to quality healthcare is often limited. Furthermore, virtual healthcare services facilitate timely interventions, allowing patients to seek medical advice promptly, preventing the escalation of health issues. For instance, remote monitoring of chronic conditions through wearable devices ensures that healthcare providers can track patients' health metrics in real-time, enabling early intervention and personalized treatment plans.</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Paragraph 2 - Revolutionizing Health Monitoring and Management:</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The integration of virtual healthcare services has ushered in a new era of proactive health management. Mobile applications and wearable devices enable individuals to monitor their health parameters, track fitness levels, and receive personalized health insights. This not only empowers individuals to take charge of their well-being but also facilitates preventive healthcare measures. For example, fitness trackers provide real-time data on physical activity, sleep patterns, and heart rate, allowing users to make informed lifestyle choices. Additionally, virtual platforms offer personalized health information, helping individuals adopt healthier habits and manage chronic conditions more effectively.</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Paragraph 3 - Counterargument:</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Despite the evident benefits of virtual healthcare, it is crucial to acknowledge concerns regarding data security and the potential for misdiagnosis. Some argue that the reliance on virtual consultations may lead to gaps in the quality of care, as the physical examination is limited. Additionally, the collection and storage of health data on digital platforms raise concerns about privacy and the risk of unauthorized access. While these concerns are valid, advancements in cybersecurity and stringent regulations are continually addressing these issues, mitigating the risks associated with virtual healthcare services.</w:t>
      </w:r>
    </w:p>
    <w:p w:rsidR="00000000" w:rsidDel="00000000" w:rsidP="00000000" w:rsidRDefault="00000000" w:rsidRPr="00000000" w14:paraId="00000036">
      <w:pPr>
        <w:rPr>
          <w:sz w:val="24"/>
          <w:szCs w:val="24"/>
        </w:rPr>
      </w:pPr>
      <w:r w:rsidDel="00000000" w:rsidR="00000000" w:rsidRPr="00000000">
        <w:rPr>
          <w:sz w:val="24"/>
          <w:szCs w:val="24"/>
          <w:rtl w:val="0"/>
        </w:rPr>
        <w:t xml:space="preserve">Conclusion:</w:t>
      </w:r>
    </w:p>
    <w:p w:rsidR="00000000" w:rsidDel="00000000" w:rsidP="00000000" w:rsidRDefault="00000000" w:rsidRPr="00000000" w14:paraId="00000037">
      <w:pPr>
        <w:rPr>
          <w:sz w:val="24"/>
          <w:szCs w:val="24"/>
        </w:rPr>
      </w:pPr>
      <w:r w:rsidDel="00000000" w:rsidR="00000000" w:rsidRPr="00000000">
        <w:rPr>
          <w:b w:val="1"/>
          <w:sz w:val="24"/>
          <w:szCs w:val="24"/>
          <w:rtl w:val="0"/>
        </w:rPr>
        <w:t xml:space="preserve">In conclusion</w:t>
      </w:r>
      <w:r w:rsidDel="00000000" w:rsidR="00000000" w:rsidRPr="00000000">
        <w:rPr>
          <w:sz w:val="24"/>
          <w:szCs w:val="24"/>
          <w:rtl w:val="0"/>
        </w:rPr>
        <w:t xml:space="preserve">, the virtual healthcare revolution has undeniably ushered in a new era of accessibility and personalized health management. The benefits of improved access to medical care and proactive health monitoring far outweigh the concerns associated with virtual healthcare. As we navigate this evolving landscape, one cannot help but wonder: What new frontiers will technology push in the realm of healthcare, and how can we ensure that the benefits are harnessed responsibly to create a healthier, more connected world?</w:t>
      </w:r>
    </w:p>
    <w:p w:rsidR="00000000" w:rsidDel="00000000" w:rsidP="00000000" w:rsidRDefault="00000000" w:rsidRPr="00000000" w14:paraId="00000038">
      <w:pPr>
        <w:spacing w:after="280" w:before="280" w:line="360" w:lineRule="auto"/>
        <w:jc w:val="both"/>
        <w:rPr>
          <w:rFonts w:ascii="Oswald" w:cs="Oswald" w:eastAsia="Oswald" w:hAnsi="Oswald"/>
          <w:color w:val="333333"/>
          <w:sz w:val="24"/>
          <w:szCs w:val="24"/>
          <w:u w:val="single"/>
        </w:rPr>
      </w:pPr>
      <w:r w:rsidDel="00000000" w:rsidR="00000000" w:rsidRPr="00000000">
        <w:rPr>
          <w:rtl w:val="0"/>
        </w:rPr>
      </w:r>
    </w:p>
    <w:p w:rsidR="00000000" w:rsidDel="00000000" w:rsidP="00000000" w:rsidRDefault="00000000" w:rsidRPr="00000000" w14:paraId="00000039">
      <w:pPr>
        <w:spacing w:after="120" w:before="120" w:lineRule="auto"/>
        <w:ind w:left="504" w:firstLine="0"/>
        <w:rPr>
          <w:rFonts w:ascii="Oswald Light" w:cs="Oswald Light" w:eastAsia="Oswald Light" w:hAnsi="Oswald Light"/>
          <w:color w:val="333333"/>
          <w:sz w:val="24"/>
          <w:szCs w:val="24"/>
        </w:rPr>
      </w:pPr>
      <w:r w:rsidDel="00000000" w:rsidR="00000000" w:rsidRPr="00000000">
        <w:rPr>
          <w:rtl w:val="0"/>
        </w:rPr>
      </w:r>
    </w:p>
    <w:sectPr>
      <w:footerReference r:id="rId10"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 w:name="MS Mincho"/>
  <w:font w:name="Oswald Medium">
    <w:embedRegular w:fontKey="{00000000-0000-0000-0000-000000000000}" r:id="rId1" w:subsetted="0"/>
    <w:embedBold w:fontKey="{00000000-0000-0000-0000-000000000000}" r:id="rId2" w:subsetted="0"/>
  </w:font>
  <w:font w:name="Oswald Light">
    <w:embedRegular w:fontKey="{00000000-0000-0000-0000-000000000000}" r:id="rId3" w:subsetted="0"/>
    <w:embedBold w:fontKey="{00000000-0000-0000-0000-000000000000}" r:id="rId4" w:subsetted="0"/>
  </w:font>
  <w:font w:name="Oswal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center" w:leader="none" w:pos="4536"/>
        <w:tab w:val="right" w:leader="none" w:pos="9072"/>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MS Mincho" w:cs="MS Mincho" w:eastAsia="MS Mincho" w:hAnsi="MS Mincho"/>
      </w:rPr>
    </w:lvl>
    <w:lvl w:ilvl="1">
      <w:start w:val="1"/>
      <w:numFmt w:val="bullet"/>
      <w:lvlText w:val="▻"/>
      <w:lvlJc w:val="left"/>
      <w:pPr>
        <w:ind w:left="1440" w:hanging="360"/>
      </w:pPr>
      <w:rPr>
        <w:rFonts w:ascii="MS Mincho" w:cs="MS Mincho" w:eastAsia="MS Mincho" w:hAnsi="MS Mincho"/>
      </w:rPr>
    </w:lvl>
    <w:lvl w:ilvl="2">
      <w:start w:val="1"/>
      <w:numFmt w:val="bullet"/>
      <w:lvlText w:val="▻"/>
      <w:lvlJc w:val="left"/>
      <w:pPr>
        <w:ind w:left="2160" w:hanging="360"/>
      </w:pPr>
      <w:rPr>
        <w:rFonts w:ascii="MS Mincho" w:cs="MS Mincho" w:eastAsia="MS Mincho" w:hAnsi="MS Mincho"/>
      </w:rPr>
    </w:lvl>
    <w:lvl w:ilvl="3">
      <w:start w:val="1"/>
      <w:numFmt w:val="bullet"/>
      <w:lvlText w:val="▻"/>
      <w:lvlJc w:val="left"/>
      <w:pPr>
        <w:ind w:left="2880" w:hanging="360"/>
      </w:pPr>
      <w:rPr>
        <w:rFonts w:ascii="MS Mincho" w:cs="MS Mincho" w:eastAsia="MS Mincho" w:hAnsi="MS Mincho"/>
      </w:rPr>
    </w:lvl>
    <w:lvl w:ilvl="4">
      <w:start w:val="1"/>
      <w:numFmt w:val="bullet"/>
      <w:lvlText w:val="▻"/>
      <w:lvlJc w:val="left"/>
      <w:pPr>
        <w:ind w:left="3600" w:hanging="360"/>
      </w:pPr>
      <w:rPr>
        <w:rFonts w:ascii="MS Mincho" w:cs="MS Mincho" w:eastAsia="MS Mincho" w:hAnsi="MS Mincho"/>
      </w:rPr>
    </w:lvl>
    <w:lvl w:ilvl="5">
      <w:start w:val="1"/>
      <w:numFmt w:val="bullet"/>
      <w:lvlText w:val="▻"/>
      <w:lvlJc w:val="left"/>
      <w:pPr>
        <w:ind w:left="4320" w:hanging="360"/>
      </w:pPr>
      <w:rPr>
        <w:rFonts w:ascii="MS Mincho" w:cs="MS Mincho" w:eastAsia="MS Mincho" w:hAnsi="MS Mincho"/>
      </w:rPr>
    </w:lvl>
    <w:lvl w:ilvl="6">
      <w:start w:val="1"/>
      <w:numFmt w:val="bullet"/>
      <w:lvlText w:val="▻"/>
      <w:lvlJc w:val="left"/>
      <w:pPr>
        <w:ind w:left="5040" w:hanging="360"/>
      </w:pPr>
      <w:rPr>
        <w:rFonts w:ascii="MS Mincho" w:cs="MS Mincho" w:eastAsia="MS Mincho" w:hAnsi="MS Mincho"/>
      </w:rPr>
    </w:lvl>
    <w:lvl w:ilvl="7">
      <w:start w:val="1"/>
      <w:numFmt w:val="bullet"/>
      <w:lvlText w:val="▻"/>
      <w:lvlJc w:val="left"/>
      <w:pPr>
        <w:ind w:left="5760" w:hanging="360"/>
      </w:pPr>
      <w:rPr>
        <w:rFonts w:ascii="MS Mincho" w:cs="MS Mincho" w:eastAsia="MS Mincho" w:hAnsi="MS Mincho"/>
      </w:rPr>
    </w:lvl>
    <w:lvl w:ilvl="8">
      <w:start w:val="1"/>
      <w:numFmt w:val="bullet"/>
      <w:lvlText w:val="▻"/>
      <w:lvlJc w:val="left"/>
      <w:pPr>
        <w:ind w:left="6480" w:hanging="360"/>
      </w:pPr>
      <w:rPr>
        <w:rFonts w:ascii="MS Mincho" w:cs="MS Mincho" w:eastAsia="MS Mincho" w:hAnsi="MS Mincho"/>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rPr>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www.youtube.com/watch?v=V6iO3z1E1R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youtube.com/@pillshil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swaldMedium-regular.ttf"/><Relationship Id="rId2" Type="http://schemas.openxmlformats.org/officeDocument/2006/relationships/font" Target="fonts/OswaldMedium-bold.ttf"/><Relationship Id="rId3" Type="http://schemas.openxmlformats.org/officeDocument/2006/relationships/font" Target="fonts/OswaldLight-regular.ttf"/><Relationship Id="rId4" Type="http://schemas.openxmlformats.org/officeDocument/2006/relationships/font" Target="fonts/OswaldLight-bold.ttf"/><Relationship Id="rId5" Type="http://schemas.openxmlformats.org/officeDocument/2006/relationships/font" Target="fonts/Oswald-regular.ttf"/><Relationship Id="rId6"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Cagc4Fmlc4r6pLJeP+mQ67E46Q==">CgMxLjA4AHIhMUZNQlNfUENXbjMybkstZ2VkT01MQkx2dVVJRFVWUDBF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