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Northsea Fish Co. - Terms of Supply to Halden Kitchens Ltd</w:t>
      </w:r>
    </w:p>
    <w:p>
      <w:pPr>
        <w:pStyle w:val="Heading2"/>
      </w:pPr>
      <w:r>
        <w:t>1. Term</w:t>
      </w:r>
    </w:p>
    <w:p>
      <w:r>
        <w:t>These terms apply from 1 January 2026 to 31 December 2026. Either party may end them early by giving 60 days' notice in writing.</w:t>
      </w:r>
    </w:p>
    <w:p>
      <w:pPr>
        <w:pStyle w:val="Heading2"/>
      </w:pPr>
      <w:r>
        <w:t>2. Orders and delivery</w:t>
      </w:r>
    </w:p>
    <w:p>
      <w:r>
        <w:t>Orders placed by 2pm are delivered the next working day. Delivery is included in the prices below; no delivery charge applies.</w:t>
      </w:r>
    </w:p>
    <w:p>
      <w:r>
        <w:t>Fish is weighed on delivery. The Customer will be charged for the weight received, as recorded on the signed delivery note.</w:t>
      </w:r>
    </w:p>
    <w:p>
      <w:pPr>
        <w:pStyle w:val="Heading2"/>
      </w:pPr>
      <w:r>
        <w:t>3. Prices and discount</w:t>
      </w:r>
    </w:p>
    <w:p>
      <w:r>
        <w:t>Prices for 2026 are fixed and are shown in the price schedule.</w:t>
      </w:r>
    </w:p>
    <w:p>
      <w:r>
        <w:t>A volume discount of 5% applies to any single invoice line of 20 kg or more.</w:t>
      </w:r>
    </w:p>
    <w:p>
      <w:pPr>
        <w:pStyle w:val="Heading2"/>
      </w:pPr>
      <w:r>
        <w:t>4. Payment</w:t>
      </w:r>
    </w:p>
    <w:p>
      <w:r>
        <w:t>Invoices are payable within 14 days of the invoice date.</w:t>
      </w:r>
    </w:p>
    <w:p>
      <w:r>
        <w:t>Late payment interest may be charged at 8% a year above the Bank of England base rate under the Late Payment of Commercial Debts (Interest) Act 1998.</w:t>
      </w:r>
    </w:p>
    <w:p>
      <w:pPr>
        <w:pStyle w:val="Heading2"/>
      </w:pPr>
      <w:r>
        <w:t>Liability</w:t>
      </w:r>
    </w:p>
    <w:p>
      <w:r>
        <w:t>Neither party limits its liability for death or personal injury caused by negligence. Otherwise, the total liability of Northsea Fish Co. under this agreement shall not exceed the charges paid in the preceding twelve months.</w:t>
      </w:r>
    </w:p>
    <w:p>
      <w:pPr>
        <w:pStyle w:val="Heading2"/>
      </w:pPr>
      <w:r>
        <w:t>Governing law</w:t>
      </w:r>
    </w:p>
    <w:p>
      <w:r>
        <w:t>This agreement is governed by the law of England and Wales, and the courts of England and Wales have exclusive jurisdiction.</w:t>
      </w:r>
    </w:p>
    <w:p>
      <w:pPr>
        <w:pStyle w:val="Heading2"/>
      </w:pPr>
      <w:r>
        <w:t>Price schedule 2026</w:t>
      </w:r>
    </w:p>
    <w:tbl>
      <w:tblPr>
        <w:tblW w:type="auto" w:w="0"/>
        <w:tblLook w:firstColumn="1" w:firstRow="1" w:lastColumn="0" w:lastRow="0" w:noHBand="0" w:noVBand="1" w:val="04A0"/>
      </w:tblPr>
      <w:tblGrid>
        <w:gridCol w:w="2880"/>
        <w:gridCol w:w="2880"/>
        <w:gridCol w:w="2880"/>
      </w:tblGrid>
      <w:tr>
        <w:tc>
          <w:tcPr>
            <w:tcW w:type="dxa" w:w="2880"/>
          </w:tcPr>
          <w:p>
            <w:r>
              <w:t>Product</w:t>
            </w:r>
          </w:p>
        </w:tc>
        <w:tc>
          <w:tcPr>
            <w:tcW w:type="dxa" w:w="2880"/>
          </w:tcPr>
          <w:p>
            <w:r>
              <w:t>Unit</w:t>
            </w:r>
          </w:p>
        </w:tc>
        <w:tc>
          <w:tcPr>
            <w:tcW w:type="dxa" w:w="2880"/>
          </w:tcPr>
          <w:p>
            <w:r>
              <w:t>Price (ex VAT)</w:t>
            </w:r>
          </w:p>
        </w:tc>
      </w:tr>
      <w:tr>
        <w:tc>
          <w:tcPr>
            <w:tcW w:type="dxa" w:w="2880"/>
          </w:tcPr>
          <w:p>
            <w:r>
              <w:t>Salmon fillet</w:t>
            </w:r>
          </w:p>
        </w:tc>
        <w:tc>
          <w:tcPr>
            <w:tcW w:type="dxa" w:w="2880"/>
          </w:tcPr>
          <w:p>
            <w:r>
              <w:t>kg</w:t>
            </w:r>
          </w:p>
        </w:tc>
        <w:tc>
          <w:tcPr>
            <w:tcW w:type="dxa" w:w="2880"/>
          </w:tcPr>
          <w:p>
            <w:r>
              <w:t>£14.20</w:t>
            </w:r>
          </w:p>
        </w:tc>
      </w:tr>
      <w:tr>
        <w:tc>
          <w:tcPr>
            <w:tcW w:type="dxa" w:w="2880"/>
          </w:tcPr>
          <w:p>
            <w:r>
              <w:t>Cod loin</w:t>
            </w:r>
          </w:p>
        </w:tc>
        <w:tc>
          <w:tcPr>
            <w:tcW w:type="dxa" w:w="2880"/>
          </w:tcPr>
          <w:p>
            <w:r>
              <w:t>kg</w:t>
            </w:r>
          </w:p>
        </w:tc>
        <w:tc>
          <w:tcPr>
            <w:tcW w:type="dxa" w:w="2880"/>
          </w:tcPr>
          <w:p>
            <w:r>
              <w:t>£16.50</w:t>
            </w:r>
          </w:p>
        </w:tc>
      </w:tr>
      <w:tr>
        <w:tc>
          <w:tcPr>
            <w:tcW w:type="dxa" w:w="2880"/>
          </w:tcPr>
          <w:p>
            <w:r>
              <w:t>Hake fillet</w:t>
            </w:r>
          </w:p>
        </w:tc>
        <w:tc>
          <w:tcPr>
            <w:tcW w:type="dxa" w:w="2880"/>
          </w:tcPr>
          <w:p>
            <w:r>
              <w:t>kg</w:t>
            </w:r>
          </w:p>
        </w:tc>
        <w:tc>
          <w:tcPr>
            <w:tcW w:type="dxa" w:w="2880"/>
          </w:tcPr>
          <w:p>
            <w:r>
              <w:t>£12.80</w:t>
            </w:r>
          </w:p>
        </w:tc>
      </w:tr>
      <w:tr>
        <w:tc>
          <w:tcPr>
            <w:tcW w:type="dxa" w:w="2880"/>
          </w:tcPr>
          <w:p>
            <w:r>
              <w:t>Mussels</w:t>
            </w:r>
          </w:p>
        </w:tc>
        <w:tc>
          <w:tcPr>
            <w:tcW w:type="dxa" w:w="2880"/>
          </w:tcPr>
          <w:p>
            <w:r>
              <w:t>kg</w:t>
            </w:r>
          </w:p>
        </w:tc>
        <w:tc>
          <w:tcPr>
            <w:tcW w:type="dxa" w:w="2880"/>
          </w:tcPr>
          <w:p>
            <w:r>
              <w:t>£4.90</w:t>
            </w:r>
          </w:p>
        </w:tc>
      </w:tr>
      <w:tr>
        <w:tc>
          <w:tcPr>
            <w:tcW w:type="dxa" w:w="2880"/>
          </w:tcPr>
          <w:p>
            <w:r>
              <w:t>King prawns</w:t>
            </w:r>
          </w:p>
        </w:tc>
        <w:tc>
          <w:tcPr>
            <w:tcW w:type="dxa" w:w="2880"/>
          </w:tcPr>
          <w:p>
            <w:r>
              <w:t>kg</w:t>
            </w:r>
          </w:p>
        </w:tc>
        <w:tc>
          <w:tcPr>
            <w:tcW w:type="dxa" w:w="2880"/>
          </w:tcPr>
          <w:p>
            <w:r>
              <w:t>£21.00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