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6E26" w14:textId="77777777" w:rsidR="00B72DDC" w:rsidRPr="00B72DDC" w:rsidRDefault="00B72DDC" w:rsidP="00B72DDC">
      <w:pPr>
        <w:spacing w:after="0" w:line="240" w:lineRule="auto"/>
        <w:outlineLvl w:val="2"/>
        <w:rPr>
          <w:rFonts w:ascii="Open Sans" w:eastAsia="Times New Roman" w:hAnsi="Open Sans" w:cs="Open Sans"/>
          <w:b/>
          <w:bCs/>
          <w:color w:val="000000"/>
          <w:sz w:val="21"/>
          <w:szCs w:val="21"/>
        </w:rPr>
      </w:pPr>
      <w:r w:rsidRPr="00B72DDC">
        <w:rPr>
          <w:rFonts w:ascii="Open Sans" w:eastAsia="Times New Roman" w:hAnsi="Open Sans" w:cs="Open Sans"/>
          <w:b/>
          <w:bCs/>
          <w:color w:val="000000"/>
          <w:sz w:val="21"/>
          <w:szCs w:val="21"/>
        </w:rPr>
        <w:t>Position Summary</w:t>
      </w:r>
    </w:p>
    <w:p w14:paraId="3C827D13" w14:textId="77777777" w:rsidR="00B72DDC" w:rsidRPr="00B72DDC" w:rsidRDefault="00B72DDC" w:rsidP="00B72DDC">
      <w:pPr>
        <w:spacing w:after="0" w:line="240" w:lineRule="auto"/>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Are you an experienced, passionate pioneer in technology who wants to work in a collaborative environment? As an experienced </w:t>
      </w:r>
      <w:r w:rsidRPr="00B72DDC">
        <w:rPr>
          <w:rFonts w:ascii="inherit" w:eastAsia="Times New Roman" w:hAnsi="inherit" w:cs="Open Sans"/>
          <w:b/>
          <w:bCs/>
          <w:color w:val="000000"/>
          <w:sz w:val="20"/>
          <w:szCs w:val="20"/>
          <w:bdr w:val="none" w:sz="0" w:space="0" w:color="auto" w:frame="1"/>
        </w:rPr>
        <w:t>Java Full Stack Developer,</w:t>
      </w:r>
      <w:r w:rsidRPr="00B72DDC">
        <w:rPr>
          <w:rFonts w:ascii="inherit" w:eastAsia="Times New Roman" w:hAnsi="inherit" w:cs="Open Sans"/>
          <w:color w:val="000000"/>
          <w:sz w:val="20"/>
          <w:szCs w:val="20"/>
          <w:bdr w:val="none" w:sz="0" w:space="0" w:color="auto" w:frame="1"/>
        </w:rPr>
        <w:t> you will have the ability to share new ideas and collaborate on projects as a consultant without the extensive demands of travel. If so, consider an opportunity with Deloitte under our Project Delivery Talent Model. Project Delivery Model (PDM) is a talent model that is tailored specifically for long-term, onsite client service delivery.</w:t>
      </w:r>
    </w:p>
    <w:p w14:paraId="75051080" w14:textId="77777777" w:rsidR="00B72DDC" w:rsidRPr="00B72DDC" w:rsidRDefault="00B72DDC" w:rsidP="00B72DDC">
      <w:pPr>
        <w:spacing w:after="0" w:line="240" w:lineRule="auto"/>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 </w:t>
      </w:r>
    </w:p>
    <w:p w14:paraId="5E56ED18" w14:textId="77777777" w:rsidR="00B72DDC" w:rsidRPr="00B72DDC" w:rsidRDefault="00B72DDC" w:rsidP="00B72DDC">
      <w:pPr>
        <w:spacing w:after="0" w:line="240" w:lineRule="auto"/>
        <w:rPr>
          <w:rFonts w:ascii="inherit" w:eastAsia="Times New Roman" w:hAnsi="inherit" w:cs="Open Sans"/>
          <w:color w:val="000000"/>
          <w:sz w:val="21"/>
          <w:szCs w:val="21"/>
          <w:bdr w:val="none" w:sz="0" w:space="0" w:color="auto" w:frame="1"/>
        </w:rPr>
      </w:pPr>
      <w:r w:rsidRPr="00B72DDC">
        <w:rPr>
          <w:rFonts w:ascii="inherit" w:eastAsia="Times New Roman" w:hAnsi="inherit" w:cs="Open Sans"/>
          <w:b/>
          <w:bCs/>
          <w:color w:val="000000"/>
          <w:sz w:val="20"/>
          <w:szCs w:val="20"/>
          <w:bdr w:val="none" w:sz="0" w:space="0" w:color="auto" w:frame="1"/>
        </w:rPr>
        <w:t>Work you’ll do/Responsibilities </w:t>
      </w:r>
      <w:r w:rsidRPr="00B72DDC">
        <w:rPr>
          <w:rFonts w:ascii="inherit" w:eastAsia="Times New Roman" w:hAnsi="inherit" w:cs="Open Sans"/>
          <w:color w:val="000000"/>
          <w:sz w:val="20"/>
          <w:szCs w:val="20"/>
          <w:bdr w:val="none" w:sz="0" w:space="0" w:color="auto" w:frame="1"/>
        </w:rPr>
        <w:t> </w:t>
      </w:r>
    </w:p>
    <w:p w14:paraId="47D28F74" w14:textId="77777777" w:rsidR="00B72DDC" w:rsidRPr="00B72DDC" w:rsidRDefault="00B72DDC" w:rsidP="00B72DDC">
      <w:pPr>
        <w:numPr>
          <w:ilvl w:val="0"/>
          <w:numId w:val="1"/>
        </w:numPr>
        <w:spacing w:after="0" w:line="240" w:lineRule="auto"/>
        <w:ind w:left="1020"/>
        <w:rPr>
          <w:rFonts w:ascii="inherit" w:eastAsia="Times New Roman" w:hAnsi="inherit" w:cs="Open Sans"/>
          <w:color w:val="000000"/>
          <w:sz w:val="21"/>
          <w:szCs w:val="21"/>
          <w:bdr w:val="none" w:sz="0" w:space="0" w:color="auto" w:frame="1"/>
        </w:rPr>
      </w:pPr>
      <w:bookmarkStart w:id="0" w:name="_Hlk136440571"/>
      <w:r w:rsidRPr="00B72DDC">
        <w:rPr>
          <w:rFonts w:ascii="inherit" w:eastAsia="Times New Roman" w:hAnsi="inherit" w:cs="Open Sans"/>
          <w:color w:val="007CB0"/>
          <w:sz w:val="20"/>
          <w:szCs w:val="20"/>
          <w:u w:val="single"/>
          <w:bdr w:val="none" w:sz="0" w:space="0" w:color="auto" w:frame="1"/>
        </w:rPr>
        <w:t>Communicate regularly with Engagement Managers (Directors), project team members, and representatives from various functional and / or technical teams, including escalating any matters that require additional attention and consideration from engagement management</w:t>
      </w:r>
      <w:bookmarkEnd w:id="0"/>
    </w:p>
    <w:p w14:paraId="73D637E5" w14:textId="77777777" w:rsidR="00B72DDC" w:rsidRPr="00B72DDC" w:rsidRDefault="00B72DDC" w:rsidP="00B72DDC">
      <w:pPr>
        <w:numPr>
          <w:ilvl w:val="0"/>
          <w:numId w:val="1"/>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Independently and collaboratively lead client engagement workstreams focused on improvement, optimization, and transformation of processes including implementing leading practice workflows, addressing deficits in quality, and driving operational outcomes</w:t>
      </w:r>
    </w:p>
    <w:p w14:paraId="7C2B3576" w14:textId="77777777" w:rsidR="00B72DDC" w:rsidRPr="00B72DDC" w:rsidRDefault="00B72DDC" w:rsidP="00B72DDC">
      <w:pPr>
        <w:numPr>
          <w:ilvl w:val="0"/>
          <w:numId w:val="1"/>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Will be exposed to projects across multiple business verticals: Financial, Government, Technology, Healthcare, Manufacturing, etc...</w:t>
      </w:r>
    </w:p>
    <w:p w14:paraId="20AEF804" w14:textId="77777777" w:rsidR="00B72DDC" w:rsidRPr="00B72DDC" w:rsidRDefault="00B72DDC" w:rsidP="00B72DDC">
      <w:pPr>
        <w:numPr>
          <w:ilvl w:val="0"/>
          <w:numId w:val="1"/>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Will be responsible for creating maintainable, adaptable, scalable, defect-free code using software development best practices and coding standards (</w:t>
      </w:r>
      <w:proofErr w:type="gramStart"/>
      <w:r w:rsidRPr="00B72DDC">
        <w:rPr>
          <w:rFonts w:ascii="inherit" w:eastAsia="Times New Roman" w:hAnsi="inherit" w:cs="Open Sans"/>
          <w:color w:val="000000"/>
          <w:sz w:val="20"/>
          <w:szCs w:val="20"/>
          <w:bdr w:val="none" w:sz="0" w:space="0" w:color="auto" w:frame="1"/>
        </w:rPr>
        <w:t>i.e.</w:t>
      </w:r>
      <w:proofErr w:type="gramEnd"/>
      <w:r w:rsidRPr="00B72DDC">
        <w:rPr>
          <w:rFonts w:ascii="inherit" w:eastAsia="Times New Roman" w:hAnsi="inherit" w:cs="Open Sans"/>
          <w:color w:val="000000"/>
          <w:sz w:val="20"/>
          <w:szCs w:val="20"/>
          <w:bdr w:val="none" w:sz="0" w:space="0" w:color="auto" w:frame="1"/>
        </w:rPr>
        <w:t xml:space="preserve"> software reuse, refactoring, continuous integration, test automation, secure development, Test Driven Development, static code analysis, peer/code review).</w:t>
      </w:r>
    </w:p>
    <w:p w14:paraId="736D6693" w14:textId="77777777" w:rsidR="00B72DDC" w:rsidRPr="00B72DDC" w:rsidRDefault="00B72DDC" w:rsidP="00B72DDC">
      <w:pPr>
        <w:numPr>
          <w:ilvl w:val="0"/>
          <w:numId w:val="1"/>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 xml:space="preserve">Design and develop key application components as microservices using Spring Boot, </w:t>
      </w:r>
      <w:proofErr w:type="gramStart"/>
      <w:r w:rsidRPr="00B72DDC">
        <w:rPr>
          <w:rFonts w:ascii="inherit" w:eastAsia="Times New Roman" w:hAnsi="inherit" w:cs="Open Sans"/>
          <w:color w:val="000000"/>
          <w:sz w:val="20"/>
          <w:szCs w:val="20"/>
          <w:bdr w:val="none" w:sz="0" w:space="0" w:color="auto" w:frame="1"/>
        </w:rPr>
        <w:t>Java</w:t>
      </w:r>
      <w:proofErr w:type="gramEnd"/>
      <w:r w:rsidRPr="00B72DDC">
        <w:rPr>
          <w:rFonts w:ascii="inherit" w:eastAsia="Times New Roman" w:hAnsi="inherit" w:cs="Open Sans"/>
          <w:color w:val="000000"/>
          <w:sz w:val="20"/>
          <w:szCs w:val="20"/>
          <w:bdr w:val="none" w:sz="0" w:space="0" w:color="auto" w:frame="1"/>
        </w:rPr>
        <w:t xml:space="preserve"> and RESTful architecture</w:t>
      </w:r>
    </w:p>
    <w:p w14:paraId="47050D4A" w14:textId="77777777" w:rsidR="00B72DDC" w:rsidRPr="00B72DDC" w:rsidRDefault="00B72DDC" w:rsidP="00B72DDC">
      <w:pPr>
        <w:numPr>
          <w:ilvl w:val="0"/>
          <w:numId w:val="1"/>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 xml:space="preserve">Implementation of Graphical User Interface (GUI) using the presentation tier technologies such as JSP, HTML, CSS, XML, AJAX, </w:t>
      </w:r>
      <w:proofErr w:type="spellStart"/>
      <w:r w:rsidRPr="00B72DDC">
        <w:rPr>
          <w:rFonts w:ascii="inherit" w:eastAsia="Times New Roman" w:hAnsi="inherit" w:cs="Open Sans"/>
          <w:color w:val="000000"/>
          <w:sz w:val="20"/>
          <w:szCs w:val="20"/>
          <w:bdr w:val="none" w:sz="0" w:space="0" w:color="auto" w:frame="1"/>
        </w:rPr>
        <w:t>JQuery</w:t>
      </w:r>
      <w:proofErr w:type="spellEnd"/>
      <w:r w:rsidRPr="00B72DDC">
        <w:rPr>
          <w:rFonts w:ascii="inherit" w:eastAsia="Times New Roman" w:hAnsi="inherit" w:cs="Open Sans"/>
          <w:color w:val="000000"/>
          <w:sz w:val="20"/>
          <w:szCs w:val="20"/>
          <w:bdr w:val="none" w:sz="0" w:space="0" w:color="auto" w:frame="1"/>
        </w:rPr>
        <w:t xml:space="preserve"> and JavaScript</w:t>
      </w:r>
    </w:p>
    <w:p w14:paraId="27DB9B56" w14:textId="77777777" w:rsidR="00B72DDC" w:rsidRPr="00B72DDC" w:rsidRDefault="00B72DDC" w:rsidP="00B72DDC">
      <w:pPr>
        <w:numPr>
          <w:ilvl w:val="0"/>
          <w:numId w:val="1"/>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Develop Simple Object Access Protocol (SOAP) based Web Services using Web Service Technologies and Security such as JAX-WS Web Services, WS-Security, IBM Data Power, Web Services-Interoperability (WS-I), Message Transmission Optimization Mechanism (MTOM), or SOAP with Attachments (SWA), Apache Axis and Web Service Definition Language (WSDL)</w:t>
      </w:r>
    </w:p>
    <w:p w14:paraId="2EE308B6" w14:textId="77777777" w:rsidR="00B72DDC" w:rsidRPr="00B72DDC" w:rsidRDefault="00B72DDC" w:rsidP="00B72DDC">
      <w:pPr>
        <w:numPr>
          <w:ilvl w:val="0"/>
          <w:numId w:val="1"/>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Develop and maintain Enterprise Java Batch applications</w:t>
      </w:r>
    </w:p>
    <w:p w14:paraId="56D1F91F" w14:textId="77777777" w:rsidR="00B72DDC" w:rsidRPr="00B72DDC" w:rsidRDefault="00B72DDC" w:rsidP="00B72DDC">
      <w:pPr>
        <w:numPr>
          <w:ilvl w:val="0"/>
          <w:numId w:val="1"/>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Use the Continuous Integration and Continuous Delivery tools Bitbucket, Jenkins, Nexus, UCD to version control, build, store artifact, and deploy the software projects</w:t>
      </w:r>
    </w:p>
    <w:p w14:paraId="504EED48" w14:textId="77777777" w:rsidR="00B72DDC" w:rsidRPr="00B72DDC" w:rsidRDefault="00B72DDC" w:rsidP="00B72DDC">
      <w:pPr>
        <w:spacing w:after="0" w:line="240" w:lineRule="auto"/>
        <w:rPr>
          <w:rFonts w:ascii="inherit" w:eastAsia="Times New Roman" w:hAnsi="inherit" w:cs="Open Sans"/>
          <w:color w:val="000000"/>
          <w:sz w:val="21"/>
          <w:szCs w:val="21"/>
          <w:bdr w:val="none" w:sz="0" w:space="0" w:color="auto" w:frame="1"/>
        </w:rPr>
      </w:pPr>
      <w:r w:rsidRPr="00B72DDC">
        <w:rPr>
          <w:rFonts w:ascii="inherit" w:eastAsia="Times New Roman" w:hAnsi="inherit" w:cs="Open Sans"/>
          <w:b/>
          <w:bCs/>
          <w:color w:val="000000"/>
          <w:sz w:val="20"/>
          <w:szCs w:val="20"/>
          <w:bdr w:val="none" w:sz="0" w:space="0" w:color="auto" w:frame="1"/>
        </w:rPr>
        <w:t>The Team </w:t>
      </w:r>
    </w:p>
    <w:p w14:paraId="7EF1C6E2" w14:textId="77777777" w:rsidR="00B72DDC" w:rsidRPr="00B72DDC" w:rsidRDefault="00B72DDC" w:rsidP="00B72DDC">
      <w:pPr>
        <w:spacing w:after="0" w:line="240" w:lineRule="auto"/>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Our Core Technology Operations (CTO) team offers differentiated operate services for our clients with solutions to help organizations scale and optimize critical business operations, drive speed to outcome, deliver business transformation, and build resilience in an uncertain future.</w:t>
      </w:r>
    </w:p>
    <w:p w14:paraId="1C67C33D" w14:textId="77777777" w:rsidR="00B72DDC" w:rsidRPr="00B72DDC" w:rsidRDefault="00B72DDC" w:rsidP="00B72DDC">
      <w:pPr>
        <w:spacing w:after="0" w:line="240" w:lineRule="auto"/>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Our operate services within CTO include:</w:t>
      </w:r>
    </w:p>
    <w:p w14:paraId="53B9CDCE" w14:textId="77777777" w:rsidR="00B72DDC" w:rsidRPr="00B72DDC" w:rsidRDefault="00B72DDC" w:rsidP="00B72DDC">
      <w:pPr>
        <w:numPr>
          <w:ilvl w:val="0"/>
          <w:numId w:val="2"/>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Foundry Services: Operate services providing flexible, recurring resource capacity for client initiatives, projects, tasks, and enhancement</w:t>
      </w:r>
    </w:p>
    <w:p w14:paraId="1A193F17" w14:textId="77777777" w:rsidR="00B72DDC" w:rsidRPr="00B72DDC" w:rsidRDefault="00B72DDC" w:rsidP="00B72DDC">
      <w:pPr>
        <w:numPr>
          <w:ilvl w:val="0"/>
          <w:numId w:val="2"/>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Managed Services: Operate services that provide ongoing maintenance, monitoring, and optimization for IT/Engineering applications &amp; products</w:t>
      </w:r>
    </w:p>
    <w:p w14:paraId="5596145F" w14:textId="77777777" w:rsidR="00B72DDC" w:rsidRPr="00B72DDC" w:rsidRDefault="00B72DDC" w:rsidP="00B72DDC">
      <w:pPr>
        <w:spacing w:after="0" w:line="240" w:lineRule="auto"/>
        <w:rPr>
          <w:rFonts w:ascii="inherit" w:eastAsia="Times New Roman" w:hAnsi="inherit" w:cs="Open Sans"/>
          <w:color w:val="000000"/>
          <w:sz w:val="21"/>
          <w:szCs w:val="21"/>
          <w:bdr w:val="none" w:sz="0" w:space="0" w:color="auto" w:frame="1"/>
        </w:rPr>
      </w:pPr>
      <w:r w:rsidRPr="00B72DDC">
        <w:rPr>
          <w:rFonts w:ascii="inherit" w:eastAsia="Times New Roman" w:hAnsi="inherit" w:cs="Open Sans"/>
          <w:b/>
          <w:bCs/>
          <w:color w:val="000000"/>
          <w:sz w:val="20"/>
          <w:szCs w:val="20"/>
          <w:bdr w:val="none" w:sz="0" w:space="0" w:color="auto" w:frame="1"/>
        </w:rPr>
        <w:t>Qualifications</w:t>
      </w:r>
    </w:p>
    <w:p w14:paraId="79985122" w14:textId="77777777" w:rsidR="00B72DDC" w:rsidRPr="00B72DDC" w:rsidRDefault="00B72DDC" w:rsidP="00B72DDC">
      <w:pPr>
        <w:spacing w:after="0" w:line="240" w:lineRule="auto"/>
        <w:rPr>
          <w:rFonts w:ascii="inherit" w:eastAsia="Times New Roman" w:hAnsi="inherit" w:cs="Open Sans"/>
          <w:color w:val="000000"/>
          <w:sz w:val="21"/>
          <w:szCs w:val="21"/>
          <w:bdr w:val="none" w:sz="0" w:space="0" w:color="auto" w:frame="1"/>
        </w:rPr>
      </w:pPr>
      <w:r w:rsidRPr="00B72DDC">
        <w:rPr>
          <w:rFonts w:ascii="inherit" w:eastAsia="Times New Roman" w:hAnsi="inherit" w:cs="Open Sans"/>
          <w:b/>
          <w:bCs/>
          <w:color w:val="000000"/>
          <w:sz w:val="20"/>
          <w:szCs w:val="20"/>
          <w:bdr w:val="none" w:sz="0" w:space="0" w:color="auto" w:frame="1"/>
        </w:rPr>
        <w:t>Required</w:t>
      </w:r>
    </w:p>
    <w:p w14:paraId="636D7046" w14:textId="77777777" w:rsidR="00B72DDC" w:rsidRPr="00B72DDC" w:rsidRDefault="00B72DDC" w:rsidP="00B72DDC">
      <w:pPr>
        <w:numPr>
          <w:ilvl w:val="0"/>
          <w:numId w:val="3"/>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Bachelor's degree, preferably in Computer Science, Information Technology, Computer Engineering, or related IT discipline; or equivalent experience</w:t>
      </w:r>
    </w:p>
    <w:p w14:paraId="78790F0F" w14:textId="77777777" w:rsidR="00B72DDC" w:rsidRPr="00B72DDC" w:rsidRDefault="00B72DDC" w:rsidP="00B72DDC">
      <w:pPr>
        <w:numPr>
          <w:ilvl w:val="0"/>
          <w:numId w:val="3"/>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 xml:space="preserve">6+ </w:t>
      </w:r>
      <w:proofErr w:type="spellStart"/>
      <w:r w:rsidRPr="00B72DDC">
        <w:rPr>
          <w:rFonts w:ascii="inherit" w:eastAsia="Times New Roman" w:hAnsi="inherit" w:cs="Open Sans"/>
          <w:color w:val="000000"/>
          <w:sz w:val="20"/>
          <w:szCs w:val="20"/>
          <w:bdr w:val="none" w:sz="0" w:space="0" w:color="auto" w:frame="1"/>
        </w:rPr>
        <w:t>years experience</w:t>
      </w:r>
      <w:proofErr w:type="spellEnd"/>
      <w:r w:rsidRPr="00B72DDC">
        <w:rPr>
          <w:rFonts w:ascii="inherit" w:eastAsia="Times New Roman" w:hAnsi="inherit" w:cs="Open Sans"/>
          <w:color w:val="000000"/>
          <w:sz w:val="20"/>
          <w:szCs w:val="20"/>
          <w:bdr w:val="none" w:sz="0" w:space="0" w:color="auto" w:frame="1"/>
        </w:rPr>
        <w:t xml:space="preserve"> working as a Java Full Stack Developer creating maintainable, adaptable, scalable, defect-free code using software development best practices and coding standards</w:t>
      </w:r>
    </w:p>
    <w:p w14:paraId="5743A64A" w14:textId="77777777" w:rsidR="00B72DDC" w:rsidRPr="00B72DDC" w:rsidRDefault="00B72DDC" w:rsidP="00B72DDC">
      <w:pPr>
        <w:numPr>
          <w:ilvl w:val="0"/>
          <w:numId w:val="3"/>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6+ years designing and developing key applications components in Microservices with Spring Boot</w:t>
      </w:r>
    </w:p>
    <w:p w14:paraId="594F37D4" w14:textId="77777777" w:rsidR="00B72DDC" w:rsidRPr="00B72DDC" w:rsidRDefault="00B72DDC" w:rsidP="00B72DDC">
      <w:pPr>
        <w:numPr>
          <w:ilvl w:val="0"/>
          <w:numId w:val="3"/>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Experience with Enterprise Service Bus (ESB) technology like MuleSoft, Spring Framework</w:t>
      </w:r>
    </w:p>
    <w:p w14:paraId="4F1D9CC7" w14:textId="77777777" w:rsidR="00B72DDC" w:rsidRPr="00B72DDC" w:rsidRDefault="00B72DDC" w:rsidP="00B72DDC">
      <w:pPr>
        <w:numPr>
          <w:ilvl w:val="0"/>
          <w:numId w:val="3"/>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Strong knowledge and comprehension of standards, specifications, standards bodies (e.g., XML, UDDI, JMS, Web services, etc.)</w:t>
      </w:r>
    </w:p>
    <w:p w14:paraId="3E145330" w14:textId="77777777" w:rsidR="00B72DDC" w:rsidRPr="00B72DDC" w:rsidRDefault="00B72DDC" w:rsidP="00B72DDC">
      <w:pPr>
        <w:numPr>
          <w:ilvl w:val="0"/>
          <w:numId w:val="3"/>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Experience with implementing integrations with SOAP and RESTful APIs</w:t>
      </w:r>
    </w:p>
    <w:p w14:paraId="2CC82A8F" w14:textId="77777777" w:rsidR="00B72DDC" w:rsidRPr="00B72DDC" w:rsidRDefault="00B72DDC" w:rsidP="00B72DDC">
      <w:pPr>
        <w:numPr>
          <w:ilvl w:val="0"/>
          <w:numId w:val="3"/>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Experience working as a consultant on Java Full Stack projects</w:t>
      </w:r>
    </w:p>
    <w:p w14:paraId="16158CCA" w14:textId="77777777" w:rsidR="00B72DDC" w:rsidRPr="00B72DDC" w:rsidRDefault="00B72DDC" w:rsidP="00B72DDC">
      <w:pPr>
        <w:numPr>
          <w:ilvl w:val="0"/>
          <w:numId w:val="3"/>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Limited immigration sponsorship may be available</w:t>
      </w:r>
    </w:p>
    <w:p w14:paraId="53C6D6E1" w14:textId="77777777" w:rsidR="00B72DDC" w:rsidRPr="00B72DDC" w:rsidRDefault="00B72DDC" w:rsidP="00B72DDC">
      <w:pPr>
        <w:numPr>
          <w:ilvl w:val="0"/>
          <w:numId w:val="3"/>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lastRenderedPageBreak/>
        <w:t>Ability to travel 10%, on average, based on the work you do and the clients and industries/sectors you serve</w:t>
      </w:r>
    </w:p>
    <w:p w14:paraId="0E2E6A1B" w14:textId="77777777" w:rsidR="00B72DDC" w:rsidRPr="00B72DDC" w:rsidRDefault="00B72DDC" w:rsidP="00B72DDC">
      <w:pPr>
        <w:spacing w:after="0" w:line="240" w:lineRule="auto"/>
        <w:rPr>
          <w:rFonts w:ascii="inherit" w:eastAsia="Times New Roman" w:hAnsi="inherit" w:cs="Open Sans"/>
          <w:color w:val="000000"/>
          <w:sz w:val="21"/>
          <w:szCs w:val="21"/>
          <w:bdr w:val="none" w:sz="0" w:space="0" w:color="auto" w:frame="1"/>
        </w:rPr>
      </w:pPr>
      <w:r w:rsidRPr="00B72DDC">
        <w:rPr>
          <w:rFonts w:ascii="inherit" w:eastAsia="Times New Roman" w:hAnsi="inherit" w:cs="Open Sans"/>
          <w:b/>
          <w:bCs/>
          <w:color w:val="000000"/>
          <w:sz w:val="20"/>
          <w:szCs w:val="20"/>
          <w:bdr w:val="none" w:sz="0" w:space="0" w:color="auto" w:frame="1"/>
        </w:rPr>
        <w:t>Preferred</w:t>
      </w:r>
    </w:p>
    <w:p w14:paraId="25A944A8" w14:textId="77777777" w:rsidR="00B72DDC" w:rsidRPr="00B72DDC" w:rsidRDefault="00B72DDC" w:rsidP="00B72DDC">
      <w:pPr>
        <w:numPr>
          <w:ilvl w:val="0"/>
          <w:numId w:val="4"/>
        </w:numPr>
        <w:spacing w:after="0" w:line="240" w:lineRule="auto"/>
        <w:ind w:left="1020"/>
        <w:rPr>
          <w:rFonts w:ascii="inherit" w:eastAsia="Times New Roman" w:hAnsi="inherit" w:cs="Open Sans"/>
          <w:color w:val="000000"/>
          <w:sz w:val="21"/>
          <w:szCs w:val="21"/>
          <w:bdr w:val="none" w:sz="0" w:space="0" w:color="auto" w:frame="1"/>
        </w:rPr>
      </w:pPr>
      <w:bookmarkStart w:id="1" w:name="_Hlk136440494"/>
      <w:r w:rsidRPr="00B72DDC">
        <w:rPr>
          <w:rFonts w:ascii="inherit" w:eastAsia="Times New Roman" w:hAnsi="inherit" w:cs="Open Sans"/>
          <w:color w:val="000000"/>
          <w:sz w:val="20"/>
          <w:szCs w:val="20"/>
          <w:u w:val="single"/>
          <w:bdr w:val="none" w:sz="0" w:space="0" w:color="auto" w:frame="1"/>
        </w:rPr>
        <w:t>Analytical/ Decision Making Responsibilities</w:t>
      </w:r>
      <w:bookmarkEnd w:id="1"/>
    </w:p>
    <w:p w14:paraId="69BBB95F" w14:textId="77777777" w:rsidR="00B72DDC" w:rsidRPr="00B72DDC" w:rsidRDefault="00B72DDC" w:rsidP="00B72DDC">
      <w:pPr>
        <w:numPr>
          <w:ilvl w:val="0"/>
          <w:numId w:val="4"/>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Analytical ability to manage multiple projects and prioritize tasks into manageable work products</w:t>
      </w:r>
    </w:p>
    <w:p w14:paraId="61C35145" w14:textId="77777777" w:rsidR="00B72DDC" w:rsidRPr="00B72DDC" w:rsidRDefault="00B72DDC" w:rsidP="00B72DDC">
      <w:pPr>
        <w:numPr>
          <w:ilvl w:val="0"/>
          <w:numId w:val="4"/>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Can operate independently or with minimum supervision</w:t>
      </w:r>
    </w:p>
    <w:p w14:paraId="1D11A327" w14:textId="77777777" w:rsidR="00B72DDC" w:rsidRPr="00B72DDC" w:rsidRDefault="00B72DDC" w:rsidP="00B72DDC">
      <w:pPr>
        <w:numPr>
          <w:ilvl w:val="0"/>
          <w:numId w:val="4"/>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Excellent Written and Communication Skills</w:t>
      </w:r>
    </w:p>
    <w:p w14:paraId="48ACD5E6" w14:textId="77777777" w:rsidR="00B72DDC" w:rsidRPr="00B72DDC" w:rsidRDefault="00B72DDC" w:rsidP="00B72DDC">
      <w:pPr>
        <w:numPr>
          <w:ilvl w:val="0"/>
          <w:numId w:val="4"/>
        </w:numPr>
        <w:spacing w:after="0" w:line="240" w:lineRule="auto"/>
        <w:ind w:left="1020"/>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0"/>
          <w:szCs w:val="20"/>
          <w:bdr w:val="none" w:sz="0" w:space="0" w:color="auto" w:frame="1"/>
        </w:rPr>
        <w:t>Ability to deliver technical demonstrations</w:t>
      </w:r>
    </w:p>
    <w:p w14:paraId="2996C461" w14:textId="77777777" w:rsidR="00B72DDC" w:rsidRPr="00B72DDC" w:rsidRDefault="00B72DDC" w:rsidP="00B72DDC">
      <w:pPr>
        <w:spacing w:after="0" w:line="240" w:lineRule="auto"/>
        <w:rPr>
          <w:rFonts w:ascii="inherit" w:eastAsia="Times New Roman" w:hAnsi="inherit" w:cs="Open Sans"/>
          <w:color w:val="000000"/>
          <w:sz w:val="21"/>
          <w:szCs w:val="21"/>
        </w:rPr>
      </w:pPr>
      <w:r w:rsidRPr="00B72DDC">
        <w:rPr>
          <w:rFonts w:ascii="inherit" w:eastAsia="Times New Roman" w:hAnsi="inherit" w:cs="Open Sans"/>
          <w:b/>
          <w:bCs/>
          <w:color w:val="000000"/>
          <w:sz w:val="21"/>
          <w:szCs w:val="21"/>
          <w:bdr w:val="none" w:sz="0" w:space="0" w:color="auto" w:frame="1"/>
        </w:rPr>
        <w:t>Recruiting tips</w:t>
      </w:r>
      <w:r w:rsidRPr="00B72DDC">
        <w:rPr>
          <w:rFonts w:ascii="inherit" w:eastAsia="Times New Roman" w:hAnsi="inherit" w:cs="Open Sans"/>
          <w:color w:val="000000"/>
          <w:sz w:val="21"/>
          <w:szCs w:val="21"/>
          <w:bdr w:val="none" w:sz="0" w:space="0" w:color="auto" w:frame="1"/>
        </w:rPr>
        <w:br/>
      </w:r>
      <w:r w:rsidRPr="00B72DDC">
        <w:rPr>
          <w:rFonts w:ascii="inherit" w:eastAsia="Times New Roman" w:hAnsi="inherit" w:cs="Open Sans"/>
          <w:color w:val="000000"/>
          <w:sz w:val="21"/>
          <w:szCs w:val="21"/>
          <w:bdr w:val="none" w:sz="0" w:space="0" w:color="auto" w:frame="1"/>
        </w:rPr>
        <w:br/>
        <w:t xml:space="preserve">From developing a </w:t>
      </w:r>
      <w:proofErr w:type="gramStart"/>
      <w:r w:rsidRPr="00B72DDC">
        <w:rPr>
          <w:rFonts w:ascii="inherit" w:eastAsia="Times New Roman" w:hAnsi="inherit" w:cs="Open Sans"/>
          <w:color w:val="000000"/>
          <w:sz w:val="21"/>
          <w:szCs w:val="21"/>
          <w:bdr w:val="none" w:sz="0" w:space="0" w:color="auto" w:frame="1"/>
        </w:rPr>
        <w:t>stand out</w:t>
      </w:r>
      <w:proofErr w:type="gramEnd"/>
      <w:r w:rsidRPr="00B72DDC">
        <w:rPr>
          <w:rFonts w:ascii="inherit" w:eastAsia="Times New Roman" w:hAnsi="inherit" w:cs="Open Sans"/>
          <w:color w:val="000000"/>
          <w:sz w:val="21"/>
          <w:szCs w:val="21"/>
          <w:bdr w:val="none" w:sz="0" w:space="0" w:color="auto" w:frame="1"/>
        </w:rPr>
        <w:t xml:space="preserve"> resume to putting your best foot forward in the interview, we want you to feel prepared and confident as you explore opportunities at Deloitte. </w:t>
      </w:r>
      <w:hyperlink r:id="rId7" w:tgtFrame="_blank" w:history="1">
        <w:r w:rsidRPr="00B72DDC">
          <w:rPr>
            <w:rFonts w:ascii="inherit" w:eastAsia="Times New Roman" w:hAnsi="inherit" w:cs="Open Sans"/>
            <w:color w:val="007CB0"/>
            <w:sz w:val="21"/>
            <w:szCs w:val="21"/>
            <w:u w:val="single"/>
            <w:bdr w:val="none" w:sz="0" w:space="0" w:color="auto" w:frame="1"/>
          </w:rPr>
          <w:t>Check out recruiting tips from Deloitte recruiters.</w:t>
        </w:r>
      </w:hyperlink>
    </w:p>
    <w:p w14:paraId="17F87F54" w14:textId="77777777" w:rsidR="00B72DDC" w:rsidRPr="00B72DDC" w:rsidRDefault="00B72DDC" w:rsidP="00B72DDC">
      <w:pPr>
        <w:spacing w:after="0" w:line="240" w:lineRule="auto"/>
        <w:rPr>
          <w:rFonts w:ascii="inherit" w:eastAsia="Times New Roman" w:hAnsi="inherit" w:cs="Open Sans"/>
          <w:color w:val="000000"/>
          <w:sz w:val="21"/>
          <w:szCs w:val="21"/>
          <w:bdr w:val="none" w:sz="0" w:space="0" w:color="auto" w:frame="1"/>
        </w:rPr>
      </w:pPr>
      <w:r w:rsidRPr="00B72DDC">
        <w:rPr>
          <w:rFonts w:ascii="inherit" w:eastAsia="Times New Roman" w:hAnsi="inherit" w:cs="Open Sans"/>
          <w:b/>
          <w:bCs/>
          <w:color w:val="000000"/>
          <w:sz w:val="21"/>
          <w:szCs w:val="21"/>
          <w:bdr w:val="none" w:sz="0" w:space="0" w:color="auto" w:frame="1"/>
        </w:rPr>
        <w:t>Benefits</w:t>
      </w:r>
      <w:r w:rsidRPr="00B72DDC">
        <w:rPr>
          <w:rFonts w:ascii="inherit" w:eastAsia="Times New Roman" w:hAnsi="inherit" w:cs="Open Sans"/>
          <w:color w:val="000000"/>
          <w:sz w:val="21"/>
          <w:szCs w:val="21"/>
          <w:bdr w:val="none" w:sz="0" w:space="0" w:color="auto" w:frame="1"/>
        </w:rPr>
        <w:br/>
      </w:r>
      <w:r w:rsidRPr="00B72DDC">
        <w:rPr>
          <w:rFonts w:ascii="inherit" w:eastAsia="Times New Roman" w:hAnsi="inherit" w:cs="Open Sans"/>
          <w:color w:val="000000"/>
          <w:sz w:val="21"/>
          <w:szCs w:val="21"/>
          <w:bdr w:val="none" w:sz="0" w:space="0" w:color="auto" w:frame="1"/>
        </w:rPr>
        <w:br/>
        <w:t>At Deloitte, we know that great people make a great organization. We value our people and offer employees a broad range of benefits. </w:t>
      </w:r>
      <w:hyperlink r:id="rId8" w:tgtFrame="_blank" w:history="1">
        <w:r w:rsidRPr="00B72DDC">
          <w:rPr>
            <w:rFonts w:ascii="inherit" w:eastAsia="Times New Roman" w:hAnsi="inherit" w:cs="Open Sans"/>
            <w:color w:val="007CB0"/>
            <w:sz w:val="21"/>
            <w:szCs w:val="21"/>
            <w:u w:val="single"/>
            <w:bdr w:val="none" w:sz="0" w:space="0" w:color="auto" w:frame="1"/>
          </w:rPr>
          <w:t>Learn more about what working at Deloitte can mean for you.</w:t>
        </w:r>
      </w:hyperlink>
    </w:p>
    <w:p w14:paraId="333974EF" w14:textId="77777777" w:rsidR="00B72DDC" w:rsidRPr="00B72DDC" w:rsidRDefault="00B72DDC" w:rsidP="00B72DDC">
      <w:pPr>
        <w:spacing w:after="0" w:line="240" w:lineRule="auto"/>
        <w:rPr>
          <w:rFonts w:ascii="inherit" w:eastAsia="Times New Roman" w:hAnsi="inherit" w:cs="Open Sans"/>
          <w:color w:val="000000"/>
          <w:sz w:val="21"/>
          <w:szCs w:val="21"/>
        </w:rPr>
      </w:pPr>
      <w:r w:rsidRPr="00B72DDC">
        <w:rPr>
          <w:rFonts w:ascii="inherit" w:eastAsia="Times New Roman" w:hAnsi="inherit" w:cs="Open Sans"/>
          <w:b/>
          <w:bCs/>
          <w:color w:val="000000"/>
          <w:sz w:val="21"/>
          <w:szCs w:val="21"/>
          <w:bdr w:val="none" w:sz="0" w:space="0" w:color="auto" w:frame="1"/>
        </w:rPr>
        <w:t>Our people and culture</w:t>
      </w:r>
      <w:r w:rsidRPr="00B72DDC">
        <w:rPr>
          <w:rFonts w:ascii="inherit" w:eastAsia="Times New Roman" w:hAnsi="inherit" w:cs="Open Sans"/>
          <w:color w:val="000000"/>
          <w:sz w:val="21"/>
          <w:szCs w:val="21"/>
          <w:bdr w:val="none" w:sz="0" w:space="0" w:color="auto" w:frame="1"/>
        </w:rPr>
        <w:br/>
      </w:r>
      <w:r w:rsidRPr="00B72DDC">
        <w:rPr>
          <w:rFonts w:ascii="inherit" w:eastAsia="Times New Roman" w:hAnsi="inherit" w:cs="Open Sans"/>
          <w:color w:val="000000"/>
          <w:sz w:val="21"/>
          <w:szCs w:val="21"/>
          <w:bdr w:val="none" w:sz="0" w:space="0" w:color="auto" w:frame="1"/>
        </w:rPr>
        <w:br/>
        <w:t xml:space="preserve">Our diverse, equitable, and inclusive culture empowers our people to be who they are, contribute their unique perspectives, and make a difference individually and collectively. It enables us to leverage different ideas and </w:t>
      </w:r>
      <w:proofErr w:type="gramStart"/>
      <w:r w:rsidRPr="00B72DDC">
        <w:rPr>
          <w:rFonts w:ascii="inherit" w:eastAsia="Times New Roman" w:hAnsi="inherit" w:cs="Open Sans"/>
          <w:color w:val="000000"/>
          <w:sz w:val="21"/>
          <w:szCs w:val="21"/>
          <w:bdr w:val="none" w:sz="0" w:space="0" w:color="auto" w:frame="1"/>
        </w:rPr>
        <w:t>perspectives, and</w:t>
      </w:r>
      <w:proofErr w:type="gramEnd"/>
      <w:r w:rsidRPr="00B72DDC">
        <w:rPr>
          <w:rFonts w:ascii="inherit" w:eastAsia="Times New Roman" w:hAnsi="inherit" w:cs="Open Sans"/>
          <w:color w:val="000000"/>
          <w:sz w:val="21"/>
          <w:szCs w:val="21"/>
          <w:bdr w:val="none" w:sz="0" w:space="0" w:color="auto" w:frame="1"/>
        </w:rPr>
        <w:t xml:space="preserve"> bring more creativity and innovation to help solve our client most complex challenges. This makes Deloitte one of the most rewarding places to work. </w:t>
      </w:r>
      <w:hyperlink r:id="rId9" w:tgtFrame="_blank" w:history="1">
        <w:r w:rsidRPr="00B72DDC">
          <w:rPr>
            <w:rFonts w:ascii="inherit" w:eastAsia="Times New Roman" w:hAnsi="inherit" w:cs="Open Sans"/>
            <w:color w:val="007CB0"/>
            <w:sz w:val="21"/>
            <w:szCs w:val="21"/>
            <w:u w:val="single"/>
            <w:bdr w:val="none" w:sz="0" w:space="0" w:color="auto" w:frame="1"/>
          </w:rPr>
          <w:t>Learn more about our inclusive culture.</w:t>
        </w:r>
      </w:hyperlink>
    </w:p>
    <w:p w14:paraId="3E47D03D" w14:textId="77777777" w:rsidR="00B72DDC" w:rsidRPr="00B72DDC" w:rsidRDefault="00B72DDC" w:rsidP="00B72DDC">
      <w:pPr>
        <w:spacing w:after="0" w:line="240" w:lineRule="auto"/>
        <w:rPr>
          <w:rFonts w:ascii="inherit" w:eastAsia="Times New Roman" w:hAnsi="inherit" w:cs="Open Sans"/>
          <w:color w:val="000000"/>
          <w:sz w:val="21"/>
          <w:szCs w:val="21"/>
          <w:bdr w:val="none" w:sz="0" w:space="0" w:color="auto" w:frame="1"/>
        </w:rPr>
      </w:pPr>
      <w:r w:rsidRPr="00B72DDC">
        <w:rPr>
          <w:rFonts w:ascii="inherit" w:eastAsia="Times New Roman" w:hAnsi="inherit" w:cs="Open Sans"/>
          <w:b/>
          <w:bCs/>
          <w:color w:val="000000"/>
          <w:sz w:val="21"/>
          <w:szCs w:val="21"/>
          <w:bdr w:val="none" w:sz="0" w:space="0" w:color="auto" w:frame="1"/>
        </w:rPr>
        <w:t>Our purpose</w:t>
      </w:r>
    </w:p>
    <w:p w14:paraId="640C7EB6" w14:textId="77777777" w:rsidR="00B72DDC" w:rsidRPr="00B72DDC" w:rsidRDefault="00B72DDC" w:rsidP="00B72DDC">
      <w:pPr>
        <w:spacing w:after="0" w:line="240" w:lineRule="auto"/>
        <w:rPr>
          <w:rFonts w:ascii="inherit" w:eastAsia="Times New Roman" w:hAnsi="inherit" w:cs="Open Sans"/>
          <w:color w:val="000000"/>
          <w:sz w:val="21"/>
          <w:szCs w:val="21"/>
          <w:bdr w:val="none" w:sz="0" w:space="0" w:color="auto" w:frame="1"/>
        </w:rPr>
      </w:pPr>
    </w:p>
    <w:p w14:paraId="4E66020E" w14:textId="77777777" w:rsidR="00B72DDC" w:rsidRPr="00B72DDC" w:rsidRDefault="00B72DDC" w:rsidP="00B72DDC">
      <w:pPr>
        <w:spacing w:after="0" w:line="240" w:lineRule="auto"/>
        <w:rPr>
          <w:rFonts w:ascii="inherit" w:eastAsia="Times New Roman" w:hAnsi="inherit" w:cs="Open Sans"/>
          <w:color w:val="000000"/>
          <w:sz w:val="21"/>
          <w:szCs w:val="21"/>
          <w:bdr w:val="none" w:sz="0" w:space="0" w:color="auto" w:frame="1"/>
        </w:rPr>
      </w:pPr>
      <w:r w:rsidRPr="00B72DDC">
        <w:rPr>
          <w:rFonts w:ascii="inherit" w:eastAsia="Times New Roman" w:hAnsi="inherit" w:cs="Open Sans"/>
          <w:color w:val="000000"/>
          <w:sz w:val="21"/>
          <w:szCs w:val="21"/>
          <w:bdr w:val="none" w:sz="0" w:space="0" w:color="auto" w:frame="1"/>
        </w:rPr>
        <w:t>Deloitte’s purpose is to make an impact that matters for our clients, our people, and in our communities. We are creating trust and confidence in a more equitable society. At Deloitte, purpose is synonymous with how we work every day. It defines who we are. We are focusing our collective efforts to advance sustainability, equity, and trust that come to life through our core commitments. </w:t>
      </w:r>
      <w:hyperlink r:id="rId10" w:tgtFrame="_blank" w:history="1">
        <w:r w:rsidRPr="00B72DDC">
          <w:rPr>
            <w:rFonts w:ascii="inherit" w:eastAsia="Times New Roman" w:hAnsi="inherit" w:cs="Open Sans"/>
            <w:color w:val="007CB0"/>
            <w:sz w:val="21"/>
            <w:szCs w:val="21"/>
            <w:u w:val="single"/>
            <w:bdr w:val="none" w:sz="0" w:space="0" w:color="auto" w:frame="1"/>
          </w:rPr>
          <w:t>Learn more about Deloitte's purpose, commitments, and impact.</w:t>
        </w:r>
      </w:hyperlink>
    </w:p>
    <w:p w14:paraId="3A69A92E" w14:textId="77777777" w:rsidR="00B72DDC" w:rsidRPr="00B72DDC" w:rsidRDefault="00B72DDC" w:rsidP="00B72DDC">
      <w:pPr>
        <w:spacing w:after="0" w:line="240" w:lineRule="auto"/>
        <w:rPr>
          <w:rFonts w:ascii="inherit" w:eastAsia="Times New Roman" w:hAnsi="inherit" w:cs="Open Sans"/>
          <w:color w:val="000000"/>
          <w:sz w:val="21"/>
          <w:szCs w:val="21"/>
        </w:rPr>
      </w:pPr>
      <w:r w:rsidRPr="00B72DDC">
        <w:rPr>
          <w:rFonts w:ascii="inherit" w:eastAsia="Times New Roman" w:hAnsi="inherit" w:cs="Open Sans"/>
          <w:b/>
          <w:bCs/>
          <w:color w:val="000000"/>
          <w:sz w:val="21"/>
          <w:szCs w:val="21"/>
          <w:bdr w:val="none" w:sz="0" w:space="0" w:color="auto" w:frame="1"/>
        </w:rPr>
        <w:t>Professional development</w:t>
      </w:r>
      <w:r w:rsidRPr="00B72DDC">
        <w:rPr>
          <w:rFonts w:ascii="inherit" w:eastAsia="Times New Roman" w:hAnsi="inherit" w:cs="Open Sans"/>
          <w:color w:val="000000"/>
          <w:sz w:val="21"/>
          <w:szCs w:val="21"/>
          <w:bdr w:val="none" w:sz="0" w:space="0" w:color="auto" w:frame="1"/>
        </w:rPr>
        <w:br/>
      </w:r>
      <w:r w:rsidRPr="00B72DDC">
        <w:rPr>
          <w:rFonts w:ascii="inherit" w:eastAsia="Times New Roman" w:hAnsi="inherit" w:cs="Open Sans"/>
          <w:color w:val="000000"/>
          <w:sz w:val="21"/>
          <w:szCs w:val="21"/>
          <w:bdr w:val="none" w:sz="0" w:space="0" w:color="auto" w:frame="1"/>
        </w:rPr>
        <w:br/>
        <w:t>From entry-level employees to senior leaders, we believe there’s always room to learn. We offer opportunities to build new skills, take on leadership opportunities and connect and grow through mentorship. From on-the-job learning experiences to formal development programs, our professionals have a variety of opportunities to continue to grow throughout their career.</w:t>
      </w:r>
    </w:p>
    <w:p w14:paraId="028C183D" w14:textId="77777777" w:rsidR="00B72DDC" w:rsidRPr="00B72DDC" w:rsidRDefault="00B72DDC" w:rsidP="00B72DDC">
      <w:pPr>
        <w:spacing w:before="480" w:after="480" w:line="240" w:lineRule="auto"/>
        <w:rPr>
          <w:rFonts w:ascii="Open Sans" w:eastAsia="Times New Roman" w:hAnsi="Open Sans" w:cs="Open Sans"/>
          <w:color w:val="000000"/>
          <w:sz w:val="21"/>
          <w:szCs w:val="21"/>
        </w:rPr>
      </w:pPr>
      <w:r w:rsidRPr="00B72DDC">
        <w:rPr>
          <w:rFonts w:ascii="Open Sans" w:eastAsia="Times New Roman" w:hAnsi="Open Sans" w:cs="Open Sans"/>
          <w:color w:val="000000"/>
          <w:sz w:val="21"/>
          <w:szCs w:val="21"/>
        </w:rPr>
        <w:pict w14:anchorId="65C54F69">
          <v:rect id="_x0000_i1025" style="width:0;height:0" o:hralign="center" o:hrstd="t" o:hr="t" fillcolor="#a0a0a0" stroked="f"/>
        </w:pict>
      </w:r>
    </w:p>
    <w:p w14:paraId="538A9D6C" w14:textId="77777777" w:rsidR="00B72DDC" w:rsidRPr="00B72DDC" w:rsidRDefault="00B72DDC" w:rsidP="00B72DDC">
      <w:pPr>
        <w:spacing w:after="0" w:line="240" w:lineRule="auto"/>
        <w:rPr>
          <w:rFonts w:ascii="inherit" w:eastAsia="Times New Roman" w:hAnsi="inherit" w:cs="Open Sans"/>
          <w:color w:val="000000"/>
          <w:sz w:val="21"/>
          <w:szCs w:val="21"/>
        </w:rPr>
      </w:pPr>
      <w:r w:rsidRPr="00B72DDC">
        <w:rPr>
          <w:rFonts w:ascii="inherit" w:eastAsia="Times New Roman" w:hAnsi="inherit" w:cs="Open Sans"/>
          <w:color w:val="000000"/>
          <w:sz w:val="21"/>
          <w:szCs w:val="21"/>
        </w:rPr>
        <w:t>As used in this posting, "Deloitte" means Deloitte Consulting LLP, a subsidiary of Deloitte LLP. Please see </w:t>
      </w:r>
      <w:hyperlink r:id="rId11" w:history="1">
        <w:r w:rsidRPr="00B72DDC">
          <w:rPr>
            <w:rFonts w:ascii="inherit" w:eastAsia="Times New Roman" w:hAnsi="inherit" w:cs="Open Sans"/>
            <w:color w:val="007CB0"/>
            <w:sz w:val="21"/>
            <w:szCs w:val="21"/>
            <w:u w:val="single"/>
            <w:bdr w:val="none" w:sz="0" w:space="0" w:color="auto" w:frame="1"/>
          </w:rPr>
          <w:t>www.deloitte.com/us/about</w:t>
        </w:r>
      </w:hyperlink>
      <w:r w:rsidRPr="00B72DDC">
        <w:rPr>
          <w:rFonts w:ascii="inherit" w:eastAsia="Times New Roman" w:hAnsi="inherit" w:cs="Open Sans"/>
          <w:color w:val="000000"/>
          <w:sz w:val="21"/>
          <w:szCs w:val="21"/>
        </w:rPr>
        <w:t> for a detailed description of the legal structure of Deloitte LLP and its subsidiaries.</w:t>
      </w:r>
    </w:p>
    <w:p w14:paraId="07C61A19" w14:textId="77777777" w:rsidR="00B72DDC" w:rsidRPr="00B72DDC" w:rsidRDefault="00B72DDC" w:rsidP="00B72DDC">
      <w:pPr>
        <w:spacing w:after="225" w:line="240" w:lineRule="auto"/>
        <w:rPr>
          <w:rFonts w:ascii="inherit" w:eastAsia="Times New Roman" w:hAnsi="inherit" w:cs="Open Sans"/>
          <w:color w:val="000000"/>
          <w:sz w:val="21"/>
          <w:szCs w:val="21"/>
        </w:rPr>
      </w:pPr>
      <w:r w:rsidRPr="00B72DDC">
        <w:rPr>
          <w:rFonts w:ascii="inherit" w:eastAsia="Times New Roman" w:hAnsi="inherit" w:cs="Open Sans"/>
          <w:color w:val="000000"/>
          <w:sz w:val="21"/>
          <w:szCs w:val="21"/>
        </w:rPr>
        <w:t>All qualified applicants will receive consideration for employment without regard to race, color, religion, sex, sexual orientation, gender identity, national origin, age, disability or protected veteran status, or any other legally protected basis, in accordance with applicable law.</w:t>
      </w:r>
    </w:p>
    <w:p w14:paraId="55E3DDBD" w14:textId="77777777" w:rsidR="00B72DDC" w:rsidRPr="00B72DDC" w:rsidRDefault="00B72DDC" w:rsidP="00B72DDC">
      <w:pPr>
        <w:spacing w:after="0" w:line="240" w:lineRule="auto"/>
        <w:rPr>
          <w:rFonts w:ascii="Open Sans" w:eastAsia="Times New Roman" w:hAnsi="Open Sans" w:cs="Open Sans"/>
          <w:color w:val="000000"/>
          <w:sz w:val="21"/>
          <w:szCs w:val="21"/>
        </w:rPr>
      </w:pPr>
      <w:r w:rsidRPr="00B72DDC">
        <w:rPr>
          <w:rFonts w:ascii="Open Sans" w:eastAsia="Times New Roman" w:hAnsi="Open Sans" w:cs="Open Sans"/>
          <w:color w:val="000000"/>
          <w:sz w:val="21"/>
          <w:szCs w:val="21"/>
        </w:rPr>
        <w:t>Requisition code: 161030</w:t>
      </w:r>
    </w:p>
    <w:p w14:paraId="001CCD9A" w14:textId="77777777" w:rsidR="00422A54" w:rsidRDefault="00422A54"/>
    <w:sectPr w:rsidR="00422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E685" w14:textId="77777777" w:rsidR="00B72DDC" w:rsidRDefault="00B72DDC" w:rsidP="00B72DDC">
      <w:pPr>
        <w:spacing w:after="0" w:line="240" w:lineRule="auto"/>
      </w:pPr>
      <w:r>
        <w:separator/>
      </w:r>
    </w:p>
  </w:endnote>
  <w:endnote w:type="continuationSeparator" w:id="0">
    <w:p w14:paraId="2ECEE8E4" w14:textId="77777777" w:rsidR="00B72DDC" w:rsidRDefault="00B72DDC" w:rsidP="00B7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95F8B" w14:textId="77777777" w:rsidR="00B72DDC" w:rsidRDefault="00B72DDC" w:rsidP="00B72DDC">
      <w:pPr>
        <w:spacing w:after="0" w:line="240" w:lineRule="auto"/>
      </w:pPr>
      <w:r>
        <w:separator/>
      </w:r>
    </w:p>
  </w:footnote>
  <w:footnote w:type="continuationSeparator" w:id="0">
    <w:p w14:paraId="5A0A23BC" w14:textId="77777777" w:rsidR="00B72DDC" w:rsidRDefault="00B72DDC" w:rsidP="00B72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6FE2"/>
    <w:multiLevelType w:val="multilevel"/>
    <w:tmpl w:val="0928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F062C"/>
    <w:multiLevelType w:val="multilevel"/>
    <w:tmpl w:val="DC64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32405"/>
    <w:multiLevelType w:val="multilevel"/>
    <w:tmpl w:val="16B6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3B4C95"/>
    <w:multiLevelType w:val="multilevel"/>
    <w:tmpl w:val="7C32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6109225">
    <w:abstractNumId w:val="3"/>
  </w:num>
  <w:num w:numId="2" w16cid:durableId="2011911818">
    <w:abstractNumId w:val="2"/>
  </w:num>
  <w:num w:numId="3" w16cid:durableId="688335538">
    <w:abstractNumId w:val="1"/>
  </w:num>
  <w:num w:numId="4" w16cid:durableId="95783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DC"/>
    <w:rsid w:val="003A19A7"/>
    <w:rsid w:val="00422A54"/>
    <w:rsid w:val="00AD41B9"/>
    <w:rsid w:val="00B7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E6E7D"/>
  <w15:chartTrackingRefBased/>
  <w15:docId w15:val="{A80C6B4F-1440-4E35-AFC6-CBFE4C3A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2DDC"/>
    <w:rPr>
      <w:rFonts w:ascii="Times New Roman" w:eastAsia="Times New Roman" w:hAnsi="Times New Roman" w:cs="Times New Roman"/>
      <w:b/>
      <w:bCs/>
      <w:sz w:val="27"/>
      <w:szCs w:val="27"/>
    </w:rPr>
  </w:style>
  <w:style w:type="character" w:customStyle="1" w:styleId="field-value">
    <w:name w:val="field-value"/>
    <w:basedOn w:val="DefaultParagraphFont"/>
    <w:rsid w:val="00B72DDC"/>
  </w:style>
  <w:style w:type="paragraph" w:styleId="NoSpacing">
    <w:name w:val="No Spacing"/>
    <w:basedOn w:val="Normal"/>
    <w:uiPriority w:val="1"/>
    <w:qFormat/>
    <w:rsid w:val="00B72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72DDC"/>
  </w:style>
  <w:style w:type="character" w:styleId="Strong">
    <w:name w:val="Strong"/>
    <w:basedOn w:val="DefaultParagraphFont"/>
    <w:uiPriority w:val="22"/>
    <w:qFormat/>
    <w:rsid w:val="00B72DDC"/>
    <w:rPr>
      <w:b/>
      <w:bCs/>
    </w:rPr>
  </w:style>
  <w:style w:type="character" w:customStyle="1" w:styleId="eop">
    <w:name w:val="eop"/>
    <w:basedOn w:val="DefaultParagraphFont"/>
    <w:rsid w:val="00B72DDC"/>
  </w:style>
  <w:style w:type="character" w:styleId="Hyperlink">
    <w:name w:val="Hyperlink"/>
    <w:basedOn w:val="DefaultParagraphFont"/>
    <w:uiPriority w:val="99"/>
    <w:semiHidden/>
    <w:unhideWhenUsed/>
    <w:rsid w:val="00B72DDC"/>
    <w:rPr>
      <w:color w:val="0000FF"/>
      <w:u w:val="single"/>
    </w:rPr>
  </w:style>
  <w:style w:type="paragraph" w:customStyle="1" w:styleId="paragraph">
    <w:name w:val="paragraph"/>
    <w:basedOn w:val="Normal"/>
    <w:rsid w:val="00B72D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9827">
      <w:bodyDiv w:val="1"/>
      <w:marLeft w:val="0"/>
      <w:marRight w:val="0"/>
      <w:marTop w:val="0"/>
      <w:marBottom w:val="0"/>
      <w:divBdr>
        <w:top w:val="none" w:sz="0" w:space="0" w:color="auto"/>
        <w:left w:val="none" w:sz="0" w:space="0" w:color="auto"/>
        <w:bottom w:val="none" w:sz="0" w:space="0" w:color="auto"/>
        <w:right w:val="none" w:sz="0" w:space="0" w:color="auto"/>
      </w:divBdr>
      <w:divsChild>
        <w:div w:id="119423338">
          <w:marLeft w:val="0"/>
          <w:marRight w:val="0"/>
          <w:marTop w:val="0"/>
          <w:marBottom w:val="0"/>
          <w:divBdr>
            <w:top w:val="none" w:sz="0" w:space="0" w:color="auto"/>
            <w:left w:val="none" w:sz="0" w:space="0" w:color="auto"/>
            <w:bottom w:val="none" w:sz="0" w:space="0" w:color="auto"/>
            <w:right w:val="none" w:sz="0" w:space="0" w:color="auto"/>
          </w:divBdr>
          <w:divsChild>
            <w:div w:id="1891457064">
              <w:marLeft w:val="0"/>
              <w:marRight w:val="0"/>
              <w:marTop w:val="0"/>
              <w:marBottom w:val="0"/>
              <w:divBdr>
                <w:top w:val="none" w:sz="0" w:space="0" w:color="auto"/>
                <w:left w:val="none" w:sz="0" w:space="0" w:color="auto"/>
                <w:bottom w:val="none" w:sz="0" w:space="0" w:color="auto"/>
                <w:right w:val="none" w:sz="0" w:space="0" w:color="auto"/>
              </w:divBdr>
              <w:divsChild>
                <w:div w:id="2027098159">
                  <w:marLeft w:val="0"/>
                  <w:marRight w:val="0"/>
                  <w:marTop w:val="0"/>
                  <w:marBottom w:val="0"/>
                  <w:divBdr>
                    <w:top w:val="none" w:sz="0" w:space="0" w:color="auto"/>
                    <w:left w:val="none" w:sz="0" w:space="0" w:color="auto"/>
                    <w:bottom w:val="none" w:sz="0" w:space="0" w:color="auto"/>
                    <w:right w:val="none" w:sz="0" w:space="0" w:color="auto"/>
                  </w:divBdr>
                  <w:divsChild>
                    <w:div w:id="1939370062">
                      <w:marLeft w:val="0"/>
                      <w:marRight w:val="0"/>
                      <w:marTop w:val="0"/>
                      <w:marBottom w:val="0"/>
                      <w:divBdr>
                        <w:top w:val="none" w:sz="0" w:space="0" w:color="auto"/>
                        <w:left w:val="none" w:sz="0" w:space="0" w:color="auto"/>
                        <w:bottom w:val="none" w:sz="0" w:space="0" w:color="auto"/>
                        <w:right w:val="none" w:sz="0" w:space="0" w:color="auto"/>
                      </w:divBdr>
                    </w:div>
                  </w:divsChild>
                </w:div>
                <w:div w:id="1629046438">
                  <w:marLeft w:val="0"/>
                  <w:marRight w:val="0"/>
                  <w:marTop w:val="0"/>
                  <w:marBottom w:val="0"/>
                  <w:divBdr>
                    <w:top w:val="none" w:sz="0" w:space="0" w:color="auto"/>
                    <w:left w:val="none" w:sz="0" w:space="0" w:color="auto"/>
                    <w:bottom w:val="none" w:sz="0" w:space="0" w:color="auto"/>
                    <w:right w:val="none" w:sz="0" w:space="0" w:color="auto"/>
                  </w:divBdr>
                  <w:divsChild>
                    <w:div w:id="17396720">
                      <w:marLeft w:val="0"/>
                      <w:marRight w:val="0"/>
                      <w:marTop w:val="0"/>
                      <w:marBottom w:val="0"/>
                      <w:divBdr>
                        <w:top w:val="none" w:sz="0" w:space="0" w:color="auto"/>
                        <w:left w:val="none" w:sz="0" w:space="0" w:color="auto"/>
                        <w:bottom w:val="none" w:sz="0" w:space="0" w:color="auto"/>
                        <w:right w:val="none" w:sz="0" w:space="0" w:color="auto"/>
                      </w:divBdr>
                      <w:divsChild>
                        <w:div w:id="1878159789">
                          <w:marLeft w:val="0"/>
                          <w:marRight w:val="0"/>
                          <w:marTop w:val="0"/>
                          <w:marBottom w:val="0"/>
                          <w:divBdr>
                            <w:top w:val="none" w:sz="0" w:space="0" w:color="auto"/>
                            <w:left w:val="none" w:sz="0" w:space="0" w:color="auto"/>
                            <w:bottom w:val="none" w:sz="0" w:space="0" w:color="auto"/>
                            <w:right w:val="none" w:sz="0" w:space="0" w:color="auto"/>
                          </w:divBdr>
                          <w:divsChild>
                            <w:div w:id="1722560538">
                              <w:marLeft w:val="0"/>
                              <w:marRight w:val="0"/>
                              <w:marTop w:val="0"/>
                              <w:marBottom w:val="0"/>
                              <w:divBdr>
                                <w:top w:val="none" w:sz="0" w:space="0" w:color="auto"/>
                                <w:left w:val="none" w:sz="0" w:space="0" w:color="auto"/>
                                <w:bottom w:val="none" w:sz="0" w:space="0" w:color="auto"/>
                                <w:right w:val="none" w:sz="0" w:space="0" w:color="auto"/>
                              </w:divBdr>
                            </w:div>
                          </w:divsChild>
                        </w:div>
                        <w:div w:id="824709399">
                          <w:marLeft w:val="0"/>
                          <w:marRight w:val="0"/>
                          <w:marTop w:val="0"/>
                          <w:marBottom w:val="0"/>
                          <w:divBdr>
                            <w:top w:val="none" w:sz="0" w:space="0" w:color="auto"/>
                            <w:left w:val="none" w:sz="0" w:space="0" w:color="auto"/>
                            <w:bottom w:val="none" w:sz="0" w:space="0" w:color="auto"/>
                            <w:right w:val="none" w:sz="0" w:space="0" w:color="auto"/>
                          </w:divBdr>
                        </w:div>
                        <w:div w:id="1771392160">
                          <w:marLeft w:val="0"/>
                          <w:marRight w:val="0"/>
                          <w:marTop w:val="0"/>
                          <w:marBottom w:val="0"/>
                          <w:divBdr>
                            <w:top w:val="none" w:sz="0" w:space="0" w:color="auto"/>
                            <w:left w:val="none" w:sz="0" w:space="0" w:color="auto"/>
                            <w:bottom w:val="none" w:sz="0" w:space="0" w:color="auto"/>
                            <w:right w:val="none" w:sz="0" w:space="0" w:color="auto"/>
                          </w:divBdr>
                          <w:divsChild>
                            <w:div w:id="1044598332">
                              <w:marLeft w:val="0"/>
                              <w:marRight w:val="0"/>
                              <w:marTop w:val="0"/>
                              <w:marBottom w:val="0"/>
                              <w:divBdr>
                                <w:top w:val="none" w:sz="0" w:space="0" w:color="auto"/>
                                <w:left w:val="none" w:sz="0" w:space="0" w:color="auto"/>
                                <w:bottom w:val="none" w:sz="0" w:space="0" w:color="auto"/>
                                <w:right w:val="none" w:sz="0" w:space="0" w:color="auto"/>
                              </w:divBdr>
                            </w:div>
                          </w:divsChild>
                        </w:div>
                        <w:div w:id="722095390">
                          <w:marLeft w:val="0"/>
                          <w:marRight w:val="0"/>
                          <w:marTop w:val="0"/>
                          <w:marBottom w:val="0"/>
                          <w:divBdr>
                            <w:top w:val="none" w:sz="0" w:space="0" w:color="auto"/>
                            <w:left w:val="none" w:sz="0" w:space="0" w:color="auto"/>
                            <w:bottom w:val="none" w:sz="0" w:space="0" w:color="auto"/>
                            <w:right w:val="none" w:sz="0" w:space="0" w:color="auto"/>
                          </w:divBdr>
                        </w:div>
                        <w:div w:id="237593538">
                          <w:marLeft w:val="0"/>
                          <w:marRight w:val="0"/>
                          <w:marTop w:val="0"/>
                          <w:marBottom w:val="0"/>
                          <w:divBdr>
                            <w:top w:val="none" w:sz="0" w:space="0" w:color="auto"/>
                            <w:left w:val="none" w:sz="0" w:space="0" w:color="auto"/>
                            <w:bottom w:val="none" w:sz="0" w:space="0" w:color="auto"/>
                            <w:right w:val="none" w:sz="0" w:space="0" w:color="auto"/>
                          </w:divBdr>
                          <w:divsChild>
                            <w:div w:id="415827496">
                              <w:marLeft w:val="0"/>
                              <w:marRight w:val="0"/>
                              <w:marTop w:val="0"/>
                              <w:marBottom w:val="0"/>
                              <w:divBdr>
                                <w:top w:val="none" w:sz="0" w:space="0" w:color="auto"/>
                                <w:left w:val="none" w:sz="0" w:space="0" w:color="auto"/>
                                <w:bottom w:val="none" w:sz="0" w:space="0" w:color="auto"/>
                                <w:right w:val="none" w:sz="0" w:space="0" w:color="auto"/>
                              </w:divBdr>
                            </w:div>
                            <w:div w:id="1006054693">
                              <w:marLeft w:val="0"/>
                              <w:marRight w:val="0"/>
                              <w:marTop w:val="0"/>
                              <w:marBottom w:val="0"/>
                              <w:divBdr>
                                <w:top w:val="none" w:sz="0" w:space="0" w:color="auto"/>
                                <w:left w:val="none" w:sz="0" w:space="0" w:color="auto"/>
                                <w:bottom w:val="none" w:sz="0" w:space="0" w:color="auto"/>
                                <w:right w:val="none" w:sz="0" w:space="0" w:color="auto"/>
                              </w:divBdr>
                            </w:div>
                            <w:div w:id="1937402154">
                              <w:marLeft w:val="0"/>
                              <w:marRight w:val="0"/>
                              <w:marTop w:val="0"/>
                              <w:marBottom w:val="0"/>
                              <w:divBdr>
                                <w:top w:val="none" w:sz="0" w:space="0" w:color="auto"/>
                                <w:left w:val="none" w:sz="0" w:space="0" w:color="auto"/>
                                <w:bottom w:val="none" w:sz="0" w:space="0" w:color="auto"/>
                                <w:right w:val="none" w:sz="0" w:space="0" w:color="auto"/>
                              </w:divBdr>
                            </w:div>
                          </w:divsChild>
                        </w:div>
                        <w:div w:id="1105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921952">
          <w:marLeft w:val="0"/>
          <w:marRight w:val="0"/>
          <w:marTop w:val="300"/>
          <w:marBottom w:val="0"/>
          <w:divBdr>
            <w:top w:val="none" w:sz="0" w:space="0" w:color="auto"/>
            <w:left w:val="none" w:sz="0" w:space="0" w:color="auto"/>
            <w:bottom w:val="none" w:sz="0" w:space="0" w:color="auto"/>
            <w:right w:val="none" w:sz="0" w:space="0" w:color="auto"/>
          </w:divBdr>
          <w:divsChild>
            <w:div w:id="299923491">
              <w:marLeft w:val="0"/>
              <w:marRight w:val="0"/>
              <w:marTop w:val="0"/>
              <w:marBottom w:val="0"/>
              <w:divBdr>
                <w:top w:val="none" w:sz="0" w:space="0" w:color="auto"/>
                <w:left w:val="none" w:sz="0" w:space="0" w:color="auto"/>
                <w:bottom w:val="none" w:sz="0" w:space="0" w:color="auto"/>
                <w:right w:val="none" w:sz="0" w:space="0" w:color="auto"/>
              </w:divBdr>
            </w:div>
          </w:divsChild>
        </w:div>
        <w:div w:id="1937209349">
          <w:marLeft w:val="0"/>
          <w:marRight w:val="0"/>
          <w:marTop w:val="300"/>
          <w:marBottom w:val="0"/>
          <w:divBdr>
            <w:top w:val="none" w:sz="0" w:space="0" w:color="auto"/>
            <w:left w:val="none" w:sz="0" w:space="0" w:color="auto"/>
            <w:bottom w:val="none" w:sz="0" w:space="0" w:color="auto"/>
            <w:right w:val="none" w:sz="0" w:space="0" w:color="auto"/>
          </w:divBdr>
          <w:divsChild>
            <w:div w:id="6515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us/en/pages/careers/articles/life-at-deloitte-benefits-and-rewards-usdc.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2.deloitte.com/us/en/pages/careers/topics/recruiting-tip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loitte.com/us/about" TargetMode="External"/><Relationship Id="rId5" Type="http://schemas.openxmlformats.org/officeDocument/2006/relationships/footnotes" Target="footnotes.xml"/><Relationship Id="rId10" Type="http://schemas.openxmlformats.org/officeDocument/2006/relationships/hyperlink" Target="https://www2.deloitte.com/us/en/pages/about-deloitte/articles/purpose-at-deloitte-us.html" TargetMode="External"/><Relationship Id="rId4" Type="http://schemas.openxmlformats.org/officeDocument/2006/relationships/webSettings" Target="webSettings.xml"/><Relationship Id="rId9" Type="http://schemas.openxmlformats.org/officeDocument/2006/relationships/hyperlink" Target="https://www2.deloitte.com/us/en/pages/about-deloitte/articles/deloitte-inclu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Dinkar, Aakash</dc:creator>
  <cp:keywords/>
  <dc:description/>
  <cp:lastModifiedBy>Dinkar, Aakash</cp:lastModifiedBy>
  <cp:revision>2</cp:revision>
  <dcterms:created xsi:type="dcterms:W3CDTF">2023-10-04T06:22:00Z</dcterms:created>
  <dcterms:modified xsi:type="dcterms:W3CDTF">2023-10-04T06:22:00Z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2023-10-04T06:20:29Z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f3c357c2-5fff-4ffa-a2ef-459cd4f903fb</vt:lpwstr>
  </property>
  <property fmtid="{D5CDD505-2E9C-101B-9397-08002B2CF9AE}" pid="8" name="MSIP_Label_ea60d57e-af5b-4752-ac57-3e4f28ca11dc_ContentBits">
    <vt:lpwstr>0</vt:lpwstr>
  </property>
</Properties>
</file>