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9414" w14:textId="310204D9" w:rsidR="007773C0" w:rsidRPr="007864E9" w:rsidRDefault="007773C0" w:rsidP="007773C0">
      <w:pPr>
        <w:pStyle w:val="En-tte"/>
        <w:jc w:val="center"/>
        <w:rPr>
          <w:rFonts w:ascii="Calibri" w:hAnsi="Calibri" w:cs="Calibri"/>
        </w:rPr>
      </w:pPr>
      <w:bookmarkStart w:id="0" w:name="_Hlk217931057"/>
      <w:r w:rsidRPr="007864E9">
        <w:rPr>
          <w:rFonts w:ascii="Calibri" w:hAnsi="Calibri" w:cs="Calibri"/>
          <w:noProof/>
        </w:rPr>
        <w:drawing>
          <wp:inline distT="0" distB="0" distL="0" distR="0" wp14:anchorId="4DE03F42" wp14:editId="640499E6">
            <wp:extent cx="1438910" cy="461010"/>
            <wp:effectExtent l="0" t="0" r="8890" b="0"/>
            <wp:docPr id="593701796" name="Image 1" descr="Une image contenant Police, text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Police, texte, Graphique, graphism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8910" cy="461010"/>
                    </a:xfrm>
                    <a:prstGeom prst="rect">
                      <a:avLst/>
                    </a:prstGeom>
                    <a:noFill/>
                    <a:ln>
                      <a:noFill/>
                    </a:ln>
                  </pic:spPr>
                </pic:pic>
              </a:graphicData>
            </a:graphic>
          </wp:inline>
        </w:drawing>
      </w:r>
      <w:bookmarkEnd w:id="0"/>
    </w:p>
    <w:p w14:paraId="161F1670" w14:textId="05289996" w:rsidR="007773C0" w:rsidRPr="007864E9" w:rsidRDefault="007773C0">
      <w:pPr>
        <w:rPr>
          <w:rFonts w:ascii="Calibri" w:hAnsi="Calibri" w:cs="Calibri"/>
        </w:rPr>
      </w:pPr>
    </w:p>
    <w:p w14:paraId="11EA9B86" w14:textId="64633DDD" w:rsidR="007773C0" w:rsidRPr="00174B2D" w:rsidRDefault="007773C0" w:rsidP="00174B2D">
      <w:pPr>
        <w:pStyle w:val="Titre1"/>
        <w:jc w:val="center"/>
        <w:rPr>
          <w:rFonts w:ascii="Calibri" w:hAnsi="Calibri" w:cs="Calibri"/>
          <w:sz w:val="24"/>
          <w:szCs w:val="24"/>
        </w:rPr>
      </w:pPr>
      <w:r w:rsidRPr="00174B2D">
        <w:rPr>
          <w:rFonts w:ascii="Calibri" w:hAnsi="Calibri" w:cs="Calibri"/>
          <w:sz w:val="24"/>
          <w:szCs w:val="24"/>
        </w:rPr>
        <w:t>Réhabilitation thermique de la résidence</w:t>
      </w:r>
      <w:r w:rsidR="007864E9" w:rsidRPr="00174B2D">
        <w:rPr>
          <w:rFonts w:ascii="Calibri" w:hAnsi="Calibri" w:cs="Calibri"/>
          <w:sz w:val="24"/>
          <w:szCs w:val="24"/>
        </w:rPr>
        <w:t xml:space="preserve"> comportant 123 logements collectifs</w:t>
      </w:r>
    </w:p>
    <w:p w14:paraId="519ACC6A" w14:textId="5EE73396" w:rsidR="007864E9" w:rsidRPr="00174B2D" w:rsidRDefault="007864E9" w:rsidP="00174B2D">
      <w:pPr>
        <w:pStyle w:val="Titre1"/>
        <w:jc w:val="center"/>
        <w:rPr>
          <w:rFonts w:ascii="Calibri" w:hAnsi="Calibri" w:cs="Calibri"/>
          <w:sz w:val="24"/>
          <w:szCs w:val="24"/>
        </w:rPr>
      </w:pPr>
      <w:r w:rsidRPr="00174B2D">
        <w:rPr>
          <w:rFonts w:ascii="Calibri" w:hAnsi="Calibri" w:cs="Calibri"/>
          <w:sz w:val="24"/>
          <w:szCs w:val="24"/>
        </w:rPr>
        <w:t xml:space="preserve">4 à 8 avenue de Villepreux / 4 à 13 rue Romain Rolland </w:t>
      </w:r>
    </w:p>
    <w:p w14:paraId="3EC3B362" w14:textId="4E05E0BD" w:rsidR="007773C0" w:rsidRPr="00174B2D" w:rsidRDefault="007773C0" w:rsidP="00174B2D">
      <w:pPr>
        <w:pStyle w:val="Titre1"/>
        <w:spacing w:before="0"/>
        <w:jc w:val="center"/>
        <w:rPr>
          <w:rFonts w:ascii="Calibri" w:hAnsi="Calibri" w:cs="Calibri"/>
          <w:sz w:val="24"/>
          <w:szCs w:val="24"/>
        </w:rPr>
      </w:pPr>
      <w:r w:rsidRPr="00174B2D">
        <w:rPr>
          <w:rFonts w:ascii="Calibri" w:hAnsi="Calibri" w:cs="Calibri"/>
          <w:sz w:val="24"/>
          <w:szCs w:val="24"/>
        </w:rPr>
        <w:t>LES CLAYES-SOUS-BOIS (78340)</w:t>
      </w:r>
    </w:p>
    <w:p w14:paraId="3E230D25" w14:textId="77777777" w:rsidR="007773C0" w:rsidRPr="007864E9" w:rsidRDefault="007773C0">
      <w:pPr>
        <w:rPr>
          <w:rFonts w:ascii="Calibri" w:hAnsi="Calibri" w:cs="Calibri"/>
        </w:rPr>
      </w:pPr>
    </w:p>
    <w:p w14:paraId="48D755B4" w14:textId="77777777" w:rsidR="007773C0" w:rsidRPr="007864E9" w:rsidRDefault="007773C0">
      <w:pPr>
        <w:rPr>
          <w:rFonts w:ascii="Calibri" w:hAnsi="Calibri" w:cs="Calibri"/>
        </w:rPr>
      </w:pPr>
    </w:p>
    <w:p w14:paraId="06981C37" w14:textId="1C57E60C" w:rsidR="007773C0" w:rsidRPr="007864E9" w:rsidRDefault="007773C0" w:rsidP="007773C0">
      <w:pPr>
        <w:jc w:val="center"/>
        <w:rPr>
          <w:rFonts w:ascii="Calibri" w:hAnsi="Calibri" w:cs="Calibri"/>
        </w:rPr>
      </w:pPr>
      <w:r w:rsidRPr="007864E9">
        <w:rPr>
          <w:rFonts w:ascii="Calibri" w:hAnsi="Calibri" w:cs="Calibri"/>
          <w:noProof/>
        </w:rPr>
        <w:drawing>
          <wp:inline distT="0" distB="0" distL="0" distR="0" wp14:anchorId="64C9FFE4" wp14:editId="5EF7F6E7">
            <wp:extent cx="4222143" cy="2937486"/>
            <wp:effectExtent l="0" t="0" r="6985" b="0"/>
            <wp:docPr id="7423556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8598" cy="2941977"/>
                    </a:xfrm>
                    <a:prstGeom prst="rect">
                      <a:avLst/>
                    </a:prstGeom>
                    <a:noFill/>
                    <a:ln>
                      <a:noFill/>
                    </a:ln>
                  </pic:spPr>
                </pic:pic>
              </a:graphicData>
            </a:graphic>
          </wp:inline>
        </w:drawing>
      </w:r>
    </w:p>
    <w:p w14:paraId="6B9E7FAA" w14:textId="53235D14" w:rsidR="007773C0" w:rsidRPr="007864E9" w:rsidRDefault="007773C0" w:rsidP="00CF4638">
      <w:pPr>
        <w:numPr>
          <w:ilvl w:val="0"/>
          <w:numId w:val="1"/>
        </w:numPr>
        <w:jc w:val="both"/>
        <w:rPr>
          <w:rFonts w:ascii="Calibri" w:hAnsi="Calibri" w:cs="Calibri"/>
        </w:rPr>
      </w:pPr>
    </w:p>
    <w:p w14:paraId="70CF6CB3" w14:textId="7D7BCF29" w:rsidR="007773C0" w:rsidRPr="00174B2D" w:rsidRDefault="00174B2D" w:rsidP="00174B2D">
      <w:pPr>
        <w:pStyle w:val="Titre1"/>
        <w:jc w:val="center"/>
        <w:rPr>
          <w:rFonts w:ascii="Calibri" w:hAnsi="Calibri" w:cs="Calibri"/>
        </w:rPr>
      </w:pPr>
      <w:r w:rsidRPr="00174B2D">
        <w:rPr>
          <w:rFonts w:ascii="Calibri" w:hAnsi="Calibri" w:cs="Calibri"/>
        </w:rPr>
        <w:t>MEMOIRE JUSTIFICATIF</w:t>
      </w:r>
    </w:p>
    <w:p w14:paraId="6B367EA6" w14:textId="03553FF3" w:rsidR="00174B2D" w:rsidRDefault="00174B2D" w:rsidP="00174B2D">
      <w:pPr>
        <w:jc w:val="both"/>
        <w:rPr>
          <w:rFonts w:ascii="Calibri" w:hAnsi="Calibri" w:cs="Calibri"/>
        </w:rPr>
      </w:pPr>
    </w:p>
    <w:p w14:paraId="2A324ADF" w14:textId="446660FD" w:rsidR="007773C0" w:rsidRDefault="007773C0" w:rsidP="00174B2D">
      <w:pPr>
        <w:jc w:val="both"/>
        <w:rPr>
          <w:rFonts w:ascii="Calibri" w:hAnsi="Calibri" w:cs="Calibri"/>
        </w:rPr>
      </w:pPr>
    </w:p>
    <w:p w14:paraId="1BCAB632" w14:textId="642E90B4" w:rsidR="00174B2D" w:rsidRDefault="00174B2D" w:rsidP="00174B2D">
      <w:pPr>
        <w:jc w:val="both"/>
        <w:rPr>
          <w:rFonts w:ascii="Calibri" w:hAnsi="Calibri" w:cs="Calibri"/>
        </w:rPr>
      </w:pPr>
      <w:r w:rsidRPr="00174B2D">
        <w:rPr>
          <w:rFonts w:ascii="Calibri" w:hAnsi="Calibri" w:cs="Calibri"/>
          <w:noProof/>
        </w:rPr>
        <w:drawing>
          <wp:anchor distT="0" distB="0" distL="114300" distR="114300" simplePos="0" relativeHeight="251663360" behindDoc="0" locked="0" layoutInCell="1" allowOverlap="1" wp14:anchorId="0B5A2922" wp14:editId="36B7E567">
            <wp:simplePos x="0" y="0"/>
            <wp:positionH relativeFrom="column">
              <wp:posOffset>3887029</wp:posOffset>
            </wp:positionH>
            <wp:positionV relativeFrom="paragraph">
              <wp:posOffset>142240</wp:posOffset>
            </wp:positionV>
            <wp:extent cx="442595" cy="381000"/>
            <wp:effectExtent l="0" t="0" r="0" b="0"/>
            <wp:wrapSquare wrapText="bothSides"/>
            <wp:docPr id="5321009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595" cy="381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noProof/>
        </w:rPr>
        <w:drawing>
          <wp:anchor distT="0" distB="0" distL="114300" distR="114300" simplePos="0" relativeHeight="251662336" behindDoc="0" locked="0" layoutInCell="1" allowOverlap="1" wp14:anchorId="36F4088A" wp14:editId="4569DEB3">
            <wp:simplePos x="0" y="0"/>
            <wp:positionH relativeFrom="column">
              <wp:posOffset>2639060</wp:posOffset>
            </wp:positionH>
            <wp:positionV relativeFrom="paragraph">
              <wp:posOffset>140556</wp:posOffset>
            </wp:positionV>
            <wp:extent cx="1080000" cy="399648"/>
            <wp:effectExtent l="0" t="0" r="6350" b="635"/>
            <wp:wrapSquare wrapText="bothSides"/>
            <wp:docPr id="7988455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5532" name="Image 7988455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0000" cy="399648"/>
                    </a:xfrm>
                    <a:prstGeom prst="rect">
                      <a:avLst/>
                    </a:prstGeom>
                  </pic:spPr>
                </pic:pic>
              </a:graphicData>
            </a:graphic>
            <wp14:sizeRelH relativeFrom="margin">
              <wp14:pctWidth>0</wp14:pctWidth>
            </wp14:sizeRelH>
            <wp14:sizeRelV relativeFrom="margin">
              <wp14:pctHeight>0</wp14:pctHeight>
            </wp14:sizeRelV>
          </wp:anchor>
        </w:drawing>
      </w:r>
      <w:r w:rsidRPr="007864E9">
        <w:rPr>
          <w:rFonts w:ascii="Calibri" w:hAnsi="Calibri" w:cs="Calibri"/>
          <w:noProof/>
        </w:rPr>
        <w:drawing>
          <wp:anchor distT="0" distB="0" distL="114300" distR="114300" simplePos="0" relativeHeight="251661312" behindDoc="0" locked="0" layoutInCell="1" allowOverlap="1" wp14:anchorId="6B0A29A4" wp14:editId="51AB741E">
            <wp:simplePos x="0" y="0"/>
            <wp:positionH relativeFrom="column">
              <wp:posOffset>1892548</wp:posOffset>
            </wp:positionH>
            <wp:positionV relativeFrom="paragraph">
              <wp:posOffset>95195</wp:posOffset>
            </wp:positionV>
            <wp:extent cx="444500" cy="500380"/>
            <wp:effectExtent l="0" t="0" r="0" b="0"/>
            <wp:wrapSquare wrapText="bothSides"/>
            <wp:docPr id="652341032" name="Image 21" descr="Une image contenant texte, Police, capture d’écran, Graphique&#10;&#10;Le contenu généré par l’IA peut être incorrect.">
              <a:extLst xmlns:a="http://schemas.openxmlformats.org/drawingml/2006/main">
                <a:ext uri="{FF2B5EF4-FFF2-40B4-BE49-F238E27FC236}">
                  <a16:creationId xmlns:a16="http://schemas.microsoft.com/office/drawing/2014/main" id="{B53952B6-C4F5-EF7F-2944-B0BF672334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1" descr="Une image contenant texte, Police, capture d’écran, Graphique&#10;&#10;Le contenu généré par l’IA peut être incorrect.">
                      <a:extLst>
                        <a:ext uri="{FF2B5EF4-FFF2-40B4-BE49-F238E27FC236}">
                          <a16:creationId xmlns:a16="http://schemas.microsoft.com/office/drawing/2014/main" id="{B53952B6-C4F5-EF7F-2944-B0BF67233401}"/>
                        </a:ext>
                      </a:extLst>
                    </pic:cNvPr>
                    <pic:cNvPicPr>
                      <a:picLocks noChangeAspect="1"/>
                    </pic:cNvPicPr>
                  </pic:nvPicPr>
                  <pic:blipFill>
                    <a:blip r:embed="rId11" cstate="print">
                      <a:extLst>
                        <a:ext uri="{28A0092B-C50C-407E-A947-70E740481C1C}">
                          <a14:useLocalDpi xmlns:a14="http://schemas.microsoft.com/office/drawing/2010/main"/>
                        </a:ext>
                      </a:extLst>
                    </a:blip>
                    <a:stretch>
                      <a:fillRect/>
                    </a:stretch>
                  </pic:blipFill>
                  <pic:spPr>
                    <a:xfrm>
                      <a:off x="0" y="0"/>
                      <a:ext cx="444500" cy="500380"/>
                    </a:xfrm>
                    <a:prstGeom prst="rect">
                      <a:avLst/>
                    </a:prstGeom>
                  </pic:spPr>
                </pic:pic>
              </a:graphicData>
            </a:graphic>
            <wp14:sizeRelH relativeFrom="margin">
              <wp14:pctWidth>0</wp14:pctWidth>
            </wp14:sizeRelH>
            <wp14:sizeRelV relativeFrom="margin">
              <wp14:pctHeight>0</wp14:pctHeight>
            </wp14:sizeRelV>
          </wp:anchor>
        </w:drawing>
      </w:r>
    </w:p>
    <w:p w14:paraId="39F3E273" w14:textId="1B213B4A" w:rsidR="00174B2D" w:rsidRDefault="00174B2D" w:rsidP="00174B2D">
      <w:pPr>
        <w:jc w:val="both"/>
        <w:rPr>
          <w:rFonts w:ascii="Calibri" w:hAnsi="Calibri" w:cs="Calibri"/>
        </w:rPr>
      </w:pPr>
    </w:p>
    <w:p w14:paraId="1A413E28" w14:textId="78CC7A30" w:rsidR="00174B2D" w:rsidRPr="007864E9" w:rsidRDefault="00174B2D" w:rsidP="00174B2D">
      <w:pPr>
        <w:jc w:val="both"/>
        <w:rPr>
          <w:rFonts w:ascii="Calibri" w:hAnsi="Calibri" w:cs="Calibri"/>
        </w:rPr>
      </w:pPr>
    </w:p>
    <w:p w14:paraId="4E440C9F" w14:textId="3FD858DC" w:rsidR="007773C0" w:rsidRPr="007864E9" w:rsidRDefault="007773C0">
      <w:pPr>
        <w:rPr>
          <w:rFonts w:ascii="Calibri" w:hAnsi="Calibri" w:cs="Calibri"/>
          <w:highlight w:val="yellow"/>
        </w:rPr>
      </w:pPr>
      <w:r w:rsidRPr="007864E9">
        <w:rPr>
          <w:rFonts w:ascii="Calibri" w:hAnsi="Calibri" w:cs="Calibri"/>
          <w:highlight w:val="yellow"/>
        </w:rPr>
        <w:br w:type="page"/>
      </w:r>
    </w:p>
    <w:p w14:paraId="41AC81A8" w14:textId="666F134B" w:rsidR="00A86D73" w:rsidRPr="007864E9" w:rsidRDefault="00A86D73" w:rsidP="007773C0">
      <w:pPr>
        <w:jc w:val="both"/>
        <w:rPr>
          <w:rFonts w:ascii="Calibri" w:hAnsi="Calibri" w:cs="Calibri"/>
          <w:highlight w:val="yellow"/>
        </w:rPr>
      </w:pPr>
      <w:r w:rsidRPr="007864E9">
        <w:rPr>
          <w:rFonts w:ascii="Calibri" w:hAnsi="Calibri" w:cs="Calibri"/>
          <w:highlight w:val="yellow"/>
        </w:rPr>
        <w:lastRenderedPageBreak/>
        <w:t xml:space="preserve">Un mémoire justificatif des dispositions que le candidat se propose d'adopter pour l'exécution des missions suivant la trame ci-après : </w:t>
      </w:r>
    </w:p>
    <w:p w14:paraId="4748D6EB" w14:textId="77777777" w:rsidR="00A86D73" w:rsidRPr="007864E9" w:rsidRDefault="00A86D73" w:rsidP="00CF4638">
      <w:pPr>
        <w:numPr>
          <w:ilvl w:val="0"/>
          <w:numId w:val="9"/>
        </w:numPr>
        <w:jc w:val="both"/>
        <w:rPr>
          <w:rFonts w:ascii="Calibri" w:hAnsi="Calibri" w:cs="Calibri"/>
          <w:highlight w:val="yellow"/>
        </w:rPr>
      </w:pPr>
      <w:r w:rsidRPr="007864E9">
        <w:rPr>
          <w:rFonts w:ascii="Calibri" w:hAnsi="Calibri" w:cs="Calibri"/>
          <w:highlight w:val="yellow"/>
        </w:rPr>
        <w:t xml:space="preserve">La présentation détaillée de l’équipe (nominative) en charge du projet, et les tâches - y compris le niveau de responsabilité - dévolues à chacun. La présence d’un architecte dans un groupement sera valorisée. </w:t>
      </w:r>
    </w:p>
    <w:p w14:paraId="5069C2B2" w14:textId="77777777" w:rsidR="00A86D73" w:rsidRPr="007864E9" w:rsidRDefault="00A86D73" w:rsidP="00CF4638">
      <w:pPr>
        <w:pStyle w:val="Paragraphedeliste"/>
        <w:numPr>
          <w:ilvl w:val="0"/>
          <w:numId w:val="9"/>
        </w:numPr>
        <w:jc w:val="both"/>
        <w:rPr>
          <w:rFonts w:ascii="Calibri" w:hAnsi="Calibri" w:cs="Calibri"/>
          <w:highlight w:val="yellow"/>
        </w:rPr>
      </w:pPr>
      <w:r w:rsidRPr="007864E9">
        <w:rPr>
          <w:rFonts w:ascii="Calibri" w:hAnsi="Calibri" w:cs="Calibri"/>
          <w:highlight w:val="yellow"/>
        </w:rPr>
        <w:t xml:space="preserve">La présentation devra présenter les compétences, capacités, certifications de chacun. Elle devra présenter le responsable d’opérations. </w:t>
      </w:r>
    </w:p>
    <w:p w14:paraId="045F11E4" w14:textId="77777777" w:rsidR="00A86D73" w:rsidRPr="007864E9" w:rsidRDefault="00A86D73" w:rsidP="00CF4638">
      <w:pPr>
        <w:pStyle w:val="Paragraphedeliste"/>
        <w:numPr>
          <w:ilvl w:val="0"/>
          <w:numId w:val="9"/>
        </w:numPr>
        <w:jc w:val="both"/>
        <w:rPr>
          <w:rFonts w:ascii="Calibri" w:hAnsi="Calibri" w:cs="Calibri"/>
          <w:highlight w:val="yellow"/>
        </w:rPr>
      </w:pPr>
      <w:r w:rsidRPr="007864E9">
        <w:rPr>
          <w:rFonts w:ascii="Calibri" w:hAnsi="Calibri" w:cs="Calibri"/>
          <w:highlight w:val="yellow"/>
        </w:rPr>
        <w:t xml:space="preserve">La présentation devra être détaillée pour chaque élément de mission. </w:t>
      </w:r>
    </w:p>
    <w:p w14:paraId="4E3E0888" w14:textId="77777777" w:rsidR="00A86D73" w:rsidRPr="007864E9" w:rsidRDefault="00A86D73" w:rsidP="00CF4638">
      <w:pPr>
        <w:pStyle w:val="Paragraphedeliste"/>
        <w:numPr>
          <w:ilvl w:val="0"/>
          <w:numId w:val="9"/>
        </w:numPr>
        <w:jc w:val="both"/>
        <w:rPr>
          <w:rFonts w:ascii="Calibri" w:hAnsi="Calibri" w:cs="Calibri"/>
          <w:highlight w:val="yellow"/>
        </w:rPr>
      </w:pPr>
      <w:r w:rsidRPr="007864E9">
        <w:rPr>
          <w:rFonts w:ascii="Calibri" w:hAnsi="Calibri" w:cs="Calibri"/>
          <w:highlight w:val="yellow"/>
        </w:rPr>
        <w:t xml:space="preserve">En plus de cette présentation, un tableau synthétisant la répartition des prestations par cotraitant doit obligatoirement compléter l’annexe 2 de l’acte d’engagement. </w:t>
      </w:r>
    </w:p>
    <w:p w14:paraId="3CDA25CB" w14:textId="77777777" w:rsidR="00A86D73" w:rsidRPr="007864E9" w:rsidRDefault="00A86D73" w:rsidP="00CF4638">
      <w:pPr>
        <w:numPr>
          <w:ilvl w:val="0"/>
          <w:numId w:val="9"/>
        </w:numPr>
        <w:jc w:val="both"/>
        <w:rPr>
          <w:rFonts w:ascii="Calibri" w:hAnsi="Calibri" w:cs="Calibri"/>
          <w:highlight w:val="yellow"/>
        </w:rPr>
      </w:pPr>
      <w:r w:rsidRPr="007864E9">
        <w:rPr>
          <w:rFonts w:ascii="Calibri" w:hAnsi="Calibri" w:cs="Calibri"/>
          <w:highlight w:val="yellow"/>
        </w:rPr>
        <w:t xml:space="preserve">La méthodologie d’organisation pour chaque élément de mission </w:t>
      </w:r>
    </w:p>
    <w:p w14:paraId="17E8B52A" w14:textId="77777777" w:rsidR="00A86D73" w:rsidRPr="007864E9" w:rsidRDefault="00A86D73" w:rsidP="00CF4638">
      <w:pPr>
        <w:numPr>
          <w:ilvl w:val="0"/>
          <w:numId w:val="9"/>
        </w:numPr>
        <w:jc w:val="both"/>
        <w:rPr>
          <w:rFonts w:ascii="Calibri" w:hAnsi="Calibri" w:cs="Calibri"/>
          <w:highlight w:val="yellow"/>
        </w:rPr>
      </w:pPr>
      <w:r w:rsidRPr="007864E9">
        <w:rPr>
          <w:rFonts w:ascii="Calibri" w:hAnsi="Calibri" w:cs="Calibri"/>
          <w:highlight w:val="yellow"/>
        </w:rPr>
        <w:t xml:space="preserve">Réflexion sur le phasage de l’opération avec présentation d’un calendrier prévisionnel sommaire, </w:t>
      </w:r>
    </w:p>
    <w:p w14:paraId="557ACC9F" w14:textId="77777777" w:rsidR="00A86D73" w:rsidRPr="007864E9" w:rsidRDefault="00A86D73" w:rsidP="00CF4638">
      <w:pPr>
        <w:numPr>
          <w:ilvl w:val="0"/>
          <w:numId w:val="9"/>
        </w:numPr>
        <w:jc w:val="both"/>
        <w:rPr>
          <w:rFonts w:ascii="Calibri" w:hAnsi="Calibri" w:cs="Calibri"/>
          <w:highlight w:val="yellow"/>
        </w:rPr>
      </w:pPr>
      <w:r w:rsidRPr="007864E9">
        <w:rPr>
          <w:rFonts w:ascii="Calibri" w:hAnsi="Calibri" w:cs="Calibri"/>
          <w:highlight w:val="yellow"/>
        </w:rPr>
        <w:t xml:space="preserve">Note sur la démarche de coût global (économie du </w:t>
      </w:r>
      <w:proofErr w:type="gramStart"/>
      <w:r w:rsidRPr="007864E9">
        <w:rPr>
          <w:rFonts w:ascii="Calibri" w:hAnsi="Calibri" w:cs="Calibri"/>
          <w:highlight w:val="yellow"/>
        </w:rPr>
        <w:t>projet,…</w:t>
      </w:r>
      <w:proofErr w:type="gramEnd"/>
      <w:r w:rsidRPr="007864E9">
        <w:rPr>
          <w:rFonts w:ascii="Calibri" w:hAnsi="Calibri" w:cs="Calibri"/>
          <w:highlight w:val="yellow"/>
        </w:rPr>
        <w:t xml:space="preserve">) mise en </w:t>
      </w:r>
      <w:proofErr w:type="spellStart"/>
      <w:r w:rsidRPr="007864E9">
        <w:rPr>
          <w:rFonts w:ascii="Calibri" w:hAnsi="Calibri" w:cs="Calibri"/>
          <w:highlight w:val="yellow"/>
        </w:rPr>
        <w:t>oeuvre</w:t>
      </w:r>
      <w:proofErr w:type="spellEnd"/>
      <w:r w:rsidRPr="007864E9">
        <w:rPr>
          <w:rFonts w:ascii="Calibri" w:hAnsi="Calibri" w:cs="Calibri"/>
          <w:highlight w:val="yellow"/>
        </w:rPr>
        <w:t xml:space="preserve"> par le candidat. </w:t>
      </w:r>
    </w:p>
    <w:p w14:paraId="6308CAB9" w14:textId="77777777" w:rsidR="00A86D73" w:rsidRPr="007864E9" w:rsidRDefault="00A86D73" w:rsidP="00CF4638">
      <w:pPr>
        <w:numPr>
          <w:ilvl w:val="0"/>
          <w:numId w:val="9"/>
        </w:numPr>
        <w:jc w:val="both"/>
        <w:rPr>
          <w:rFonts w:ascii="Calibri" w:hAnsi="Calibri" w:cs="Calibri"/>
          <w:highlight w:val="yellow"/>
        </w:rPr>
      </w:pPr>
      <w:r w:rsidRPr="007864E9">
        <w:rPr>
          <w:rFonts w:ascii="Calibri" w:hAnsi="Calibri" w:cs="Calibri"/>
          <w:highlight w:val="yellow"/>
        </w:rPr>
        <w:t xml:space="preserve">Démarche RSE de l’entreprise, </w:t>
      </w:r>
    </w:p>
    <w:p w14:paraId="0C120FC2" w14:textId="77777777" w:rsidR="00A35646" w:rsidRPr="007864E9" w:rsidRDefault="00A35646" w:rsidP="00CF4638">
      <w:pPr>
        <w:jc w:val="both"/>
        <w:rPr>
          <w:rFonts w:ascii="Calibri" w:hAnsi="Calibri" w:cs="Calibri"/>
        </w:rPr>
      </w:pPr>
    </w:p>
    <w:p w14:paraId="1C1285D1" w14:textId="77777777" w:rsidR="00CF4638" w:rsidRPr="007864E9" w:rsidRDefault="00CF4638" w:rsidP="00CF4638">
      <w:pPr>
        <w:pStyle w:val="Titre1"/>
        <w:rPr>
          <w:rFonts w:ascii="Calibri" w:hAnsi="Calibri" w:cs="Calibri"/>
        </w:rPr>
      </w:pPr>
      <w:r w:rsidRPr="007864E9">
        <w:rPr>
          <w:rFonts w:ascii="Calibri" w:hAnsi="Calibri" w:cs="Calibri"/>
        </w:rPr>
        <w:t>1. Présentation du groupement et organisation générale</w:t>
      </w:r>
    </w:p>
    <w:p w14:paraId="2C7836CA" w14:textId="028A3B5A" w:rsidR="00FC7097" w:rsidRPr="007864E9" w:rsidRDefault="00FC7097" w:rsidP="00FC7097">
      <w:pPr>
        <w:pStyle w:val="Titre2"/>
        <w:rPr>
          <w:rFonts w:ascii="Calibri" w:hAnsi="Calibri" w:cs="Calibri"/>
        </w:rPr>
      </w:pPr>
      <w:r w:rsidRPr="007864E9">
        <w:rPr>
          <w:rFonts w:ascii="Calibri" w:hAnsi="Calibri" w:cs="Calibri"/>
        </w:rPr>
        <w:t>1.1 Raison d’être du groupement</w:t>
      </w:r>
    </w:p>
    <w:p w14:paraId="0DA45B46" w14:textId="77777777" w:rsidR="00CF4638" w:rsidRPr="007864E9" w:rsidRDefault="00CF4638" w:rsidP="00CF4638">
      <w:pPr>
        <w:jc w:val="both"/>
        <w:rPr>
          <w:rFonts w:ascii="Calibri" w:hAnsi="Calibri" w:cs="Calibri"/>
        </w:rPr>
      </w:pPr>
      <w:r w:rsidRPr="007864E9">
        <w:rPr>
          <w:rFonts w:ascii="Calibri" w:hAnsi="Calibri" w:cs="Calibri"/>
        </w:rPr>
        <w:t xml:space="preserve">Pour répondre aux enjeux de la réhabilitation thermique de la résidence des Clayes-sous-Bois, COSIVIA s’est entourée d’un groupement de maîtrise d’œuvre composé de </w:t>
      </w:r>
      <w:r w:rsidRPr="007864E9">
        <w:rPr>
          <w:rFonts w:ascii="Calibri" w:hAnsi="Calibri" w:cs="Calibri"/>
          <w:b/>
          <w:bCs/>
        </w:rPr>
        <w:t>2AD Architecture</w:t>
      </w:r>
      <w:r w:rsidRPr="007864E9">
        <w:rPr>
          <w:rFonts w:ascii="Calibri" w:hAnsi="Calibri" w:cs="Calibri"/>
        </w:rPr>
        <w:t xml:space="preserve">, </w:t>
      </w:r>
      <w:r w:rsidRPr="007864E9">
        <w:rPr>
          <w:rFonts w:ascii="Calibri" w:hAnsi="Calibri" w:cs="Calibri"/>
          <w:b/>
          <w:bCs/>
        </w:rPr>
        <w:t>IPC</w:t>
      </w:r>
      <w:r w:rsidRPr="007864E9">
        <w:rPr>
          <w:rFonts w:ascii="Calibri" w:hAnsi="Calibri" w:cs="Calibri"/>
        </w:rPr>
        <w:t xml:space="preserve"> et </w:t>
      </w:r>
      <w:r w:rsidRPr="007864E9">
        <w:rPr>
          <w:rFonts w:ascii="Calibri" w:hAnsi="Calibri" w:cs="Calibri"/>
          <w:b/>
          <w:bCs/>
        </w:rPr>
        <w:t>Tribu Énergie</w:t>
      </w:r>
      <w:r w:rsidRPr="007864E9">
        <w:rPr>
          <w:rFonts w:ascii="Calibri" w:hAnsi="Calibri" w:cs="Calibri"/>
        </w:rPr>
        <w:t xml:space="preserve">, trois structures réunies au sein de l’association </w:t>
      </w:r>
      <w:r w:rsidRPr="007864E9">
        <w:rPr>
          <w:rFonts w:ascii="Calibri" w:hAnsi="Calibri" w:cs="Calibri"/>
          <w:b/>
          <w:bCs/>
        </w:rPr>
        <w:t>QIA – Qualité Ingénierie Architecture</w:t>
      </w:r>
      <w:r w:rsidRPr="007864E9">
        <w:rPr>
          <w:rFonts w:ascii="Calibri" w:hAnsi="Calibri" w:cs="Calibri"/>
        </w:rPr>
        <w:t>. Ce regroupement s’appuie sur une collaboration ancienne et éprouvée, fondée sur une culture de projet partagée, des méthodes de travail communes et une connaissance réciproque approfondie des pratiques de chacun.</w:t>
      </w:r>
    </w:p>
    <w:p w14:paraId="754E56AE" w14:textId="77777777" w:rsidR="00CF4638" w:rsidRPr="007864E9" w:rsidRDefault="00CF4638" w:rsidP="00CF4638">
      <w:pPr>
        <w:jc w:val="both"/>
        <w:rPr>
          <w:rFonts w:ascii="Calibri" w:hAnsi="Calibri" w:cs="Calibri"/>
        </w:rPr>
      </w:pPr>
      <w:r w:rsidRPr="007864E9">
        <w:rPr>
          <w:rFonts w:ascii="Calibri" w:hAnsi="Calibri" w:cs="Calibri"/>
        </w:rPr>
        <w:t>Habituées à intervenir conjointement sur des opérations de logements collectifs, notamment en réhabilitation lourde et en site occupé, les équipes ont développé une organisation fluide et structurée, permettant d’aborder de manière coordonnée les dimensions architecturales, techniques, énergétiques et économiques des projets. Cette synergie garantit la cohérence des études, la fiabilité des choix techniques et la maîtrise des délais et des coûts en phase travaux.</w:t>
      </w:r>
    </w:p>
    <w:p w14:paraId="596051A3" w14:textId="77777777" w:rsidR="00CF4638" w:rsidRPr="007864E9" w:rsidRDefault="00CF4638" w:rsidP="00CF4638">
      <w:pPr>
        <w:jc w:val="both"/>
        <w:rPr>
          <w:rFonts w:ascii="Calibri" w:hAnsi="Calibri" w:cs="Calibri"/>
        </w:rPr>
      </w:pPr>
      <w:r w:rsidRPr="007864E9">
        <w:rPr>
          <w:rFonts w:ascii="Calibri" w:hAnsi="Calibri" w:cs="Calibri"/>
          <w:b/>
          <w:bCs/>
        </w:rPr>
        <w:t>2AD Architecture</w:t>
      </w:r>
      <w:r w:rsidRPr="007864E9">
        <w:rPr>
          <w:rFonts w:ascii="Calibri" w:hAnsi="Calibri" w:cs="Calibri"/>
        </w:rPr>
        <w:t xml:space="preserve">, architecte mandataire du groupement, assure la coordination générale de la mission et le pilotage architectural du projet. L’agence est spécialisée dans le logement collectif et les opérations à vocation sociale, en neuf comme en réhabilitation, avec une expertise particulière des projets réalisés en milieu occupé. 2AD Architecture a déjà collaboré avec COSIVIA dans le cadre de la construction de la résidence intergénérationnelle </w:t>
      </w:r>
      <w:r w:rsidRPr="007864E9">
        <w:rPr>
          <w:rFonts w:ascii="Calibri" w:hAnsi="Calibri" w:cs="Calibri"/>
          <w:i/>
          <w:iCs/>
        </w:rPr>
        <w:t>Ana Marly</w:t>
      </w:r>
      <w:r w:rsidRPr="007864E9">
        <w:rPr>
          <w:rFonts w:ascii="Calibri" w:hAnsi="Calibri" w:cs="Calibri"/>
        </w:rPr>
        <w:t xml:space="preserve"> à Marly-le-Roi, expérience ayant permis de développer une relation de travail fondée sur la confiance, la rigueur technique et le respect des objectifs programmatiques et budgétaires du maître d’ouvrage.</w:t>
      </w:r>
    </w:p>
    <w:p w14:paraId="5F28C0F1" w14:textId="77777777" w:rsidR="00CF4638" w:rsidRPr="007864E9" w:rsidRDefault="00CF4638" w:rsidP="00CF4638">
      <w:pPr>
        <w:jc w:val="both"/>
        <w:rPr>
          <w:rFonts w:ascii="Calibri" w:hAnsi="Calibri" w:cs="Calibri"/>
        </w:rPr>
      </w:pPr>
      <w:r w:rsidRPr="007864E9">
        <w:rPr>
          <w:rFonts w:ascii="Calibri" w:hAnsi="Calibri" w:cs="Calibri"/>
          <w:b/>
          <w:bCs/>
        </w:rPr>
        <w:t>IPC</w:t>
      </w:r>
      <w:r w:rsidRPr="007864E9">
        <w:rPr>
          <w:rFonts w:ascii="Calibri" w:hAnsi="Calibri" w:cs="Calibri"/>
        </w:rPr>
        <w:t>, bureau d’études TCE, économiste de la construction et maître d’œuvre désamiantage, intervient sur le projet pour la maîtrise technique globale, l’économie du projet, la gestion des problématiques amiante et le suivi des travaux. Fort d’une expérience de plusieurs décennies dans la réhabilitation de logements sociaux en site occupé, IPC apporte une connaissance approfondie des pathologies du bâti existant, des contraintes d’intervention et des enjeux de maîtrise financière.</w:t>
      </w:r>
    </w:p>
    <w:p w14:paraId="397EB884" w14:textId="77777777" w:rsidR="00CF4638" w:rsidRPr="007864E9" w:rsidRDefault="00CF4638" w:rsidP="00CF4638">
      <w:pPr>
        <w:jc w:val="both"/>
        <w:rPr>
          <w:rFonts w:ascii="Calibri" w:hAnsi="Calibri" w:cs="Calibri"/>
        </w:rPr>
      </w:pPr>
      <w:r w:rsidRPr="007864E9">
        <w:rPr>
          <w:rFonts w:ascii="Calibri" w:hAnsi="Calibri" w:cs="Calibri"/>
          <w:b/>
          <w:bCs/>
        </w:rPr>
        <w:lastRenderedPageBreak/>
        <w:t>Tribu Énergie</w:t>
      </w:r>
      <w:r w:rsidRPr="007864E9">
        <w:rPr>
          <w:rFonts w:ascii="Calibri" w:hAnsi="Calibri" w:cs="Calibri"/>
        </w:rPr>
        <w:t xml:space="preserve"> complète le groupement par son expertise en ingénierie thermique, fluides et environnementale. Le bureau d’études accompagne le projet sur les questions de performance énergétique, de refonte des systèmes de chauffage et de ventilation, de confort thermique et de réduction des charges d’exploitation, en cohérence avec les objectifs fixés par COSIVIA.</w:t>
      </w:r>
    </w:p>
    <w:p w14:paraId="4D79670F" w14:textId="77777777" w:rsidR="00CF4638" w:rsidRPr="007864E9" w:rsidRDefault="00CF4638" w:rsidP="00CF4638">
      <w:pPr>
        <w:jc w:val="both"/>
        <w:rPr>
          <w:rFonts w:ascii="Calibri" w:hAnsi="Calibri" w:cs="Calibri"/>
        </w:rPr>
      </w:pPr>
      <w:r w:rsidRPr="007864E9">
        <w:rPr>
          <w:rFonts w:ascii="Calibri" w:hAnsi="Calibri" w:cs="Calibri"/>
        </w:rPr>
        <w:t>L’organisation du groupement repose sur des circuits de décision clairs, un pilotage assuré par l’architecte mandataire et des échanges réguliers entre les cotraitants, formalisés par des réunions de coordination et des revues techniques. Cette structuration permet une prise de décision rapide, une anticipation des points sensibles et une sécurisation du projet à chaque phase de la mission.</w:t>
      </w:r>
    </w:p>
    <w:p w14:paraId="5408AFAB" w14:textId="267BE5D6" w:rsidR="00FC7097" w:rsidRPr="007864E9" w:rsidRDefault="00FC7097" w:rsidP="00FC7097">
      <w:pPr>
        <w:pStyle w:val="Titre2"/>
        <w:rPr>
          <w:rFonts w:ascii="Calibri" w:hAnsi="Calibri" w:cs="Calibri"/>
        </w:rPr>
      </w:pPr>
      <w:r w:rsidRPr="007864E9">
        <w:rPr>
          <w:rFonts w:ascii="Calibri" w:hAnsi="Calibri" w:cs="Calibri"/>
        </w:rPr>
        <w:t>1.2 Moyens humains mobilisés pour le projet</w:t>
      </w:r>
    </w:p>
    <w:p w14:paraId="05CC80C9" w14:textId="1C228A01" w:rsidR="00CF4638" w:rsidRPr="007864E9" w:rsidRDefault="00CF4638" w:rsidP="00CF4638">
      <w:pPr>
        <w:jc w:val="both"/>
        <w:rPr>
          <w:rFonts w:ascii="Calibri" w:hAnsi="Calibri" w:cs="Calibri"/>
        </w:rPr>
      </w:pPr>
      <w:r w:rsidRPr="007864E9">
        <w:rPr>
          <w:rFonts w:ascii="Calibri" w:hAnsi="Calibri" w:cs="Calibri"/>
        </w:rPr>
        <w:t>Voici le détail des interlocuteurs qui seront mobilisés sur le projet des Clayes-sous-Bois :</w:t>
      </w:r>
    </w:p>
    <w:p w14:paraId="2972006D" w14:textId="77777777" w:rsidR="00CF4638" w:rsidRPr="007864E9" w:rsidRDefault="00CF4638" w:rsidP="00CF4638">
      <w:pPr>
        <w:pStyle w:val="Titre2"/>
        <w:rPr>
          <w:rFonts w:ascii="Calibri" w:hAnsi="Calibri" w:cs="Calibri"/>
        </w:rPr>
      </w:pPr>
      <w:r w:rsidRPr="007864E9">
        <w:rPr>
          <w:rFonts w:ascii="Calibri" w:hAnsi="Calibri" w:cs="Calibri"/>
        </w:rPr>
        <w:t>Architecte Mandataire – 2AD Architecture</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379"/>
      </w:tblGrid>
      <w:tr w:rsidR="00CF4638" w:rsidRPr="007864E9" w14:paraId="332EE99A" w14:textId="77777777" w:rsidTr="00E91E3E">
        <w:trPr>
          <w:trHeight w:val="192"/>
        </w:trPr>
        <w:tc>
          <w:tcPr>
            <w:tcW w:w="9214" w:type="dxa"/>
            <w:gridSpan w:val="2"/>
            <w:tcBorders>
              <w:top w:val="single" w:sz="4" w:space="0" w:color="auto"/>
              <w:left w:val="single" w:sz="4" w:space="0" w:color="auto"/>
              <w:bottom w:val="single" w:sz="4" w:space="0" w:color="auto"/>
              <w:right w:val="single" w:sz="4" w:space="0" w:color="auto"/>
            </w:tcBorders>
            <w:shd w:val="clear" w:color="auto" w:fill="E8E8E8" w:themeFill="background2"/>
            <w:hideMark/>
          </w:tcPr>
          <w:p w14:paraId="15871810" w14:textId="77777777" w:rsidR="00CF4638" w:rsidRPr="007864E9" w:rsidRDefault="00CF4638" w:rsidP="00E91E3E">
            <w:pPr>
              <w:ind w:right="-2"/>
              <w:jc w:val="both"/>
              <w:rPr>
                <w:rFonts w:ascii="Calibri" w:hAnsi="Calibri" w:cs="Calibri"/>
                <w:b/>
              </w:rPr>
            </w:pPr>
            <w:r w:rsidRPr="007864E9">
              <w:rPr>
                <w:rFonts w:ascii="Calibri" w:hAnsi="Calibri" w:cs="Calibri"/>
                <w:b/>
              </w:rPr>
              <w:t>2AD Architecture : Architecte mandataire</w:t>
            </w:r>
          </w:p>
          <w:p w14:paraId="39BD6DED" w14:textId="25BF4AB0" w:rsidR="00CF4638" w:rsidRPr="007864E9" w:rsidRDefault="00CF4638" w:rsidP="00CF4638">
            <w:pPr>
              <w:ind w:right="-1"/>
              <w:jc w:val="both"/>
              <w:rPr>
                <w:rFonts w:ascii="Calibri" w:hAnsi="Calibri" w:cs="Calibri"/>
                <w:b/>
              </w:rPr>
            </w:pPr>
            <w:r w:rsidRPr="007864E9">
              <w:rPr>
                <w:rFonts w:ascii="Calibri" w:hAnsi="Calibri" w:cs="Calibri"/>
                <w:b/>
              </w:rPr>
              <w:t xml:space="preserve">Rôle sur le projet : Architecte, mandataire et coordinateur du groupement </w:t>
            </w:r>
          </w:p>
        </w:tc>
      </w:tr>
      <w:tr w:rsidR="00CF4638" w:rsidRPr="007864E9" w14:paraId="26DB5DF9" w14:textId="77777777" w:rsidTr="00E91E3E">
        <w:trPr>
          <w:trHeight w:val="681"/>
        </w:trPr>
        <w:tc>
          <w:tcPr>
            <w:tcW w:w="2835" w:type="dxa"/>
            <w:tcBorders>
              <w:top w:val="single" w:sz="4" w:space="0" w:color="auto"/>
              <w:left w:val="single" w:sz="4" w:space="0" w:color="auto"/>
              <w:bottom w:val="single" w:sz="4" w:space="0" w:color="auto"/>
              <w:right w:val="single" w:sz="4" w:space="0" w:color="auto"/>
            </w:tcBorders>
          </w:tcPr>
          <w:p w14:paraId="29C47DE2" w14:textId="77777777" w:rsidR="00CF4638" w:rsidRPr="007864E9" w:rsidRDefault="00CF4638" w:rsidP="00E91E3E">
            <w:pPr>
              <w:ind w:right="-1"/>
              <w:jc w:val="both"/>
              <w:rPr>
                <w:rFonts w:ascii="Calibri" w:hAnsi="Calibri" w:cs="Calibri"/>
                <w:b/>
                <w:bCs/>
              </w:rPr>
            </w:pPr>
            <w:r w:rsidRPr="007864E9">
              <w:rPr>
                <w:rFonts w:ascii="Calibri" w:hAnsi="Calibri" w:cs="Calibri"/>
                <w:b/>
                <w:bCs/>
              </w:rPr>
              <w:t>Interlocuteur principal</w:t>
            </w:r>
          </w:p>
          <w:p w14:paraId="721DFEC5" w14:textId="77777777" w:rsidR="00CF4638" w:rsidRPr="007864E9" w:rsidRDefault="00CF4638" w:rsidP="00E91E3E">
            <w:pPr>
              <w:ind w:right="-1"/>
              <w:jc w:val="both"/>
              <w:rPr>
                <w:rFonts w:ascii="Calibri" w:hAnsi="Calibri" w:cs="Calibri"/>
                <w:b/>
                <w:bCs/>
              </w:rPr>
            </w:pPr>
          </w:p>
        </w:tc>
        <w:tc>
          <w:tcPr>
            <w:tcW w:w="6379" w:type="dxa"/>
            <w:tcBorders>
              <w:top w:val="single" w:sz="4" w:space="0" w:color="auto"/>
              <w:left w:val="single" w:sz="4" w:space="0" w:color="auto"/>
              <w:bottom w:val="single" w:sz="4" w:space="0" w:color="auto"/>
              <w:right w:val="single" w:sz="4" w:space="0" w:color="auto"/>
            </w:tcBorders>
            <w:vAlign w:val="center"/>
          </w:tcPr>
          <w:p w14:paraId="03C3CA33" w14:textId="77777777" w:rsidR="00CF4638" w:rsidRPr="007864E9" w:rsidRDefault="00CF4638" w:rsidP="00CF4638">
            <w:pPr>
              <w:spacing w:after="0"/>
              <w:ind w:right="-104"/>
              <w:jc w:val="both"/>
              <w:rPr>
                <w:rFonts w:ascii="Calibri" w:hAnsi="Calibri" w:cs="Calibri"/>
              </w:rPr>
            </w:pPr>
            <w:r w:rsidRPr="007864E9">
              <w:rPr>
                <w:rFonts w:ascii="Calibri" w:hAnsi="Calibri" w:cs="Calibri"/>
                <w:b/>
              </w:rPr>
              <w:t>Martin ARMINGEAT</w:t>
            </w:r>
            <w:r w:rsidRPr="007864E9">
              <w:rPr>
                <w:rFonts w:ascii="Calibri" w:hAnsi="Calibri" w:cs="Calibri"/>
              </w:rPr>
              <w:t xml:space="preserve"> (28 ans d’expérience – gérant de 2AD depuis 2006)</w:t>
            </w:r>
          </w:p>
          <w:p w14:paraId="0930B91C" w14:textId="77777777" w:rsidR="00CF4638" w:rsidRPr="007864E9" w:rsidRDefault="00CF4638" w:rsidP="00CF4638">
            <w:pPr>
              <w:spacing w:after="0"/>
              <w:ind w:right="-1"/>
              <w:jc w:val="both"/>
              <w:rPr>
                <w:rFonts w:ascii="Calibri" w:hAnsi="Calibri" w:cs="Calibri"/>
              </w:rPr>
            </w:pPr>
            <w:r w:rsidRPr="007864E9">
              <w:rPr>
                <w:rFonts w:ascii="Calibri" w:hAnsi="Calibri" w:cs="Calibri"/>
              </w:rPr>
              <w:t>Direction générale – Architecte DESA</w:t>
            </w:r>
          </w:p>
          <w:p w14:paraId="2D3A0B97" w14:textId="77777777" w:rsidR="00CF4638" w:rsidRPr="007864E9" w:rsidRDefault="00CF4638" w:rsidP="00CF4638">
            <w:pPr>
              <w:spacing w:after="0"/>
              <w:ind w:right="-1"/>
              <w:jc w:val="both"/>
              <w:rPr>
                <w:rFonts w:ascii="Calibri" w:hAnsi="Calibri" w:cs="Calibri"/>
                <w:b/>
                <w:bCs/>
              </w:rPr>
            </w:pPr>
            <w:r w:rsidRPr="007864E9">
              <w:rPr>
                <w:rFonts w:ascii="Calibri" w:hAnsi="Calibri" w:cs="Calibri"/>
              </w:rPr>
              <w:t>En charge de la supervision du projet en conception et exécution.</w:t>
            </w:r>
          </w:p>
        </w:tc>
      </w:tr>
      <w:tr w:rsidR="00CF4638" w:rsidRPr="007864E9" w14:paraId="5242007D" w14:textId="77777777" w:rsidTr="00E91E3E">
        <w:trPr>
          <w:trHeight w:val="412"/>
        </w:trPr>
        <w:tc>
          <w:tcPr>
            <w:tcW w:w="2835" w:type="dxa"/>
            <w:tcBorders>
              <w:top w:val="single" w:sz="4" w:space="0" w:color="auto"/>
              <w:left w:val="single" w:sz="4" w:space="0" w:color="auto"/>
              <w:bottom w:val="single" w:sz="4" w:space="0" w:color="auto"/>
              <w:right w:val="single" w:sz="4" w:space="0" w:color="auto"/>
            </w:tcBorders>
          </w:tcPr>
          <w:p w14:paraId="48B0E330" w14:textId="77777777" w:rsidR="00CF4638" w:rsidRPr="007864E9" w:rsidRDefault="00CF4638" w:rsidP="00E91E3E">
            <w:pPr>
              <w:ind w:right="-1"/>
              <w:jc w:val="both"/>
              <w:rPr>
                <w:rFonts w:ascii="Calibri" w:hAnsi="Calibri" w:cs="Calibri"/>
                <w:b/>
                <w:bCs/>
              </w:rPr>
            </w:pPr>
            <w:r w:rsidRPr="007864E9">
              <w:rPr>
                <w:rFonts w:ascii="Calibri" w:hAnsi="Calibri" w:cs="Calibri"/>
                <w:b/>
                <w:bCs/>
              </w:rPr>
              <w:t>Architecte chef de projet</w:t>
            </w:r>
          </w:p>
        </w:tc>
        <w:tc>
          <w:tcPr>
            <w:tcW w:w="6379" w:type="dxa"/>
            <w:tcBorders>
              <w:top w:val="single" w:sz="4" w:space="0" w:color="auto"/>
              <w:left w:val="single" w:sz="4" w:space="0" w:color="auto"/>
              <w:bottom w:val="single" w:sz="4" w:space="0" w:color="auto"/>
              <w:right w:val="single" w:sz="4" w:space="0" w:color="auto"/>
            </w:tcBorders>
          </w:tcPr>
          <w:p w14:paraId="45087816" w14:textId="77777777" w:rsidR="00CF4638" w:rsidRPr="007864E9" w:rsidRDefault="00CF4638" w:rsidP="00CF4638">
            <w:pPr>
              <w:spacing w:after="0"/>
              <w:ind w:right="-104"/>
              <w:jc w:val="both"/>
              <w:rPr>
                <w:rFonts w:ascii="Calibri" w:hAnsi="Calibri" w:cs="Calibri"/>
              </w:rPr>
            </w:pPr>
            <w:r w:rsidRPr="007864E9">
              <w:rPr>
                <w:rFonts w:ascii="Calibri" w:hAnsi="Calibri" w:cs="Calibri"/>
                <w:b/>
                <w:bCs/>
              </w:rPr>
              <w:t>Séverine BOUVIER</w:t>
            </w:r>
            <w:r w:rsidRPr="007864E9">
              <w:rPr>
                <w:rFonts w:ascii="Calibri" w:hAnsi="Calibri" w:cs="Calibri"/>
              </w:rPr>
              <w:t xml:space="preserve"> (Expérience : 26 ans - Ancienneté : 12 ans). </w:t>
            </w:r>
          </w:p>
          <w:p w14:paraId="70F3C10D" w14:textId="77777777" w:rsidR="00CF4638" w:rsidRPr="007864E9" w:rsidRDefault="00CF4638" w:rsidP="00CF4638">
            <w:pPr>
              <w:spacing w:after="0"/>
              <w:ind w:right="-104"/>
              <w:jc w:val="both"/>
              <w:rPr>
                <w:rFonts w:ascii="Calibri" w:hAnsi="Calibri" w:cs="Calibri"/>
              </w:rPr>
            </w:pPr>
            <w:r w:rsidRPr="007864E9">
              <w:rPr>
                <w:rFonts w:ascii="Calibri" w:hAnsi="Calibri" w:cs="Calibri"/>
              </w:rPr>
              <w:t xml:space="preserve">Architecte DPLG </w:t>
            </w:r>
          </w:p>
        </w:tc>
      </w:tr>
      <w:tr w:rsidR="00CF4638" w:rsidRPr="007864E9" w14:paraId="36AAAC74" w14:textId="77777777" w:rsidTr="00E91E3E">
        <w:trPr>
          <w:trHeight w:val="69"/>
        </w:trPr>
        <w:tc>
          <w:tcPr>
            <w:tcW w:w="2835" w:type="dxa"/>
            <w:tcBorders>
              <w:top w:val="single" w:sz="4" w:space="0" w:color="auto"/>
              <w:left w:val="single" w:sz="4" w:space="0" w:color="auto"/>
              <w:bottom w:val="single" w:sz="4" w:space="0" w:color="auto"/>
              <w:right w:val="single" w:sz="4" w:space="0" w:color="auto"/>
            </w:tcBorders>
          </w:tcPr>
          <w:p w14:paraId="4919A37C" w14:textId="77777777" w:rsidR="00CF4638" w:rsidRPr="007864E9" w:rsidRDefault="00CF4638" w:rsidP="00E91E3E">
            <w:pPr>
              <w:ind w:right="-1"/>
              <w:jc w:val="both"/>
              <w:rPr>
                <w:rFonts w:ascii="Calibri" w:hAnsi="Calibri" w:cs="Calibri"/>
                <w:b/>
                <w:bCs/>
              </w:rPr>
            </w:pPr>
            <w:r w:rsidRPr="007864E9">
              <w:rPr>
                <w:rFonts w:ascii="Calibri" w:hAnsi="Calibri" w:cs="Calibri"/>
                <w:b/>
                <w:bCs/>
              </w:rPr>
              <w:t>Economiste, support technique</w:t>
            </w:r>
          </w:p>
        </w:tc>
        <w:tc>
          <w:tcPr>
            <w:tcW w:w="6379" w:type="dxa"/>
            <w:tcBorders>
              <w:top w:val="single" w:sz="4" w:space="0" w:color="auto"/>
              <w:left w:val="single" w:sz="4" w:space="0" w:color="auto"/>
              <w:bottom w:val="single" w:sz="4" w:space="0" w:color="auto"/>
              <w:right w:val="single" w:sz="4" w:space="0" w:color="auto"/>
            </w:tcBorders>
            <w:vAlign w:val="center"/>
          </w:tcPr>
          <w:p w14:paraId="77A1B159" w14:textId="77777777" w:rsidR="00CF4638" w:rsidRPr="007864E9" w:rsidRDefault="00CF4638" w:rsidP="00CF4638">
            <w:pPr>
              <w:spacing w:after="0"/>
              <w:ind w:right="-110"/>
              <w:jc w:val="both"/>
              <w:rPr>
                <w:rFonts w:ascii="Calibri" w:hAnsi="Calibri" w:cs="Calibri"/>
              </w:rPr>
            </w:pPr>
            <w:r w:rsidRPr="007864E9">
              <w:rPr>
                <w:rFonts w:ascii="Calibri" w:hAnsi="Calibri" w:cs="Calibri"/>
                <w:b/>
                <w:bCs/>
              </w:rPr>
              <w:t xml:space="preserve">Alain SCHMITT, </w:t>
            </w:r>
            <w:r w:rsidRPr="007864E9">
              <w:rPr>
                <w:rFonts w:ascii="Calibri" w:hAnsi="Calibri" w:cs="Calibri"/>
              </w:rPr>
              <w:t xml:space="preserve">Économiste de la construction - Ingénieur CESI spécialisé BTP (Expérience : 42 ans - Ancienneté : 24 ans) : </w:t>
            </w:r>
          </w:p>
          <w:p w14:paraId="111D935A" w14:textId="77777777" w:rsidR="00CF4638" w:rsidRPr="007864E9" w:rsidRDefault="00CF4638" w:rsidP="00CF4638">
            <w:pPr>
              <w:spacing w:after="0"/>
              <w:ind w:right="-110"/>
              <w:jc w:val="both"/>
              <w:rPr>
                <w:rFonts w:ascii="Calibri" w:hAnsi="Calibri" w:cs="Calibri"/>
              </w:rPr>
            </w:pPr>
            <w:r w:rsidRPr="007864E9">
              <w:rPr>
                <w:rFonts w:ascii="Calibri" w:hAnsi="Calibri" w:cs="Calibri"/>
              </w:rPr>
              <w:t>Support technique en phase conception et exécution</w:t>
            </w:r>
          </w:p>
        </w:tc>
      </w:tr>
      <w:tr w:rsidR="00CF4638" w:rsidRPr="007864E9" w14:paraId="5A5B5A6A" w14:textId="77777777" w:rsidTr="00E91E3E">
        <w:trPr>
          <w:trHeight w:val="280"/>
        </w:trPr>
        <w:tc>
          <w:tcPr>
            <w:tcW w:w="2835" w:type="dxa"/>
            <w:tcBorders>
              <w:top w:val="single" w:sz="4" w:space="0" w:color="auto"/>
              <w:left w:val="single" w:sz="4" w:space="0" w:color="auto"/>
              <w:bottom w:val="single" w:sz="4" w:space="0" w:color="auto"/>
              <w:right w:val="single" w:sz="4" w:space="0" w:color="auto"/>
            </w:tcBorders>
          </w:tcPr>
          <w:p w14:paraId="4CA69FED" w14:textId="77777777" w:rsidR="00CF4638" w:rsidRPr="007864E9" w:rsidRDefault="00CF4638" w:rsidP="00E91E3E">
            <w:pPr>
              <w:ind w:right="-1"/>
              <w:jc w:val="both"/>
              <w:rPr>
                <w:rFonts w:ascii="Calibri" w:hAnsi="Calibri" w:cs="Calibri"/>
                <w:b/>
                <w:bCs/>
              </w:rPr>
            </w:pPr>
            <w:r w:rsidRPr="007864E9">
              <w:rPr>
                <w:rFonts w:ascii="Calibri" w:hAnsi="Calibri" w:cs="Calibri"/>
                <w:b/>
                <w:bCs/>
              </w:rPr>
              <w:t>Assistante</w:t>
            </w:r>
          </w:p>
        </w:tc>
        <w:tc>
          <w:tcPr>
            <w:tcW w:w="6379" w:type="dxa"/>
            <w:tcBorders>
              <w:top w:val="single" w:sz="4" w:space="0" w:color="auto"/>
              <w:left w:val="single" w:sz="4" w:space="0" w:color="auto"/>
              <w:bottom w:val="single" w:sz="4" w:space="0" w:color="auto"/>
              <w:right w:val="single" w:sz="4" w:space="0" w:color="auto"/>
            </w:tcBorders>
            <w:vAlign w:val="center"/>
          </w:tcPr>
          <w:p w14:paraId="2F52335F" w14:textId="77777777" w:rsidR="00CF4638" w:rsidRPr="007864E9" w:rsidRDefault="00CF4638" w:rsidP="00CF4638">
            <w:pPr>
              <w:spacing w:after="0"/>
              <w:ind w:right="-110"/>
              <w:jc w:val="both"/>
              <w:rPr>
                <w:rFonts w:ascii="Calibri" w:hAnsi="Calibri" w:cs="Calibri"/>
              </w:rPr>
            </w:pPr>
            <w:r w:rsidRPr="007864E9">
              <w:rPr>
                <w:rFonts w:ascii="Calibri" w:hAnsi="Calibri" w:cs="Calibri"/>
                <w:b/>
                <w:bCs/>
              </w:rPr>
              <w:t>Luisa ALVES</w:t>
            </w:r>
            <w:r w:rsidRPr="007864E9">
              <w:rPr>
                <w:rFonts w:ascii="Calibri" w:hAnsi="Calibri" w:cs="Calibri"/>
              </w:rPr>
              <w:t xml:space="preserve"> (Expérience 30 ans – Ancienneté 22 ans)</w:t>
            </w:r>
          </w:p>
          <w:p w14:paraId="7F89890B" w14:textId="77777777" w:rsidR="00CF4638" w:rsidRPr="007864E9" w:rsidRDefault="00CF4638" w:rsidP="00CF4638">
            <w:pPr>
              <w:spacing w:after="0"/>
              <w:ind w:right="-110"/>
              <w:jc w:val="both"/>
              <w:rPr>
                <w:rFonts w:ascii="Calibri" w:hAnsi="Calibri" w:cs="Calibri"/>
              </w:rPr>
            </w:pPr>
            <w:r w:rsidRPr="007864E9">
              <w:rPr>
                <w:rFonts w:ascii="Calibri" w:hAnsi="Calibri" w:cs="Calibri"/>
              </w:rPr>
              <w:t>Assistante technique et administrative</w:t>
            </w:r>
          </w:p>
        </w:tc>
      </w:tr>
    </w:tbl>
    <w:p w14:paraId="503F6837" w14:textId="5D833386" w:rsidR="00CF4638" w:rsidRPr="007864E9" w:rsidRDefault="00FF4965" w:rsidP="00CF4638">
      <w:pPr>
        <w:pStyle w:val="Titre2"/>
        <w:jc w:val="both"/>
        <w:rPr>
          <w:rFonts w:ascii="Calibri" w:eastAsiaTheme="minorHAnsi" w:hAnsi="Calibri" w:cs="Calibri"/>
          <w:i/>
          <w:iCs/>
          <w:color w:val="auto"/>
          <w:sz w:val="20"/>
          <w:szCs w:val="20"/>
        </w:rPr>
      </w:pPr>
      <w:r w:rsidRPr="007864E9">
        <w:rPr>
          <w:rFonts w:ascii="Calibri" w:eastAsiaTheme="minorHAnsi" w:hAnsi="Calibri" w:cs="Calibri"/>
          <w:i/>
          <w:iCs/>
          <w:color w:val="auto"/>
          <w:sz w:val="20"/>
          <w:szCs w:val="20"/>
        </w:rPr>
        <w:t>Nota : les CV, qualifications, attestations de compétences des intervenants sont joints en annexe</w:t>
      </w:r>
    </w:p>
    <w:p w14:paraId="2B8DF5A0" w14:textId="77777777" w:rsidR="00CF4638" w:rsidRPr="007864E9" w:rsidRDefault="00CF4638" w:rsidP="00CF4638">
      <w:pPr>
        <w:pStyle w:val="Titre2"/>
        <w:rPr>
          <w:rFonts w:ascii="Calibri" w:hAnsi="Calibri" w:cs="Calibri"/>
        </w:rPr>
      </w:pPr>
      <w:r w:rsidRPr="007864E9">
        <w:rPr>
          <w:rFonts w:ascii="Calibri" w:hAnsi="Calibri" w:cs="Calibri"/>
        </w:rPr>
        <w:t>Bureau d’études - IPC</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379"/>
      </w:tblGrid>
      <w:tr w:rsidR="00CF4638" w:rsidRPr="007864E9" w14:paraId="604A6528" w14:textId="77777777" w:rsidTr="00E91E3E">
        <w:trPr>
          <w:trHeight w:val="192"/>
        </w:trPr>
        <w:tc>
          <w:tcPr>
            <w:tcW w:w="9214" w:type="dxa"/>
            <w:gridSpan w:val="2"/>
            <w:tcBorders>
              <w:top w:val="single" w:sz="4" w:space="0" w:color="auto"/>
              <w:left w:val="single" w:sz="4" w:space="0" w:color="auto"/>
              <w:bottom w:val="single" w:sz="4" w:space="0" w:color="auto"/>
              <w:right w:val="single" w:sz="4" w:space="0" w:color="auto"/>
            </w:tcBorders>
            <w:shd w:val="clear" w:color="auto" w:fill="E8E8E8" w:themeFill="background2"/>
            <w:hideMark/>
          </w:tcPr>
          <w:p w14:paraId="0014C755" w14:textId="77777777" w:rsidR="00CF4638" w:rsidRPr="007864E9" w:rsidRDefault="00CF4638" w:rsidP="00E91E3E">
            <w:pPr>
              <w:ind w:right="-2"/>
              <w:jc w:val="both"/>
              <w:rPr>
                <w:rFonts w:ascii="Calibri" w:hAnsi="Calibri" w:cs="Calibri"/>
                <w:b/>
              </w:rPr>
            </w:pPr>
            <w:r w:rsidRPr="007864E9">
              <w:rPr>
                <w:rFonts w:ascii="Calibri" w:hAnsi="Calibri" w:cs="Calibri"/>
                <w:b/>
              </w:rPr>
              <w:t>IPC : BET TCE, Amiante et Economiste</w:t>
            </w:r>
          </w:p>
          <w:p w14:paraId="18A3D5B6" w14:textId="092CD95E" w:rsidR="00CF4638" w:rsidRPr="007864E9" w:rsidRDefault="00CF4638" w:rsidP="00CF4638">
            <w:pPr>
              <w:ind w:right="-1"/>
              <w:jc w:val="both"/>
              <w:rPr>
                <w:rFonts w:ascii="Calibri" w:hAnsi="Calibri" w:cs="Calibri"/>
                <w:b/>
              </w:rPr>
            </w:pPr>
            <w:r w:rsidRPr="007864E9">
              <w:rPr>
                <w:rFonts w:ascii="Calibri" w:hAnsi="Calibri" w:cs="Calibri"/>
                <w:b/>
              </w:rPr>
              <w:t xml:space="preserve">Qualifications : OPQIBI PROBATOIRE :  </w:t>
            </w:r>
            <w:r w:rsidRPr="007864E9">
              <w:rPr>
                <w:rFonts w:ascii="Calibri" w:hAnsi="Calibri" w:cs="Calibri"/>
                <w:b/>
                <w:bCs/>
              </w:rPr>
              <w:t xml:space="preserve">0902 Maîtrise d’œuvre en désamiantage </w:t>
            </w:r>
          </w:p>
        </w:tc>
      </w:tr>
      <w:tr w:rsidR="00CF4638" w:rsidRPr="007864E9" w14:paraId="781736DD" w14:textId="77777777" w:rsidTr="00E91E3E">
        <w:trPr>
          <w:trHeight w:val="681"/>
        </w:trPr>
        <w:tc>
          <w:tcPr>
            <w:tcW w:w="2835" w:type="dxa"/>
            <w:tcBorders>
              <w:top w:val="single" w:sz="4" w:space="0" w:color="auto"/>
              <w:left w:val="single" w:sz="4" w:space="0" w:color="auto"/>
              <w:bottom w:val="single" w:sz="4" w:space="0" w:color="auto"/>
              <w:right w:val="single" w:sz="4" w:space="0" w:color="auto"/>
            </w:tcBorders>
          </w:tcPr>
          <w:p w14:paraId="211798A8" w14:textId="77777777" w:rsidR="00CF4638" w:rsidRPr="007864E9" w:rsidRDefault="00CF4638" w:rsidP="00E91E3E">
            <w:pPr>
              <w:ind w:right="-1"/>
              <w:jc w:val="both"/>
              <w:rPr>
                <w:rFonts w:ascii="Calibri" w:hAnsi="Calibri" w:cs="Calibri"/>
                <w:b/>
                <w:bCs/>
              </w:rPr>
            </w:pPr>
            <w:r w:rsidRPr="007864E9">
              <w:rPr>
                <w:rFonts w:ascii="Calibri" w:hAnsi="Calibri" w:cs="Calibri"/>
                <w:b/>
                <w:bCs/>
              </w:rPr>
              <w:t>Interlocutrice principale</w:t>
            </w:r>
          </w:p>
          <w:p w14:paraId="214838CE" w14:textId="77777777" w:rsidR="00CF4638" w:rsidRPr="007864E9" w:rsidRDefault="00CF4638" w:rsidP="00E91E3E">
            <w:pPr>
              <w:ind w:right="-1"/>
              <w:jc w:val="both"/>
              <w:rPr>
                <w:rFonts w:ascii="Calibri" w:hAnsi="Calibri" w:cs="Calibri"/>
                <w:b/>
                <w:bCs/>
              </w:rPr>
            </w:pPr>
          </w:p>
        </w:tc>
        <w:tc>
          <w:tcPr>
            <w:tcW w:w="6379" w:type="dxa"/>
            <w:tcBorders>
              <w:top w:val="single" w:sz="4" w:space="0" w:color="auto"/>
              <w:left w:val="single" w:sz="4" w:space="0" w:color="auto"/>
              <w:bottom w:val="single" w:sz="4" w:space="0" w:color="auto"/>
              <w:right w:val="single" w:sz="4" w:space="0" w:color="auto"/>
            </w:tcBorders>
            <w:vAlign w:val="center"/>
          </w:tcPr>
          <w:p w14:paraId="6AB7ED28" w14:textId="77777777" w:rsidR="00CF4638" w:rsidRPr="007864E9" w:rsidRDefault="00CF4638" w:rsidP="00CF4638">
            <w:pPr>
              <w:spacing w:after="0"/>
              <w:ind w:right="-104"/>
              <w:jc w:val="both"/>
              <w:rPr>
                <w:rFonts w:ascii="Calibri" w:hAnsi="Calibri" w:cs="Calibri"/>
              </w:rPr>
            </w:pPr>
            <w:r w:rsidRPr="007864E9">
              <w:rPr>
                <w:rFonts w:ascii="Calibri" w:hAnsi="Calibri" w:cs="Calibri"/>
                <w:b/>
              </w:rPr>
              <w:t>Fatima MEGHIT</w:t>
            </w:r>
            <w:r w:rsidRPr="007864E9">
              <w:rPr>
                <w:rFonts w:ascii="Calibri" w:hAnsi="Calibri" w:cs="Calibri"/>
              </w:rPr>
              <w:t xml:space="preserve"> (Expérience : 24 ans Ancienneté : 15 ans)</w:t>
            </w:r>
          </w:p>
          <w:p w14:paraId="2D120BD2" w14:textId="77777777" w:rsidR="00CF4638" w:rsidRPr="007864E9" w:rsidRDefault="00CF4638" w:rsidP="00CF4638">
            <w:pPr>
              <w:spacing w:after="0"/>
              <w:ind w:right="-1"/>
              <w:jc w:val="both"/>
              <w:rPr>
                <w:rFonts w:ascii="Calibri" w:hAnsi="Calibri" w:cs="Calibri"/>
              </w:rPr>
            </w:pPr>
            <w:r w:rsidRPr="007864E9">
              <w:rPr>
                <w:rFonts w:ascii="Calibri" w:hAnsi="Calibri" w:cs="Calibri"/>
              </w:rPr>
              <w:t>Direction générale – Architecte DPLG</w:t>
            </w:r>
          </w:p>
          <w:p w14:paraId="285C4D89" w14:textId="77777777" w:rsidR="00CF4638" w:rsidRPr="007864E9" w:rsidRDefault="00CF4638" w:rsidP="00CF4638">
            <w:pPr>
              <w:spacing w:after="0"/>
              <w:ind w:right="-1"/>
              <w:jc w:val="both"/>
              <w:rPr>
                <w:rFonts w:ascii="Calibri" w:hAnsi="Calibri" w:cs="Calibri"/>
                <w:b/>
                <w:bCs/>
              </w:rPr>
            </w:pPr>
            <w:r w:rsidRPr="007864E9">
              <w:rPr>
                <w:rFonts w:ascii="Calibri" w:hAnsi="Calibri" w:cs="Calibri"/>
              </w:rPr>
              <w:t>En charge de la supervision du projet en conception et exécution.</w:t>
            </w:r>
          </w:p>
        </w:tc>
      </w:tr>
      <w:tr w:rsidR="00CF4638" w:rsidRPr="007864E9" w14:paraId="66EF2AEF" w14:textId="77777777" w:rsidTr="00E91E3E">
        <w:trPr>
          <w:trHeight w:val="412"/>
        </w:trPr>
        <w:tc>
          <w:tcPr>
            <w:tcW w:w="2835" w:type="dxa"/>
            <w:tcBorders>
              <w:top w:val="single" w:sz="4" w:space="0" w:color="auto"/>
              <w:left w:val="single" w:sz="4" w:space="0" w:color="auto"/>
              <w:bottom w:val="single" w:sz="4" w:space="0" w:color="auto"/>
              <w:right w:val="single" w:sz="4" w:space="0" w:color="auto"/>
            </w:tcBorders>
          </w:tcPr>
          <w:p w14:paraId="2DA0C209" w14:textId="77777777" w:rsidR="00CF4638" w:rsidRPr="007864E9" w:rsidRDefault="00CF4638" w:rsidP="00E91E3E">
            <w:pPr>
              <w:ind w:right="-1"/>
              <w:jc w:val="both"/>
              <w:rPr>
                <w:rFonts w:ascii="Calibri" w:hAnsi="Calibri" w:cs="Calibri"/>
                <w:b/>
                <w:bCs/>
              </w:rPr>
            </w:pPr>
            <w:r w:rsidRPr="007864E9">
              <w:rPr>
                <w:rFonts w:ascii="Calibri" w:hAnsi="Calibri" w:cs="Calibri"/>
                <w:b/>
                <w:bCs/>
              </w:rPr>
              <w:t>Responsable technique</w:t>
            </w:r>
          </w:p>
        </w:tc>
        <w:tc>
          <w:tcPr>
            <w:tcW w:w="6379" w:type="dxa"/>
            <w:tcBorders>
              <w:top w:val="single" w:sz="4" w:space="0" w:color="auto"/>
              <w:left w:val="single" w:sz="4" w:space="0" w:color="auto"/>
              <w:bottom w:val="single" w:sz="4" w:space="0" w:color="auto"/>
              <w:right w:val="single" w:sz="4" w:space="0" w:color="auto"/>
            </w:tcBorders>
          </w:tcPr>
          <w:p w14:paraId="0B408F97" w14:textId="77777777" w:rsidR="00CF4638" w:rsidRPr="007864E9" w:rsidRDefault="00CF4638" w:rsidP="00CF4638">
            <w:pPr>
              <w:spacing w:after="0"/>
              <w:ind w:right="-104"/>
              <w:jc w:val="both"/>
              <w:rPr>
                <w:rFonts w:ascii="Calibri" w:hAnsi="Calibri" w:cs="Calibri"/>
              </w:rPr>
            </w:pPr>
            <w:r w:rsidRPr="007864E9">
              <w:rPr>
                <w:rFonts w:ascii="Calibri" w:hAnsi="Calibri" w:cs="Calibri"/>
                <w:b/>
                <w:bCs/>
              </w:rPr>
              <w:t>Yannick ROJAS</w:t>
            </w:r>
            <w:r w:rsidRPr="007864E9">
              <w:rPr>
                <w:rFonts w:ascii="Calibri" w:hAnsi="Calibri" w:cs="Calibri"/>
              </w:rPr>
              <w:t xml:space="preserve">, (Expérience : 16 ans - Ancienneté : 7 ans). </w:t>
            </w:r>
          </w:p>
          <w:p w14:paraId="46D14FCC" w14:textId="77777777" w:rsidR="00CF4638" w:rsidRPr="007864E9" w:rsidRDefault="00CF4638" w:rsidP="00CF4638">
            <w:pPr>
              <w:spacing w:after="0"/>
              <w:ind w:right="-104"/>
              <w:jc w:val="both"/>
              <w:rPr>
                <w:rFonts w:ascii="Calibri" w:hAnsi="Calibri" w:cs="Calibri"/>
              </w:rPr>
            </w:pPr>
            <w:r w:rsidRPr="007864E9">
              <w:rPr>
                <w:rFonts w:ascii="Calibri" w:hAnsi="Calibri" w:cs="Calibri"/>
              </w:rPr>
              <w:t xml:space="preserve">Ingénieur : Mastère Efficacité énergétique dans la rénovation des bâtiments, Encadrant amiante et CVC </w:t>
            </w:r>
          </w:p>
        </w:tc>
      </w:tr>
      <w:tr w:rsidR="00CF4638" w:rsidRPr="007864E9" w14:paraId="23670183" w14:textId="77777777" w:rsidTr="00E91E3E">
        <w:trPr>
          <w:trHeight w:val="69"/>
        </w:trPr>
        <w:tc>
          <w:tcPr>
            <w:tcW w:w="2835" w:type="dxa"/>
            <w:tcBorders>
              <w:top w:val="single" w:sz="4" w:space="0" w:color="auto"/>
              <w:left w:val="single" w:sz="4" w:space="0" w:color="auto"/>
              <w:bottom w:val="single" w:sz="4" w:space="0" w:color="auto"/>
              <w:right w:val="single" w:sz="4" w:space="0" w:color="auto"/>
            </w:tcBorders>
          </w:tcPr>
          <w:p w14:paraId="004F0D43" w14:textId="77777777" w:rsidR="00CF4638" w:rsidRPr="007864E9" w:rsidRDefault="00CF4638" w:rsidP="00E91E3E">
            <w:pPr>
              <w:ind w:right="-1"/>
              <w:jc w:val="both"/>
              <w:rPr>
                <w:rFonts w:ascii="Calibri" w:hAnsi="Calibri" w:cs="Calibri"/>
                <w:b/>
                <w:bCs/>
              </w:rPr>
            </w:pPr>
            <w:r w:rsidRPr="007864E9">
              <w:rPr>
                <w:rFonts w:ascii="Calibri" w:hAnsi="Calibri" w:cs="Calibri"/>
                <w:b/>
                <w:bCs/>
              </w:rPr>
              <w:t>Chargé d’opérations</w:t>
            </w:r>
          </w:p>
        </w:tc>
        <w:tc>
          <w:tcPr>
            <w:tcW w:w="6379" w:type="dxa"/>
            <w:tcBorders>
              <w:top w:val="single" w:sz="4" w:space="0" w:color="auto"/>
              <w:left w:val="single" w:sz="4" w:space="0" w:color="auto"/>
              <w:bottom w:val="single" w:sz="4" w:space="0" w:color="auto"/>
              <w:right w:val="single" w:sz="4" w:space="0" w:color="auto"/>
            </w:tcBorders>
            <w:vAlign w:val="center"/>
          </w:tcPr>
          <w:p w14:paraId="73BC6F2C" w14:textId="656FA7F2" w:rsidR="00CF4638" w:rsidRPr="007864E9" w:rsidRDefault="00CF4638" w:rsidP="00CF4638">
            <w:pPr>
              <w:spacing w:after="0"/>
              <w:ind w:right="-110"/>
              <w:jc w:val="both"/>
              <w:rPr>
                <w:rFonts w:ascii="Calibri" w:hAnsi="Calibri" w:cs="Calibri"/>
              </w:rPr>
            </w:pPr>
            <w:r w:rsidRPr="007864E9">
              <w:rPr>
                <w:rFonts w:ascii="Calibri" w:hAnsi="Calibri" w:cs="Calibri"/>
                <w:b/>
                <w:bCs/>
              </w:rPr>
              <w:t xml:space="preserve">Denis JEAN-MARIE DESIREE, </w:t>
            </w:r>
            <w:r w:rsidRPr="007864E9">
              <w:rPr>
                <w:rFonts w:ascii="Calibri" w:hAnsi="Calibri" w:cs="Calibri"/>
              </w:rPr>
              <w:t xml:space="preserve">Économiste de la construction - Ingénieur CESI </w:t>
            </w:r>
            <w:r w:rsidR="00FC7097" w:rsidRPr="007864E9">
              <w:rPr>
                <w:rFonts w:ascii="Calibri" w:hAnsi="Calibri" w:cs="Calibri"/>
              </w:rPr>
              <w:t>/</w:t>
            </w:r>
            <w:r w:rsidRPr="007864E9">
              <w:rPr>
                <w:rFonts w:ascii="Calibri" w:hAnsi="Calibri" w:cs="Calibri"/>
              </w:rPr>
              <w:t xml:space="preserve"> BTP (Expérience : 5 ans - Ancienneté : 2 ans) : </w:t>
            </w:r>
          </w:p>
          <w:p w14:paraId="1F01CECB" w14:textId="77777777" w:rsidR="00CF4638" w:rsidRPr="007864E9" w:rsidRDefault="00CF4638" w:rsidP="00CF4638">
            <w:pPr>
              <w:spacing w:after="0"/>
              <w:ind w:right="-110"/>
              <w:jc w:val="both"/>
              <w:rPr>
                <w:rFonts w:ascii="Calibri" w:hAnsi="Calibri" w:cs="Calibri"/>
              </w:rPr>
            </w:pPr>
            <w:r w:rsidRPr="007864E9">
              <w:rPr>
                <w:rFonts w:ascii="Calibri" w:hAnsi="Calibri" w:cs="Calibri"/>
              </w:rPr>
              <w:t>En charge de l’opération en phase conception et exécution compris de la rédaction des CCTP et de l’économie du projet</w:t>
            </w:r>
          </w:p>
        </w:tc>
      </w:tr>
      <w:tr w:rsidR="00CF4638" w:rsidRPr="007864E9" w14:paraId="4EB669BF" w14:textId="77777777" w:rsidTr="00E91E3E">
        <w:trPr>
          <w:trHeight w:val="280"/>
        </w:trPr>
        <w:tc>
          <w:tcPr>
            <w:tcW w:w="2835" w:type="dxa"/>
            <w:tcBorders>
              <w:top w:val="single" w:sz="4" w:space="0" w:color="auto"/>
              <w:left w:val="single" w:sz="4" w:space="0" w:color="auto"/>
              <w:bottom w:val="single" w:sz="4" w:space="0" w:color="auto"/>
              <w:right w:val="single" w:sz="4" w:space="0" w:color="auto"/>
            </w:tcBorders>
          </w:tcPr>
          <w:p w14:paraId="41B1C82B" w14:textId="77777777" w:rsidR="00CF4638" w:rsidRPr="007864E9" w:rsidRDefault="00CF4638" w:rsidP="00E91E3E">
            <w:pPr>
              <w:ind w:right="-1"/>
              <w:jc w:val="both"/>
              <w:rPr>
                <w:rFonts w:ascii="Calibri" w:hAnsi="Calibri" w:cs="Calibri"/>
                <w:b/>
                <w:bCs/>
              </w:rPr>
            </w:pPr>
            <w:r w:rsidRPr="007864E9">
              <w:rPr>
                <w:rFonts w:ascii="Calibri" w:hAnsi="Calibri" w:cs="Calibri"/>
                <w:b/>
                <w:bCs/>
              </w:rPr>
              <w:t>Assistante</w:t>
            </w:r>
          </w:p>
        </w:tc>
        <w:tc>
          <w:tcPr>
            <w:tcW w:w="6379" w:type="dxa"/>
            <w:tcBorders>
              <w:top w:val="single" w:sz="4" w:space="0" w:color="auto"/>
              <w:left w:val="single" w:sz="4" w:space="0" w:color="auto"/>
              <w:bottom w:val="single" w:sz="4" w:space="0" w:color="auto"/>
              <w:right w:val="single" w:sz="4" w:space="0" w:color="auto"/>
            </w:tcBorders>
            <w:vAlign w:val="center"/>
          </w:tcPr>
          <w:p w14:paraId="5C5901B2" w14:textId="77777777" w:rsidR="00CF4638" w:rsidRPr="007864E9" w:rsidRDefault="00CF4638" w:rsidP="00CF4638">
            <w:pPr>
              <w:spacing w:after="0"/>
              <w:ind w:right="-110"/>
              <w:jc w:val="both"/>
              <w:rPr>
                <w:rFonts w:ascii="Calibri" w:hAnsi="Calibri" w:cs="Calibri"/>
              </w:rPr>
            </w:pPr>
            <w:r w:rsidRPr="007864E9">
              <w:rPr>
                <w:rFonts w:ascii="Calibri" w:hAnsi="Calibri" w:cs="Calibri"/>
                <w:b/>
                <w:bCs/>
              </w:rPr>
              <w:t>Annick DUCLOS</w:t>
            </w:r>
            <w:r w:rsidRPr="007864E9">
              <w:rPr>
                <w:rFonts w:ascii="Calibri" w:hAnsi="Calibri" w:cs="Calibri"/>
              </w:rPr>
              <w:t xml:space="preserve"> (Expérience 10 ans – Ancienneté 1an)</w:t>
            </w:r>
          </w:p>
          <w:p w14:paraId="5DA2EEF7" w14:textId="77777777" w:rsidR="00CF4638" w:rsidRPr="007864E9" w:rsidRDefault="00CF4638" w:rsidP="00CF4638">
            <w:pPr>
              <w:spacing w:after="0"/>
              <w:ind w:right="-110"/>
              <w:jc w:val="both"/>
              <w:rPr>
                <w:rFonts w:ascii="Calibri" w:hAnsi="Calibri" w:cs="Calibri"/>
              </w:rPr>
            </w:pPr>
            <w:r w:rsidRPr="007864E9">
              <w:rPr>
                <w:rFonts w:ascii="Calibri" w:hAnsi="Calibri" w:cs="Calibri"/>
              </w:rPr>
              <w:t>Assistante technique et administrative</w:t>
            </w:r>
          </w:p>
        </w:tc>
      </w:tr>
    </w:tbl>
    <w:p w14:paraId="236F3DA4" w14:textId="77777777" w:rsidR="00FF4965" w:rsidRPr="007864E9" w:rsidRDefault="00FF4965" w:rsidP="00FF4965">
      <w:pPr>
        <w:pStyle w:val="Titre2"/>
        <w:jc w:val="both"/>
        <w:rPr>
          <w:rFonts w:ascii="Calibri" w:eastAsiaTheme="minorHAnsi" w:hAnsi="Calibri" w:cs="Calibri"/>
          <w:i/>
          <w:iCs/>
          <w:color w:val="auto"/>
          <w:sz w:val="20"/>
          <w:szCs w:val="20"/>
        </w:rPr>
      </w:pPr>
      <w:r w:rsidRPr="007864E9">
        <w:rPr>
          <w:rFonts w:ascii="Calibri" w:eastAsiaTheme="minorHAnsi" w:hAnsi="Calibri" w:cs="Calibri"/>
          <w:i/>
          <w:iCs/>
          <w:color w:val="auto"/>
          <w:sz w:val="20"/>
          <w:szCs w:val="20"/>
        </w:rPr>
        <w:lastRenderedPageBreak/>
        <w:t>Nota : les CV, qualifications, attestations de compétences des intervenants sont joints en annexe</w:t>
      </w:r>
    </w:p>
    <w:p w14:paraId="4703B36E" w14:textId="77777777" w:rsidR="00CF4638" w:rsidRPr="007864E9" w:rsidRDefault="00CF4638" w:rsidP="00CF4638">
      <w:pPr>
        <w:pStyle w:val="Titre2"/>
        <w:jc w:val="both"/>
        <w:rPr>
          <w:rFonts w:ascii="Calibri" w:hAnsi="Calibri" w:cs="Calibri"/>
          <w:b/>
          <w:sz w:val="22"/>
          <w:szCs w:val="22"/>
        </w:rPr>
      </w:pPr>
    </w:p>
    <w:p w14:paraId="74076424" w14:textId="77777777" w:rsidR="00CF4638" w:rsidRPr="007864E9" w:rsidRDefault="00CF4638" w:rsidP="00CF4638">
      <w:pPr>
        <w:pStyle w:val="Titre2"/>
        <w:rPr>
          <w:rFonts w:ascii="Calibri" w:hAnsi="Calibri" w:cs="Calibri"/>
        </w:rPr>
      </w:pPr>
      <w:r w:rsidRPr="007864E9">
        <w:rPr>
          <w:rFonts w:ascii="Calibri" w:hAnsi="Calibri" w:cs="Calibri"/>
        </w:rPr>
        <w:t>Bureau d’études Thermique, fluide, environnement – TRIBU ENERGIE</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379"/>
      </w:tblGrid>
      <w:tr w:rsidR="00CF4638" w:rsidRPr="007864E9" w14:paraId="125FFF3A" w14:textId="77777777" w:rsidTr="00E91E3E">
        <w:trPr>
          <w:trHeight w:val="192"/>
        </w:trPr>
        <w:tc>
          <w:tcPr>
            <w:tcW w:w="9214" w:type="dxa"/>
            <w:gridSpan w:val="2"/>
            <w:tcBorders>
              <w:top w:val="single" w:sz="4" w:space="0" w:color="auto"/>
              <w:left w:val="single" w:sz="4" w:space="0" w:color="auto"/>
              <w:bottom w:val="single" w:sz="4" w:space="0" w:color="auto"/>
              <w:right w:val="single" w:sz="4" w:space="0" w:color="auto"/>
            </w:tcBorders>
            <w:shd w:val="clear" w:color="auto" w:fill="E8E8E8" w:themeFill="background2"/>
            <w:hideMark/>
          </w:tcPr>
          <w:p w14:paraId="5A99A978" w14:textId="77777777" w:rsidR="00CF4638" w:rsidRPr="007864E9" w:rsidRDefault="00CF4638" w:rsidP="00E91E3E">
            <w:pPr>
              <w:ind w:right="-2"/>
              <w:jc w:val="both"/>
              <w:rPr>
                <w:rFonts w:ascii="Calibri" w:hAnsi="Calibri" w:cs="Calibri"/>
                <w:b/>
                <w:highlight w:val="yellow"/>
              </w:rPr>
            </w:pPr>
            <w:r w:rsidRPr="007864E9">
              <w:rPr>
                <w:rFonts w:ascii="Calibri" w:hAnsi="Calibri" w:cs="Calibri"/>
                <w:b/>
                <w:highlight w:val="yellow"/>
              </w:rPr>
              <w:t>TRIBU ENERGIE : BET Thermique, fluides</w:t>
            </w:r>
          </w:p>
          <w:p w14:paraId="36FFE77A" w14:textId="79717D23" w:rsidR="00CF4638" w:rsidRPr="007864E9" w:rsidRDefault="00CF4638" w:rsidP="00CF4638">
            <w:pPr>
              <w:ind w:right="-1"/>
              <w:jc w:val="both"/>
              <w:rPr>
                <w:rFonts w:ascii="Calibri" w:hAnsi="Calibri" w:cs="Calibri"/>
                <w:b/>
                <w:highlight w:val="yellow"/>
              </w:rPr>
            </w:pPr>
            <w:r w:rsidRPr="007864E9">
              <w:rPr>
                <w:rFonts w:ascii="Calibri" w:hAnsi="Calibri" w:cs="Calibri"/>
                <w:b/>
                <w:highlight w:val="yellow"/>
              </w:rPr>
              <w:t>Qualifications :</w:t>
            </w:r>
            <w:r w:rsidRPr="007864E9">
              <w:rPr>
                <w:rFonts w:ascii="Calibri" w:hAnsi="Calibri" w:cs="Calibri"/>
                <w:highlight w:val="yellow"/>
              </w:rPr>
              <w:t xml:space="preserve"> </w:t>
            </w:r>
          </w:p>
        </w:tc>
      </w:tr>
      <w:tr w:rsidR="00CF4638" w:rsidRPr="007864E9" w14:paraId="171F0486" w14:textId="77777777" w:rsidTr="00E91E3E">
        <w:trPr>
          <w:trHeight w:val="681"/>
        </w:trPr>
        <w:tc>
          <w:tcPr>
            <w:tcW w:w="2835" w:type="dxa"/>
            <w:tcBorders>
              <w:top w:val="single" w:sz="4" w:space="0" w:color="auto"/>
              <w:left w:val="single" w:sz="4" w:space="0" w:color="auto"/>
              <w:bottom w:val="single" w:sz="4" w:space="0" w:color="auto"/>
              <w:right w:val="single" w:sz="4" w:space="0" w:color="auto"/>
            </w:tcBorders>
          </w:tcPr>
          <w:p w14:paraId="07CF07A0" w14:textId="77777777" w:rsidR="00CF4638" w:rsidRPr="007864E9" w:rsidRDefault="00CF4638" w:rsidP="00E91E3E">
            <w:pPr>
              <w:ind w:right="-1"/>
              <w:jc w:val="both"/>
              <w:rPr>
                <w:rFonts w:ascii="Calibri" w:hAnsi="Calibri" w:cs="Calibri"/>
                <w:b/>
                <w:bCs/>
                <w:highlight w:val="yellow"/>
              </w:rPr>
            </w:pPr>
            <w:r w:rsidRPr="007864E9">
              <w:rPr>
                <w:rFonts w:ascii="Calibri" w:hAnsi="Calibri" w:cs="Calibri"/>
                <w:b/>
                <w:bCs/>
                <w:highlight w:val="yellow"/>
              </w:rPr>
              <w:t>Interlocutrice principale</w:t>
            </w:r>
          </w:p>
          <w:p w14:paraId="2C643767" w14:textId="77777777" w:rsidR="00CF4638" w:rsidRPr="007864E9" w:rsidRDefault="00CF4638" w:rsidP="00E91E3E">
            <w:pPr>
              <w:ind w:right="-1"/>
              <w:jc w:val="both"/>
              <w:rPr>
                <w:rFonts w:ascii="Calibri" w:hAnsi="Calibri" w:cs="Calibri"/>
                <w:b/>
                <w:bCs/>
                <w:highlight w:val="yellow"/>
              </w:rPr>
            </w:pPr>
          </w:p>
        </w:tc>
        <w:tc>
          <w:tcPr>
            <w:tcW w:w="6379" w:type="dxa"/>
            <w:tcBorders>
              <w:top w:val="single" w:sz="4" w:space="0" w:color="auto"/>
              <w:left w:val="single" w:sz="4" w:space="0" w:color="auto"/>
              <w:bottom w:val="single" w:sz="4" w:space="0" w:color="auto"/>
              <w:right w:val="single" w:sz="4" w:space="0" w:color="auto"/>
            </w:tcBorders>
            <w:vAlign w:val="center"/>
          </w:tcPr>
          <w:p w14:paraId="1BAE3FB0" w14:textId="77777777" w:rsidR="00CF4638" w:rsidRPr="007864E9" w:rsidRDefault="00CF4638" w:rsidP="00CF4638">
            <w:pPr>
              <w:spacing w:after="0"/>
              <w:ind w:right="-104"/>
              <w:jc w:val="both"/>
              <w:rPr>
                <w:rFonts w:ascii="Calibri" w:hAnsi="Calibri" w:cs="Calibri"/>
                <w:highlight w:val="yellow"/>
              </w:rPr>
            </w:pPr>
            <w:r w:rsidRPr="007864E9">
              <w:rPr>
                <w:rFonts w:ascii="Calibri" w:hAnsi="Calibri" w:cs="Calibri"/>
                <w:b/>
                <w:highlight w:val="yellow"/>
              </w:rPr>
              <w:t>Nathalie TCHANG</w:t>
            </w:r>
            <w:r w:rsidRPr="007864E9">
              <w:rPr>
                <w:rFonts w:ascii="Calibri" w:hAnsi="Calibri" w:cs="Calibri"/>
                <w:highlight w:val="yellow"/>
              </w:rPr>
              <w:t xml:space="preserve"> (Expérience : 24 ans Ancienneté : 15 ans)</w:t>
            </w:r>
          </w:p>
          <w:p w14:paraId="06CE118B" w14:textId="77777777" w:rsidR="00CF4638" w:rsidRPr="007864E9" w:rsidRDefault="00CF4638" w:rsidP="00CF4638">
            <w:pPr>
              <w:spacing w:after="0"/>
              <w:ind w:right="-1"/>
              <w:jc w:val="both"/>
              <w:rPr>
                <w:rFonts w:ascii="Calibri" w:hAnsi="Calibri" w:cs="Calibri"/>
                <w:highlight w:val="yellow"/>
              </w:rPr>
            </w:pPr>
            <w:r w:rsidRPr="007864E9">
              <w:rPr>
                <w:rFonts w:ascii="Calibri" w:hAnsi="Calibri" w:cs="Calibri"/>
                <w:highlight w:val="yellow"/>
              </w:rPr>
              <w:t>Direction générale – Architecte DPLG</w:t>
            </w:r>
          </w:p>
          <w:p w14:paraId="2A83A35E" w14:textId="77777777" w:rsidR="00CF4638" w:rsidRPr="007864E9" w:rsidRDefault="00CF4638" w:rsidP="00CF4638">
            <w:pPr>
              <w:spacing w:after="0"/>
              <w:ind w:right="-1"/>
              <w:jc w:val="both"/>
              <w:rPr>
                <w:rFonts w:ascii="Calibri" w:hAnsi="Calibri" w:cs="Calibri"/>
                <w:b/>
                <w:bCs/>
                <w:highlight w:val="yellow"/>
              </w:rPr>
            </w:pPr>
            <w:r w:rsidRPr="007864E9">
              <w:rPr>
                <w:rFonts w:ascii="Calibri" w:hAnsi="Calibri" w:cs="Calibri"/>
                <w:highlight w:val="yellow"/>
              </w:rPr>
              <w:t>En charge de la supervision du projet en conception et exécution.</w:t>
            </w:r>
          </w:p>
        </w:tc>
      </w:tr>
      <w:tr w:rsidR="00CF4638" w:rsidRPr="007864E9" w14:paraId="31A58945" w14:textId="77777777" w:rsidTr="00E91E3E">
        <w:trPr>
          <w:trHeight w:val="412"/>
        </w:trPr>
        <w:tc>
          <w:tcPr>
            <w:tcW w:w="2835" w:type="dxa"/>
            <w:tcBorders>
              <w:top w:val="single" w:sz="4" w:space="0" w:color="auto"/>
              <w:left w:val="single" w:sz="4" w:space="0" w:color="auto"/>
              <w:bottom w:val="single" w:sz="4" w:space="0" w:color="auto"/>
              <w:right w:val="single" w:sz="4" w:space="0" w:color="auto"/>
            </w:tcBorders>
          </w:tcPr>
          <w:p w14:paraId="1BFD4513" w14:textId="77777777" w:rsidR="00CF4638" w:rsidRPr="007864E9" w:rsidRDefault="00CF4638" w:rsidP="00E91E3E">
            <w:pPr>
              <w:ind w:right="-1"/>
              <w:jc w:val="both"/>
              <w:rPr>
                <w:rFonts w:ascii="Calibri" w:hAnsi="Calibri" w:cs="Calibri"/>
                <w:b/>
                <w:bCs/>
                <w:highlight w:val="yellow"/>
              </w:rPr>
            </w:pPr>
            <w:r w:rsidRPr="007864E9">
              <w:rPr>
                <w:rFonts w:ascii="Calibri" w:hAnsi="Calibri" w:cs="Calibri"/>
                <w:b/>
                <w:bCs/>
                <w:highlight w:val="yellow"/>
              </w:rPr>
              <w:t>Responsable technique</w:t>
            </w:r>
          </w:p>
        </w:tc>
        <w:tc>
          <w:tcPr>
            <w:tcW w:w="6379" w:type="dxa"/>
            <w:tcBorders>
              <w:top w:val="single" w:sz="4" w:space="0" w:color="auto"/>
              <w:left w:val="single" w:sz="4" w:space="0" w:color="auto"/>
              <w:bottom w:val="single" w:sz="4" w:space="0" w:color="auto"/>
              <w:right w:val="single" w:sz="4" w:space="0" w:color="auto"/>
            </w:tcBorders>
          </w:tcPr>
          <w:p w14:paraId="5E4FACD0" w14:textId="77777777" w:rsidR="00CF4638" w:rsidRPr="007864E9" w:rsidRDefault="00CF4638" w:rsidP="00CF4638">
            <w:pPr>
              <w:spacing w:after="0"/>
              <w:ind w:right="-104"/>
              <w:jc w:val="both"/>
              <w:rPr>
                <w:rFonts w:ascii="Calibri" w:hAnsi="Calibri" w:cs="Calibri"/>
                <w:highlight w:val="yellow"/>
              </w:rPr>
            </w:pPr>
            <w:r w:rsidRPr="007864E9">
              <w:rPr>
                <w:rFonts w:ascii="Calibri" w:hAnsi="Calibri" w:cs="Calibri"/>
                <w:highlight w:val="yellow"/>
              </w:rPr>
              <w:t xml:space="preserve"> </w:t>
            </w:r>
          </w:p>
        </w:tc>
      </w:tr>
      <w:tr w:rsidR="00CF4638" w:rsidRPr="007864E9" w14:paraId="71B31FE6" w14:textId="77777777" w:rsidTr="00E91E3E">
        <w:trPr>
          <w:trHeight w:val="69"/>
        </w:trPr>
        <w:tc>
          <w:tcPr>
            <w:tcW w:w="2835" w:type="dxa"/>
            <w:tcBorders>
              <w:top w:val="single" w:sz="4" w:space="0" w:color="auto"/>
              <w:left w:val="single" w:sz="4" w:space="0" w:color="auto"/>
              <w:bottom w:val="single" w:sz="4" w:space="0" w:color="auto"/>
              <w:right w:val="single" w:sz="4" w:space="0" w:color="auto"/>
            </w:tcBorders>
          </w:tcPr>
          <w:p w14:paraId="368FF083" w14:textId="77777777" w:rsidR="00CF4638" w:rsidRPr="007864E9" w:rsidRDefault="00CF4638" w:rsidP="00E91E3E">
            <w:pPr>
              <w:ind w:right="-1"/>
              <w:jc w:val="both"/>
              <w:rPr>
                <w:rFonts w:ascii="Calibri" w:hAnsi="Calibri" w:cs="Calibri"/>
                <w:b/>
                <w:bCs/>
                <w:highlight w:val="yellow"/>
              </w:rPr>
            </w:pPr>
            <w:r w:rsidRPr="007864E9">
              <w:rPr>
                <w:rFonts w:ascii="Calibri" w:hAnsi="Calibri" w:cs="Calibri"/>
                <w:b/>
                <w:bCs/>
                <w:highlight w:val="yellow"/>
              </w:rPr>
              <w:t>Chargé d’opérations</w:t>
            </w:r>
          </w:p>
        </w:tc>
        <w:tc>
          <w:tcPr>
            <w:tcW w:w="6379" w:type="dxa"/>
            <w:tcBorders>
              <w:top w:val="single" w:sz="4" w:space="0" w:color="auto"/>
              <w:left w:val="single" w:sz="4" w:space="0" w:color="auto"/>
              <w:bottom w:val="single" w:sz="4" w:space="0" w:color="auto"/>
              <w:right w:val="single" w:sz="4" w:space="0" w:color="auto"/>
            </w:tcBorders>
            <w:vAlign w:val="center"/>
          </w:tcPr>
          <w:p w14:paraId="4B0AA044" w14:textId="77777777" w:rsidR="00CF4638" w:rsidRPr="007864E9" w:rsidRDefault="00CF4638" w:rsidP="00CF4638">
            <w:pPr>
              <w:spacing w:after="0"/>
              <w:ind w:right="-110"/>
              <w:jc w:val="both"/>
              <w:rPr>
                <w:rFonts w:ascii="Calibri" w:hAnsi="Calibri" w:cs="Calibri"/>
                <w:highlight w:val="yellow"/>
              </w:rPr>
            </w:pPr>
          </w:p>
        </w:tc>
      </w:tr>
      <w:tr w:rsidR="00CF4638" w:rsidRPr="007864E9" w14:paraId="48262B99" w14:textId="77777777" w:rsidTr="00E91E3E">
        <w:trPr>
          <w:trHeight w:val="280"/>
        </w:trPr>
        <w:tc>
          <w:tcPr>
            <w:tcW w:w="2835" w:type="dxa"/>
            <w:tcBorders>
              <w:top w:val="single" w:sz="4" w:space="0" w:color="auto"/>
              <w:left w:val="single" w:sz="4" w:space="0" w:color="auto"/>
              <w:bottom w:val="single" w:sz="4" w:space="0" w:color="auto"/>
              <w:right w:val="single" w:sz="4" w:space="0" w:color="auto"/>
            </w:tcBorders>
          </w:tcPr>
          <w:p w14:paraId="7FDBBA87" w14:textId="77777777" w:rsidR="00CF4638" w:rsidRPr="007864E9" w:rsidRDefault="00CF4638" w:rsidP="00E91E3E">
            <w:pPr>
              <w:ind w:right="-1"/>
              <w:jc w:val="both"/>
              <w:rPr>
                <w:rFonts w:ascii="Calibri" w:hAnsi="Calibri" w:cs="Calibri"/>
                <w:b/>
                <w:bCs/>
              </w:rPr>
            </w:pPr>
            <w:r w:rsidRPr="007864E9">
              <w:rPr>
                <w:rFonts w:ascii="Calibri" w:hAnsi="Calibri" w:cs="Calibri"/>
                <w:b/>
                <w:bCs/>
                <w:highlight w:val="yellow"/>
              </w:rPr>
              <w:t>Assistante</w:t>
            </w:r>
          </w:p>
        </w:tc>
        <w:tc>
          <w:tcPr>
            <w:tcW w:w="6379" w:type="dxa"/>
            <w:tcBorders>
              <w:top w:val="single" w:sz="4" w:space="0" w:color="auto"/>
              <w:left w:val="single" w:sz="4" w:space="0" w:color="auto"/>
              <w:bottom w:val="single" w:sz="4" w:space="0" w:color="auto"/>
              <w:right w:val="single" w:sz="4" w:space="0" w:color="auto"/>
            </w:tcBorders>
            <w:vAlign w:val="center"/>
          </w:tcPr>
          <w:p w14:paraId="2B8FD68A" w14:textId="77777777" w:rsidR="00CF4638" w:rsidRPr="007864E9" w:rsidRDefault="00CF4638" w:rsidP="00CF4638">
            <w:pPr>
              <w:spacing w:after="0"/>
              <w:ind w:right="-110"/>
              <w:jc w:val="both"/>
              <w:rPr>
                <w:rFonts w:ascii="Calibri" w:hAnsi="Calibri" w:cs="Calibri"/>
              </w:rPr>
            </w:pPr>
          </w:p>
        </w:tc>
      </w:tr>
    </w:tbl>
    <w:p w14:paraId="7D9C9178" w14:textId="77777777" w:rsidR="00FF4965" w:rsidRPr="007864E9" w:rsidRDefault="00FF4965" w:rsidP="00FF4965">
      <w:pPr>
        <w:pStyle w:val="Titre2"/>
        <w:jc w:val="both"/>
        <w:rPr>
          <w:rFonts w:ascii="Calibri" w:eastAsiaTheme="minorHAnsi" w:hAnsi="Calibri" w:cs="Calibri"/>
          <w:i/>
          <w:iCs/>
          <w:color w:val="auto"/>
          <w:sz w:val="20"/>
          <w:szCs w:val="20"/>
        </w:rPr>
      </w:pPr>
      <w:r w:rsidRPr="007864E9">
        <w:rPr>
          <w:rFonts w:ascii="Calibri" w:eastAsiaTheme="minorHAnsi" w:hAnsi="Calibri" w:cs="Calibri"/>
          <w:i/>
          <w:iCs/>
          <w:color w:val="auto"/>
          <w:sz w:val="20"/>
          <w:szCs w:val="20"/>
        </w:rPr>
        <w:t>Nota : les CV, qualifications, attestations de compétences des intervenants sont joints en annexe</w:t>
      </w:r>
    </w:p>
    <w:p w14:paraId="7B6360A6" w14:textId="77777777" w:rsidR="00CF4638" w:rsidRPr="007864E9" w:rsidRDefault="00CF4638" w:rsidP="00CF4638">
      <w:pPr>
        <w:jc w:val="both"/>
        <w:rPr>
          <w:rFonts w:ascii="Calibri" w:hAnsi="Calibri" w:cs="Calibri"/>
        </w:rPr>
      </w:pPr>
    </w:p>
    <w:p w14:paraId="4F19D3DA" w14:textId="078AD27D" w:rsidR="00CF4638" w:rsidRPr="007864E9" w:rsidRDefault="00CF4638" w:rsidP="00CF4638">
      <w:pPr>
        <w:rPr>
          <w:rFonts w:ascii="Calibri" w:hAnsi="Calibri" w:cs="Calibri"/>
        </w:rPr>
      </w:pPr>
      <w:r w:rsidRPr="007864E9">
        <w:rPr>
          <w:rFonts w:ascii="Calibri" w:hAnsi="Calibri" w:cs="Calibri"/>
        </w:rPr>
        <w:t>Et voici l’organigramme de fonctionnement du groupement pour le projet :</w:t>
      </w:r>
    </w:p>
    <w:p w14:paraId="2CE13614" w14:textId="77777777" w:rsidR="00CF4638" w:rsidRPr="007864E9" w:rsidRDefault="00CF4638" w:rsidP="00CF4638">
      <w:pPr>
        <w:jc w:val="both"/>
        <w:rPr>
          <w:rFonts w:ascii="Calibri" w:hAnsi="Calibri" w:cs="Calibri"/>
        </w:rPr>
      </w:pPr>
      <w:r w:rsidRPr="007864E9">
        <w:rPr>
          <w:rFonts w:ascii="Calibri" w:hAnsi="Calibri" w:cs="Calibri"/>
          <w:b/>
          <w:noProof/>
        </w:rPr>
        <w:drawing>
          <wp:anchor distT="0" distB="0" distL="114300" distR="114300" simplePos="0" relativeHeight="251659264" behindDoc="0" locked="0" layoutInCell="1" allowOverlap="1" wp14:anchorId="56E4559C" wp14:editId="1EBCA839">
            <wp:simplePos x="0" y="0"/>
            <wp:positionH relativeFrom="column">
              <wp:posOffset>0</wp:posOffset>
            </wp:positionH>
            <wp:positionV relativeFrom="paragraph">
              <wp:posOffset>212090</wp:posOffset>
            </wp:positionV>
            <wp:extent cx="6429375" cy="3305175"/>
            <wp:effectExtent l="0" t="38100" r="0" b="34925"/>
            <wp:wrapSquare wrapText="bothSides"/>
            <wp:docPr id="817591304"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anchor>
        </w:drawing>
      </w:r>
    </w:p>
    <w:p w14:paraId="1716024A" w14:textId="3BEEA8A5" w:rsidR="00CF4638" w:rsidRPr="007864E9" w:rsidRDefault="00CF4638" w:rsidP="00CF4638">
      <w:pPr>
        <w:jc w:val="both"/>
        <w:rPr>
          <w:rFonts w:ascii="Calibri" w:hAnsi="Calibri" w:cs="Calibri"/>
        </w:rPr>
      </w:pPr>
      <w:r w:rsidRPr="007864E9">
        <w:rPr>
          <w:rFonts w:ascii="Calibri" w:hAnsi="Calibri" w:cs="Calibri"/>
          <w:color w:val="BF4E14" w:themeColor="accent2" w:themeShade="BF"/>
        </w:rPr>
        <w:t xml:space="preserve">Direction du projet : </w:t>
      </w:r>
      <w:r w:rsidRPr="007864E9">
        <w:rPr>
          <w:rFonts w:ascii="Calibri" w:hAnsi="Calibri" w:cs="Calibri"/>
        </w:rPr>
        <w:t>Coordination générale technique et administrative</w:t>
      </w:r>
    </w:p>
    <w:p w14:paraId="3164B4A6" w14:textId="7463C3B0" w:rsidR="00CF4638" w:rsidRPr="007864E9" w:rsidRDefault="00CF4638" w:rsidP="00CF4638">
      <w:pPr>
        <w:jc w:val="both"/>
        <w:rPr>
          <w:rFonts w:ascii="Calibri" w:hAnsi="Calibri" w:cs="Calibri"/>
        </w:rPr>
      </w:pPr>
      <w:r w:rsidRPr="007864E9">
        <w:rPr>
          <w:rFonts w:ascii="Calibri" w:hAnsi="Calibri" w:cs="Calibri"/>
          <w:color w:val="77206D" w:themeColor="accent5" w:themeShade="BF"/>
        </w:rPr>
        <w:t>Direction technique </w:t>
      </w:r>
      <w:r w:rsidRPr="007864E9">
        <w:rPr>
          <w:rFonts w:ascii="Calibri" w:hAnsi="Calibri" w:cs="Calibri"/>
        </w:rPr>
        <w:t>: visa des études</w:t>
      </w:r>
    </w:p>
    <w:p w14:paraId="2318C453" w14:textId="6B2BB6FB" w:rsidR="00CF4638" w:rsidRPr="007864E9" w:rsidRDefault="00CF4638" w:rsidP="00CF4638">
      <w:pPr>
        <w:jc w:val="both"/>
        <w:rPr>
          <w:rFonts w:ascii="Calibri" w:hAnsi="Calibri" w:cs="Calibri"/>
        </w:rPr>
      </w:pPr>
      <w:r w:rsidRPr="007864E9">
        <w:rPr>
          <w:rFonts w:ascii="Calibri" w:hAnsi="Calibri" w:cs="Calibri"/>
          <w:color w:val="4C94D8" w:themeColor="text2" w:themeTint="80"/>
        </w:rPr>
        <w:t>Chef de projet :</w:t>
      </w:r>
      <w:r w:rsidRPr="007864E9">
        <w:rPr>
          <w:rFonts w:ascii="Calibri" w:hAnsi="Calibri" w:cs="Calibri"/>
        </w:rPr>
        <w:t xml:space="preserve"> En charge des études</w:t>
      </w:r>
    </w:p>
    <w:p w14:paraId="33F29CEC" w14:textId="4860C4B8" w:rsidR="00CF4638" w:rsidRPr="007864E9" w:rsidRDefault="00CF4638" w:rsidP="00CF4638">
      <w:pPr>
        <w:jc w:val="both"/>
        <w:rPr>
          <w:rFonts w:ascii="Calibri" w:hAnsi="Calibri" w:cs="Calibri"/>
        </w:rPr>
      </w:pPr>
      <w:r w:rsidRPr="007864E9">
        <w:rPr>
          <w:rFonts w:ascii="Calibri" w:hAnsi="Calibri" w:cs="Calibri"/>
          <w:color w:val="A6A6A6" w:themeColor="background1" w:themeShade="A6"/>
        </w:rPr>
        <w:t>Collaborateurs </w:t>
      </w:r>
      <w:r w:rsidRPr="007864E9">
        <w:rPr>
          <w:rFonts w:ascii="Calibri" w:hAnsi="Calibri" w:cs="Calibri"/>
        </w:rPr>
        <w:t>: Support technique et assistance</w:t>
      </w:r>
    </w:p>
    <w:p w14:paraId="6BD79431" w14:textId="77777777" w:rsidR="00D73F1D" w:rsidRPr="007864E9" w:rsidRDefault="00D73F1D" w:rsidP="00CF4638">
      <w:pPr>
        <w:jc w:val="both"/>
        <w:rPr>
          <w:rFonts w:ascii="Calibri" w:hAnsi="Calibri" w:cs="Calibri"/>
        </w:rPr>
      </w:pPr>
    </w:p>
    <w:p w14:paraId="018AEB65" w14:textId="77777777" w:rsidR="00D73F1D" w:rsidRPr="007864E9" w:rsidRDefault="00D73F1D">
      <w:pPr>
        <w:rPr>
          <w:rFonts w:ascii="Calibri" w:hAnsi="Calibri" w:cs="Calibri"/>
        </w:rPr>
      </w:pPr>
      <w:r w:rsidRPr="007864E9">
        <w:rPr>
          <w:rFonts w:ascii="Calibri" w:hAnsi="Calibri" w:cs="Calibri"/>
        </w:rPr>
        <w:br w:type="page"/>
      </w:r>
    </w:p>
    <w:p w14:paraId="3222DC7F" w14:textId="2D1B0B3D" w:rsidR="00D73F1D" w:rsidRPr="007864E9" w:rsidRDefault="00D73F1D" w:rsidP="00CF4638">
      <w:pPr>
        <w:jc w:val="both"/>
        <w:rPr>
          <w:rFonts w:ascii="Calibri" w:hAnsi="Calibri" w:cs="Calibri"/>
        </w:rPr>
      </w:pPr>
      <w:r w:rsidRPr="007864E9">
        <w:rPr>
          <w:rFonts w:ascii="Calibri" w:hAnsi="Calibri" w:cs="Calibri"/>
        </w:rPr>
        <w:lastRenderedPageBreak/>
        <w:t>Voici la répartition détaillée des rôles et missions au sein du groupement :</w:t>
      </w:r>
    </w:p>
    <w:p w14:paraId="311AFD92" w14:textId="6DAD6A52" w:rsidR="00D73F1D" w:rsidRPr="007864E9" w:rsidRDefault="00FC7097" w:rsidP="00D73F1D">
      <w:pPr>
        <w:pStyle w:val="Titre2"/>
        <w:rPr>
          <w:rFonts w:ascii="Calibri" w:hAnsi="Calibri" w:cs="Calibri"/>
        </w:rPr>
      </w:pPr>
      <w:r w:rsidRPr="007864E9">
        <w:rPr>
          <w:rFonts w:ascii="Calibri" w:hAnsi="Calibri" w:cs="Calibri"/>
        </w:rPr>
        <w:t xml:space="preserve">1.3 </w:t>
      </w:r>
      <w:r w:rsidR="00D73F1D" w:rsidRPr="007864E9">
        <w:rPr>
          <w:rFonts w:ascii="Calibri" w:hAnsi="Calibri" w:cs="Calibri"/>
        </w:rPr>
        <w:t>Répartition des tâches au sein de l’équipe de maitrise d’œuvre</w:t>
      </w:r>
    </w:p>
    <w:p w14:paraId="69D4585F" w14:textId="77777777" w:rsidR="00FC7097" w:rsidRPr="007864E9" w:rsidRDefault="00FC7097" w:rsidP="00FC7097">
      <w:pPr>
        <w:rPr>
          <w:rFonts w:ascii="Calibri" w:hAnsi="Calibri" w:cs="Calibri"/>
        </w:rPr>
      </w:pPr>
    </w:p>
    <w:tbl>
      <w:tblPr>
        <w:tblStyle w:val="Grilledutableau"/>
        <w:tblW w:w="8926" w:type="dxa"/>
        <w:tblLook w:val="04A0" w:firstRow="1" w:lastRow="0" w:firstColumn="1" w:lastColumn="0" w:noHBand="0" w:noVBand="1"/>
      </w:tblPr>
      <w:tblGrid>
        <w:gridCol w:w="2950"/>
        <w:gridCol w:w="1101"/>
        <w:gridCol w:w="1005"/>
        <w:gridCol w:w="920"/>
        <w:gridCol w:w="1005"/>
        <w:gridCol w:w="940"/>
        <w:gridCol w:w="1005"/>
      </w:tblGrid>
      <w:tr w:rsidR="00D73F1D" w:rsidRPr="007864E9" w14:paraId="5B6D52D2" w14:textId="77777777" w:rsidTr="00E91E3E">
        <w:trPr>
          <w:trHeight w:val="398"/>
        </w:trPr>
        <w:tc>
          <w:tcPr>
            <w:tcW w:w="3114" w:type="dxa"/>
          </w:tcPr>
          <w:p w14:paraId="737E9869" w14:textId="77777777" w:rsidR="00D73F1D" w:rsidRPr="007864E9" w:rsidRDefault="00D73F1D" w:rsidP="00E91E3E">
            <w:pPr>
              <w:jc w:val="both"/>
              <w:rPr>
                <w:rFonts w:ascii="Calibri" w:hAnsi="Calibri" w:cs="Calibri"/>
                <w:sz w:val="22"/>
                <w:szCs w:val="22"/>
              </w:rPr>
            </w:pPr>
          </w:p>
        </w:tc>
        <w:tc>
          <w:tcPr>
            <w:tcW w:w="2078" w:type="dxa"/>
            <w:gridSpan w:val="2"/>
            <w:vAlign w:val="center"/>
          </w:tcPr>
          <w:p w14:paraId="5AA9F43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2AD Architecture</w:t>
            </w:r>
          </w:p>
        </w:tc>
        <w:tc>
          <w:tcPr>
            <w:tcW w:w="1801" w:type="dxa"/>
            <w:gridSpan w:val="2"/>
            <w:vAlign w:val="center"/>
          </w:tcPr>
          <w:p w14:paraId="450A0C56"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IPC</w:t>
            </w:r>
          </w:p>
        </w:tc>
        <w:tc>
          <w:tcPr>
            <w:tcW w:w="1933" w:type="dxa"/>
            <w:gridSpan w:val="2"/>
            <w:vAlign w:val="center"/>
          </w:tcPr>
          <w:p w14:paraId="2D8827D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TE</w:t>
            </w:r>
          </w:p>
        </w:tc>
      </w:tr>
      <w:tr w:rsidR="00D73F1D" w:rsidRPr="007864E9" w14:paraId="61426595" w14:textId="77777777" w:rsidTr="00E91E3E">
        <w:trPr>
          <w:trHeight w:val="612"/>
        </w:trPr>
        <w:tc>
          <w:tcPr>
            <w:tcW w:w="3114" w:type="dxa"/>
            <w:vAlign w:val="center"/>
          </w:tcPr>
          <w:p w14:paraId="0C0F3BD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ELEMENTS DE MISSIONS</w:t>
            </w:r>
          </w:p>
        </w:tc>
        <w:tc>
          <w:tcPr>
            <w:tcW w:w="1135" w:type="dxa"/>
            <w:vAlign w:val="center"/>
          </w:tcPr>
          <w:p w14:paraId="3F76D8F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Exécute</w:t>
            </w:r>
          </w:p>
        </w:tc>
        <w:tc>
          <w:tcPr>
            <w:tcW w:w="943" w:type="dxa"/>
            <w:vAlign w:val="center"/>
          </w:tcPr>
          <w:p w14:paraId="4D6DF78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Participe</w:t>
            </w:r>
          </w:p>
        </w:tc>
        <w:tc>
          <w:tcPr>
            <w:tcW w:w="858" w:type="dxa"/>
            <w:vAlign w:val="center"/>
          </w:tcPr>
          <w:p w14:paraId="0EBE160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Exécute</w:t>
            </w:r>
          </w:p>
        </w:tc>
        <w:tc>
          <w:tcPr>
            <w:tcW w:w="943" w:type="dxa"/>
            <w:vAlign w:val="center"/>
          </w:tcPr>
          <w:p w14:paraId="2D5F69B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Participe</w:t>
            </w:r>
          </w:p>
        </w:tc>
        <w:tc>
          <w:tcPr>
            <w:tcW w:w="944" w:type="dxa"/>
            <w:vAlign w:val="center"/>
          </w:tcPr>
          <w:p w14:paraId="4067C8F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Exécute</w:t>
            </w:r>
          </w:p>
        </w:tc>
        <w:tc>
          <w:tcPr>
            <w:tcW w:w="989" w:type="dxa"/>
            <w:vAlign w:val="center"/>
          </w:tcPr>
          <w:p w14:paraId="689618C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Participe</w:t>
            </w:r>
          </w:p>
        </w:tc>
      </w:tr>
      <w:tr w:rsidR="00D73F1D" w:rsidRPr="007864E9" w14:paraId="718C85E3" w14:textId="77777777" w:rsidTr="00E91E3E">
        <w:trPr>
          <w:trHeight w:val="390"/>
        </w:trPr>
        <w:tc>
          <w:tcPr>
            <w:tcW w:w="8926" w:type="dxa"/>
            <w:gridSpan w:val="7"/>
            <w:vAlign w:val="center"/>
          </w:tcPr>
          <w:p w14:paraId="4B4001A9" w14:textId="77777777" w:rsidR="00D73F1D" w:rsidRPr="007864E9" w:rsidRDefault="00D73F1D" w:rsidP="00E91E3E">
            <w:pPr>
              <w:jc w:val="both"/>
              <w:rPr>
                <w:rFonts w:ascii="Calibri" w:hAnsi="Calibri" w:cs="Calibri"/>
                <w:b/>
                <w:bCs/>
                <w:sz w:val="22"/>
                <w:szCs w:val="22"/>
              </w:rPr>
            </w:pPr>
            <w:r w:rsidRPr="007864E9">
              <w:rPr>
                <w:rFonts w:ascii="Calibri" w:hAnsi="Calibri" w:cs="Calibri"/>
                <w:b/>
                <w:bCs/>
                <w:sz w:val="22"/>
                <w:szCs w:val="22"/>
              </w:rPr>
              <w:t>PHASE ETUDES</w:t>
            </w:r>
          </w:p>
        </w:tc>
      </w:tr>
      <w:tr w:rsidR="00D73F1D" w:rsidRPr="007864E9" w14:paraId="120B6454" w14:textId="77777777" w:rsidTr="00E91E3E">
        <w:trPr>
          <w:trHeight w:val="302"/>
        </w:trPr>
        <w:tc>
          <w:tcPr>
            <w:tcW w:w="8926" w:type="dxa"/>
            <w:gridSpan w:val="7"/>
            <w:shd w:val="clear" w:color="auto" w:fill="F2F2F2" w:themeFill="background1" w:themeFillShade="F2"/>
            <w:vAlign w:val="center"/>
          </w:tcPr>
          <w:p w14:paraId="36F938F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highlight w:val="lightGray"/>
              </w:rPr>
              <w:t>ROLE</w:t>
            </w:r>
            <w:r w:rsidRPr="007864E9">
              <w:rPr>
                <w:rFonts w:ascii="Calibri" w:hAnsi="Calibri" w:cs="Calibri"/>
                <w:sz w:val="22"/>
                <w:szCs w:val="22"/>
              </w:rPr>
              <w:t xml:space="preserve"> DANS LE GROUPEMENT</w:t>
            </w:r>
          </w:p>
        </w:tc>
      </w:tr>
      <w:tr w:rsidR="00D73F1D" w:rsidRPr="007864E9" w14:paraId="6FC9174A" w14:textId="77777777" w:rsidTr="00E91E3E">
        <w:trPr>
          <w:trHeight w:val="194"/>
        </w:trPr>
        <w:tc>
          <w:tcPr>
            <w:tcW w:w="3114" w:type="dxa"/>
            <w:vAlign w:val="center"/>
          </w:tcPr>
          <w:p w14:paraId="5A14A30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Architecte mandataire</w:t>
            </w:r>
          </w:p>
        </w:tc>
        <w:tc>
          <w:tcPr>
            <w:tcW w:w="1135" w:type="dxa"/>
            <w:vAlign w:val="center"/>
          </w:tcPr>
          <w:p w14:paraId="64BE8247"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7B98D5FA" w14:textId="77777777" w:rsidR="00D73F1D" w:rsidRPr="007864E9" w:rsidRDefault="00D73F1D" w:rsidP="00E91E3E">
            <w:pPr>
              <w:jc w:val="both"/>
              <w:rPr>
                <w:rFonts w:ascii="Calibri" w:hAnsi="Calibri" w:cs="Calibri"/>
                <w:sz w:val="22"/>
                <w:szCs w:val="22"/>
              </w:rPr>
            </w:pPr>
          </w:p>
        </w:tc>
        <w:tc>
          <w:tcPr>
            <w:tcW w:w="858" w:type="dxa"/>
            <w:vAlign w:val="center"/>
          </w:tcPr>
          <w:p w14:paraId="3155BF26" w14:textId="77777777" w:rsidR="00D73F1D" w:rsidRPr="007864E9" w:rsidRDefault="00D73F1D" w:rsidP="00E91E3E">
            <w:pPr>
              <w:jc w:val="both"/>
              <w:rPr>
                <w:rFonts w:ascii="Calibri" w:hAnsi="Calibri" w:cs="Calibri"/>
                <w:sz w:val="22"/>
                <w:szCs w:val="22"/>
              </w:rPr>
            </w:pPr>
          </w:p>
        </w:tc>
        <w:tc>
          <w:tcPr>
            <w:tcW w:w="943" w:type="dxa"/>
            <w:vAlign w:val="center"/>
          </w:tcPr>
          <w:p w14:paraId="4192DADD" w14:textId="77777777" w:rsidR="00D73F1D" w:rsidRPr="007864E9" w:rsidRDefault="00D73F1D" w:rsidP="00E91E3E">
            <w:pPr>
              <w:jc w:val="both"/>
              <w:rPr>
                <w:rFonts w:ascii="Calibri" w:hAnsi="Calibri" w:cs="Calibri"/>
                <w:sz w:val="22"/>
                <w:szCs w:val="22"/>
              </w:rPr>
            </w:pPr>
          </w:p>
        </w:tc>
        <w:tc>
          <w:tcPr>
            <w:tcW w:w="944" w:type="dxa"/>
            <w:vAlign w:val="center"/>
          </w:tcPr>
          <w:p w14:paraId="39E323C2" w14:textId="77777777" w:rsidR="00D73F1D" w:rsidRPr="007864E9" w:rsidRDefault="00D73F1D" w:rsidP="00E91E3E">
            <w:pPr>
              <w:jc w:val="both"/>
              <w:rPr>
                <w:rFonts w:ascii="Calibri" w:hAnsi="Calibri" w:cs="Calibri"/>
                <w:sz w:val="22"/>
                <w:szCs w:val="22"/>
              </w:rPr>
            </w:pPr>
          </w:p>
        </w:tc>
        <w:tc>
          <w:tcPr>
            <w:tcW w:w="989" w:type="dxa"/>
            <w:vAlign w:val="center"/>
          </w:tcPr>
          <w:p w14:paraId="59DF8A4A" w14:textId="77777777" w:rsidR="00D73F1D" w:rsidRPr="007864E9" w:rsidRDefault="00D73F1D" w:rsidP="00E91E3E">
            <w:pPr>
              <w:jc w:val="both"/>
              <w:rPr>
                <w:rFonts w:ascii="Calibri" w:hAnsi="Calibri" w:cs="Calibri"/>
                <w:sz w:val="22"/>
                <w:szCs w:val="22"/>
              </w:rPr>
            </w:pPr>
          </w:p>
        </w:tc>
      </w:tr>
      <w:tr w:rsidR="00D73F1D" w:rsidRPr="007864E9" w14:paraId="192074E0" w14:textId="77777777" w:rsidTr="00E91E3E">
        <w:trPr>
          <w:trHeight w:val="194"/>
        </w:trPr>
        <w:tc>
          <w:tcPr>
            <w:tcW w:w="3114" w:type="dxa"/>
            <w:vAlign w:val="center"/>
          </w:tcPr>
          <w:p w14:paraId="108F6CFE"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Sécurité incendie et accessibilité</w:t>
            </w:r>
          </w:p>
        </w:tc>
        <w:tc>
          <w:tcPr>
            <w:tcW w:w="1135" w:type="dxa"/>
            <w:vAlign w:val="center"/>
          </w:tcPr>
          <w:p w14:paraId="6955108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7F681D73" w14:textId="77777777" w:rsidR="00D73F1D" w:rsidRPr="007864E9" w:rsidRDefault="00D73F1D" w:rsidP="00E91E3E">
            <w:pPr>
              <w:jc w:val="both"/>
              <w:rPr>
                <w:rFonts w:ascii="Calibri" w:hAnsi="Calibri" w:cs="Calibri"/>
                <w:sz w:val="22"/>
                <w:szCs w:val="22"/>
              </w:rPr>
            </w:pPr>
          </w:p>
        </w:tc>
        <w:tc>
          <w:tcPr>
            <w:tcW w:w="858" w:type="dxa"/>
            <w:vAlign w:val="center"/>
          </w:tcPr>
          <w:p w14:paraId="583EC222" w14:textId="77777777" w:rsidR="00D73F1D" w:rsidRPr="007864E9" w:rsidRDefault="00D73F1D" w:rsidP="00E91E3E">
            <w:pPr>
              <w:jc w:val="both"/>
              <w:rPr>
                <w:rFonts w:ascii="Calibri" w:hAnsi="Calibri" w:cs="Calibri"/>
                <w:sz w:val="22"/>
                <w:szCs w:val="22"/>
              </w:rPr>
            </w:pPr>
          </w:p>
        </w:tc>
        <w:tc>
          <w:tcPr>
            <w:tcW w:w="943" w:type="dxa"/>
            <w:vAlign w:val="center"/>
          </w:tcPr>
          <w:p w14:paraId="7AAA67D7" w14:textId="77777777" w:rsidR="00D73F1D" w:rsidRPr="007864E9" w:rsidRDefault="00D73F1D" w:rsidP="00E91E3E">
            <w:pPr>
              <w:jc w:val="both"/>
              <w:rPr>
                <w:rFonts w:ascii="Calibri" w:hAnsi="Calibri" w:cs="Calibri"/>
                <w:sz w:val="22"/>
                <w:szCs w:val="22"/>
              </w:rPr>
            </w:pPr>
          </w:p>
        </w:tc>
        <w:tc>
          <w:tcPr>
            <w:tcW w:w="944" w:type="dxa"/>
            <w:vAlign w:val="center"/>
          </w:tcPr>
          <w:p w14:paraId="765EACF8" w14:textId="77777777" w:rsidR="00D73F1D" w:rsidRPr="007864E9" w:rsidRDefault="00D73F1D" w:rsidP="00E91E3E">
            <w:pPr>
              <w:jc w:val="both"/>
              <w:rPr>
                <w:rFonts w:ascii="Calibri" w:hAnsi="Calibri" w:cs="Calibri"/>
                <w:sz w:val="22"/>
                <w:szCs w:val="22"/>
              </w:rPr>
            </w:pPr>
          </w:p>
        </w:tc>
        <w:tc>
          <w:tcPr>
            <w:tcW w:w="989" w:type="dxa"/>
            <w:vAlign w:val="center"/>
          </w:tcPr>
          <w:p w14:paraId="291EAEB1" w14:textId="77777777" w:rsidR="00D73F1D" w:rsidRPr="007864E9" w:rsidRDefault="00D73F1D" w:rsidP="00E91E3E">
            <w:pPr>
              <w:jc w:val="both"/>
              <w:rPr>
                <w:rFonts w:ascii="Calibri" w:hAnsi="Calibri" w:cs="Calibri"/>
                <w:sz w:val="22"/>
                <w:szCs w:val="22"/>
              </w:rPr>
            </w:pPr>
          </w:p>
        </w:tc>
      </w:tr>
      <w:tr w:rsidR="00D73F1D" w:rsidRPr="007864E9" w14:paraId="5DF8B5FD" w14:textId="77777777" w:rsidTr="00E91E3E">
        <w:trPr>
          <w:trHeight w:val="194"/>
        </w:trPr>
        <w:tc>
          <w:tcPr>
            <w:tcW w:w="3114" w:type="dxa"/>
            <w:vAlign w:val="center"/>
          </w:tcPr>
          <w:p w14:paraId="0D306E2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Economiste</w:t>
            </w:r>
          </w:p>
        </w:tc>
        <w:tc>
          <w:tcPr>
            <w:tcW w:w="1135" w:type="dxa"/>
            <w:vAlign w:val="center"/>
          </w:tcPr>
          <w:p w14:paraId="15FF5BB0" w14:textId="77777777" w:rsidR="00D73F1D" w:rsidRPr="007864E9" w:rsidRDefault="00D73F1D" w:rsidP="00E91E3E">
            <w:pPr>
              <w:jc w:val="both"/>
              <w:rPr>
                <w:rFonts w:ascii="Calibri" w:hAnsi="Calibri" w:cs="Calibri"/>
                <w:sz w:val="22"/>
                <w:szCs w:val="22"/>
              </w:rPr>
            </w:pPr>
          </w:p>
        </w:tc>
        <w:tc>
          <w:tcPr>
            <w:tcW w:w="943" w:type="dxa"/>
            <w:vAlign w:val="center"/>
          </w:tcPr>
          <w:p w14:paraId="006D3047" w14:textId="77777777" w:rsidR="00D73F1D" w:rsidRPr="007864E9" w:rsidRDefault="00D73F1D" w:rsidP="00E91E3E">
            <w:pPr>
              <w:jc w:val="both"/>
              <w:rPr>
                <w:rFonts w:ascii="Calibri" w:hAnsi="Calibri" w:cs="Calibri"/>
                <w:sz w:val="22"/>
                <w:szCs w:val="22"/>
              </w:rPr>
            </w:pPr>
          </w:p>
        </w:tc>
        <w:tc>
          <w:tcPr>
            <w:tcW w:w="858" w:type="dxa"/>
            <w:vAlign w:val="center"/>
          </w:tcPr>
          <w:p w14:paraId="77E1D64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2DE559E0" w14:textId="77777777" w:rsidR="00D73F1D" w:rsidRPr="007864E9" w:rsidRDefault="00D73F1D" w:rsidP="00E91E3E">
            <w:pPr>
              <w:jc w:val="both"/>
              <w:rPr>
                <w:rFonts w:ascii="Calibri" w:hAnsi="Calibri" w:cs="Calibri"/>
                <w:sz w:val="22"/>
                <w:szCs w:val="22"/>
              </w:rPr>
            </w:pPr>
          </w:p>
        </w:tc>
        <w:tc>
          <w:tcPr>
            <w:tcW w:w="944" w:type="dxa"/>
            <w:vAlign w:val="center"/>
          </w:tcPr>
          <w:p w14:paraId="52B5B8B8" w14:textId="77777777" w:rsidR="00D73F1D" w:rsidRPr="007864E9" w:rsidRDefault="00D73F1D" w:rsidP="00E91E3E">
            <w:pPr>
              <w:jc w:val="both"/>
              <w:rPr>
                <w:rFonts w:ascii="Calibri" w:hAnsi="Calibri" w:cs="Calibri"/>
                <w:sz w:val="22"/>
                <w:szCs w:val="22"/>
              </w:rPr>
            </w:pPr>
          </w:p>
        </w:tc>
        <w:tc>
          <w:tcPr>
            <w:tcW w:w="989" w:type="dxa"/>
            <w:vAlign w:val="center"/>
          </w:tcPr>
          <w:p w14:paraId="207C5C96" w14:textId="77777777" w:rsidR="00D73F1D" w:rsidRPr="007864E9" w:rsidRDefault="00D73F1D" w:rsidP="00E91E3E">
            <w:pPr>
              <w:jc w:val="both"/>
              <w:rPr>
                <w:rFonts w:ascii="Calibri" w:hAnsi="Calibri" w:cs="Calibri"/>
                <w:sz w:val="22"/>
                <w:szCs w:val="22"/>
              </w:rPr>
            </w:pPr>
          </w:p>
        </w:tc>
      </w:tr>
      <w:tr w:rsidR="00D73F1D" w:rsidRPr="007864E9" w14:paraId="7D7E4084" w14:textId="77777777" w:rsidTr="00E91E3E">
        <w:trPr>
          <w:trHeight w:val="194"/>
        </w:trPr>
        <w:tc>
          <w:tcPr>
            <w:tcW w:w="3114" w:type="dxa"/>
            <w:vAlign w:val="center"/>
          </w:tcPr>
          <w:p w14:paraId="296AA066"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Gestion de l’amiante / plomb</w:t>
            </w:r>
          </w:p>
        </w:tc>
        <w:tc>
          <w:tcPr>
            <w:tcW w:w="1135" w:type="dxa"/>
            <w:vAlign w:val="center"/>
          </w:tcPr>
          <w:p w14:paraId="7A983BB3" w14:textId="77777777" w:rsidR="00D73F1D" w:rsidRPr="007864E9" w:rsidRDefault="00D73F1D" w:rsidP="00E91E3E">
            <w:pPr>
              <w:jc w:val="both"/>
              <w:rPr>
                <w:rFonts w:ascii="Calibri" w:hAnsi="Calibri" w:cs="Calibri"/>
                <w:sz w:val="22"/>
                <w:szCs w:val="22"/>
              </w:rPr>
            </w:pPr>
          </w:p>
        </w:tc>
        <w:tc>
          <w:tcPr>
            <w:tcW w:w="943" w:type="dxa"/>
            <w:vAlign w:val="center"/>
          </w:tcPr>
          <w:p w14:paraId="3D372947" w14:textId="77777777" w:rsidR="00D73F1D" w:rsidRPr="007864E9" w:rsidRDefault="00D73F1D" w:rsidP="00E91E3E">
            <w:pPr>
              <w:jc w:val="both"/>
              <w:rPr>
                <w:rFonts w:ascii="Calibri" w:hAnsi="Calibri" w:cs="Calibri"/>
                <w:sz w:val="22"/>
                <w:szCs w:val="22"/>
              </w:rPr>
            </w:pPr>
          </w:p>
        </w:tc>
        <w:tc>
          <w:tcPr>
            <w:tcW w:w="858" w:type="dxa"/>
            <w:vAlign w:val="center"/>
          </w:tcPr>
          <w:p w14:paraId="08376E5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51901E59" w14:textId="77777777" w:rsidR="00D73F1D" w:rsidRPr="007864E9" w:rsidRDefault="00D73F1D" w:rsidP="00E91E3E">
            <w:pPr>
              <w:jc w:val="both"/>
              <w:rPr>
                <w:rFonts w:ascii="Calibri" w:hAnsi="Calibri" w:cs="Calibri"/>
                <w:sz w:val="22"/>
                <w:szCs w:val="22"/>
              </w:rPr>
            </w:pPr>
          </w:p>
        </w:tc>
        <w:tc>
          <w:tcPr>
            <w:tcW w:w="944" w:type="dxa"/>
            <w:vAlign w:val="center"/>
          </w:tcPr>
          <w:p w14:paraId="20E91F04" w14:textId="77777777" w:rsidR="00D73F1D" w:rsidRPr="007864E9" w:rsidRDefault="00D73F1D" w:rsidP="00E91E3E">
            <w:pPr>
              <w:jc w:val="both"/>
              <w:rPr>
                <w:rFonts w:ascii="Calibri" w:hAnsi="Calibri" w:cs="Calibri"/>
                <w:sz w:val="22"/>
                <w:szCs w:val="22"/>
              </w:rPr>
            </w:pPr>
          </w:p>
        </w:tc>
        <w:tc>
          <w:tcPr>
            <w:tcW w:w="989" w:type="dxa"/>
            <w:vAlign w:val="center"/>
          </w:tcPr>
          <w:p w14:paraId="2A579866" w14:textId="77777777" w:rsidR="00D73F1D" w:rsidRPr="007864E9" w:rsidRDefault="00D73F1D" w:rsidP="00E91E3E">
            <w:pPr>
              <w:jc w:val="both"/>
              <w:rPr>
                <w:rFonts w:ascii="Calibri" w:hAnsi="Calibri" w:cs="Calibri"/>
                <w:sz w:val="22"/>
                <w:szCs w:val="22"/>
              </w:rPr>
            </w:pPr>
          </w:p>
        </w:tc>
      </w:tr>
      <w:tr w:rsidR="00D73F1D" w:rsidRPr="007864E9" w14:paraId="78EA5AB6" w14:textId="77777777" w:rsidTr="00E91E3E">
        <w:trPr>
          <w:trHeight w:val="194"/>
        </w:trPr>
        <w:tc>
          <w:tcPr>
            <w:tcW w:w="3114" w:type="dxa"/>
            <w:vAlign w:val="center"/>
          </w:tcPr>
          <w:p w14:paraId="6F7E026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DET</w:t>
            </w:r>
          </w:p>
        </w:tc>
        <w:tc>
          <w:tcPr>
            <w:tcW w:w="1135" w:type="dxa"/>
            <w:vAlign w:val="center"/>
          </w:tcPr>
          <w:p w14:paraId="502E624F" w14:textId="77777777" w:rsidR="00D73F1D" w:rsidRPr="007864E9" w:rsidRDefault="00D73F1D" w:rsidP="00E91E3E">
            <w:pPr>
              <w:jc w:val="both"/>
              <w:rPr>
                <w:rFonts w:ascii="Calibri" w:hAnsi="Calibri" w:cs="Calibri"/>
                <w:sz w:val="22"/>
                <w:szCs w:val="22"/>
              </w:rPr>
            </w:pPr>
          </w:p>
        </w:tc>
        <w:tc>
          <w:tcPr>
            <w:tcW w:w="943" w:type="dxa"/>
            <w:vAlign w:val="center"/>
          </w:tcPr>
          <w:p w14:paraId="1E7E628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Suivi archi</w:t>
            </w:r>
          </w:p>
        </w:tc>
        <w:tc>
          <w:tcPr>
            <w:tcW w:w="858" w:type="dxa"/>
            <w:vAlign w:val="center"/>
          </w:tcPr>
          <w:p w14:paraId="7196386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2AFF523D" w14:textId="77777777" w:rsidR="00D73F1D" w:rsidRPr="007864E9" w:rsidRDefault="00D73F1D" w:rsidP="00E91E3E">
            <w:pPr>
              <w:jc w:val="both"/>
              <w:rPr>
                <w:rFonts w:ascii="Calibri" w:hAnsi="Calibri" w:cs="Calibri"/>
                <w:sz w:val="22"/>
                <w:szCs w:val="22"/>
              </w:rPr>
            </w:pPr>
          </w:p>
        </w:tc>
        <w:tc>
          <w:tcPr>
            <w:tcW w:w="944" w:type="dxa"/>
            <w:vAlign w:val="center"/>
          </w:tcPr>
          <w:p w14:paraId="2002C142" w14:textId="77777777" w:rsidR="00D73F1D" w:rsidRPr="007864E9" w:rsidRDefault="00D73F1D" w:rsidP="00E91E3E">
            <w:pPr>
              <w:jc w:val="both"/>
              <w:rPr>
                <w:rFonts w:ascii="Calibri" w:hAnsi="Calibri" w:cs="Calibri"/>
                <w:sz w:val="22"/>
                <w:szCs w:val="22"/>
              </w:rPr>
            </w:pPr>
          </w:p>
        </w:tc>
        <w:tc>
          <w:tcPr>
            <w:tcW w:w="989" w:type="dxa"/>
            <w:vAlign w:val="center"/>
          </w:tcPr>
          <w:p w14:paraId="24BCC55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Lots tech.</w:t>
            </w:r>
          </w:p>
        </w:tc>
      </w:tr>
      <w:tr w:rsidR="00D73F1D" w:rsidRPr="007864E9" w14:paraId="0FBE688B" w14:textId="77777777" w:rsidTr="00E91E3E">
        <w:trPr>
          <w:trHeight w:val="194"/>
        </w:trPr>
        <w:tc>
          <w:tcPr>
            <w:tcW w:w="3114" w:type="dxa"/>
            <w:vAlign w:val="center"/>
          </w:tcPr>
          <w:p w14:paraId="51A6F15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OPC (en option)</w:t>
            </w:r>
          </w:p>
        </w:tc>
        <w:tc>
          <w:tcPr>
            <w:tcW w:w="1135" w:type="dxa"/>
            <w:vAlign w:val="center"/>
          </w:tcPr>
          <w:p w14:paraId="0C85DFA4" w14:textId="77777777" w:rsidR="00D73F1D" w:rsidRPr="007864E9" w:rsidRDefault="00D73F1D" w:rsidP="00E91E3E">
            <w:pPr>
              <w:jc w:val="both"/>
              <w:rPr>
                <w:rFonts w:ascii="Calibri" w:hAnsi="Calibri" w:cs="Calibri"/>
                <w:sz w:val="22"/>
                <w:szCs w:val="22"/>
              </w:rPr>
            </w:pPr>
          </w:p>
        </w:tc>
        <w:tc>
          <w:tcPr>
            <w:tcW w:w="943" w:type="dxa"/>
            <w:vAlign w:val="center"/>
          </w:tcPr>
          <w:p w14:paraId="06E1572C" w14:textId="77777777" w:rsidR="00D73F1D" w:rsidRPr="007864E9" w:rsidRDefault="00D73F1D" w:rsidP="00E91E3E">
            <w:pPr>
              <w:jc w:val="both"/>
              <w:rPr>
                <w:rFonts w:ascii="Calibri" w:hAnsi="Calibri" w:cs="Calibri"/>
                <w:sz w:val="22"/>
                <w:szCs w:val="22"/>
              </w:rPr>
            </w:pPr>
          </w:p>
        </w:tc>
        <w:tc>
          <w:tcPr>
            <w:tcW w:w="858" w:type="dxa"/>
            <w:vAlign w:val="center"/>
          </w:tcPr>
          <w:p w14:paraId="0DD9D62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78F86ABB" w14:textId="77777777" w:rsidR="00D73F1D" w:rsidRPr="007864E9" w:rsidRDefault="00D73F1D" w:rsidP="00E91E3E">
            <w:pPr>
              <w:jc w:val="both"/>
              <w:rPr>
                <w:rFonts w:ascii="Calibri" w:hAnsi="Calibri" w:cs="Calibri"/>
                <w:sz w:val="22"/>
                <w:szCs w:val="22"/>
              </w:rPr>
            </w:pPr>
          </w:p>
        </w:tc>
        <w:tc>
          <w:tcPr>
            <w:tcW w:w="944" w:type="dxa"/>
            <w:vAlign w:val="center"/>
          </w:tcPr>
          <w:p w14:paraId="6D23715B" w14:textId="77777777" w:rsidR="00D73F1D" w:rsidRPr="007864E9" w:rsidRDefault="00D73F1D" w:rsidP="00E91E3E">
            <w:pPr>
              <w:jc w:val="both"/>
              <w:rPr>
                <w:rFonts w:ascii="Calibri" w:hAnsi="Calibri" w:cs="Calibri"/>
                <w:sz w:val="22"/>
                <w:szCs w:val="22"/>
              </w:rPr>
            </w:pPr>
          </w:p>
        </w:tc>
        <w:tc>
          <w:tcPr>
            <w:tcW w:w="989" w:type="dxa"/>
            <w:vAlign w:val="center"/>
          </w:tcPr>
          <w:p w14:paraId="03C09FC8" w14:textId="77777777" w:rsidR="00D73F1D" w:rsidRPr="007864E9" w:rsidRDefault="00D73F1D" w:rsidP="00E91E3E">
            <w:pPr>
              <w:jc w:val="both"/>
              <w:rPr>
                <w:rFonts w:ascii="Calibri" w:hAnsi="Calibri" w:cs="Calibri"/>
                <w:sz w:val="22"/>
                <w:szCs w:val="22"/>
              </w:rPr>
            </w:pPr>
          </w:p>
        </w:tc>
      </w:tr>
      <w:tr w:rsidR="00D73F1D" w:rsidRPr="007864E9" w14:paraId="550914D7" w14:textId="77777777" w:rsidTr="00E91E3E">
        <w:trPr>
          <w:trHeight w:val="194"/>
        </w:trPr>
        <w:tc>
          <w:tcPr>
            <w:tcW w:w="3114" w:type="dxa"/>
            <w:vAlign w:val="center"/>
          </w:tcPr>
          <w:p w14:paraId="16BD486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BET thermique et fluide</w:t>
            </w:r>
          </w:p>
        </w:tc>
        <w:tc>
          <w:tcPr>
            <w:tcW w:w="1135" w:type="dxa"/>
            <w:vAlign w:val="center"/>
          </w:tcPr>
          <w:p w14:paraId="768F8230" w14:textId="77777777" w:rsidR="00D73F1D" w:rsidRPr="007864E9" w:rsidRDefault="00D73F1D" w:rsidP="00E91E3E">
            <w:pPr>
              <w:jc w:val="both"/>
              <w:rPr>
                <w:rFonts w:ascii="Calibri" w:hAnsi="Calibri" w:cs="Calibri"/>
                <w:sz w:val="22"/>
                <w:szCs w:val="22"/>
              </w:rPr>
            </w:pPr>
          </w:p>
        </w:tc>
        <w:tc>
          <w:tcPr>
            <w:tcW w:w="943" w:type="dxa"/>
            <w:vAlign w:val="center"/>
          </w:tcPr>
          <w:p w14:paraId="7A82656B" w14:textId="77777777" w:rsidR="00D73F1D" w:rsidRPr="007864E9" w:rsidRDefault="00D73F1D" w:rsidP="00E91E3E">
            <w:pPr>
              <w:jc w:val="both"/>
              <w:rPr>
                <w:rFonts w:ascii="Calibri" w:hAnsi="Calibri" w:cs="Calibri"/>
                <w:sz w:val="22"/>
                <w:szCs w:val="22"/>
              </w:rPr>
            </w:pPr>
          </w:p>
        </w:tc>
        <w:tc>
          <w:tcPr>
            <w:tcW w:w="858" w:type="dxa"/>
            <w:vAlign w:val="center"/>
          </w:tcPr>
          <w:p w14:paraId="7779AEFB" w14:textId="77777777" w:rsidR="00D73F1D" w:rsidRPr="007864E9" w:rsidRDefault="00D73F1D" w:rsidP="00E91E3E">
            <w:pPr>
              <w:jc w:val="both"/>
              <w:rPr>
                <w:rFonts w:ascii="Calibri" w:hAnsi="Calibri" w:cs="Calibri"/>
                <w:sz w:val="22"/>
                <w:szCs w:val="22"/>
              </w:rPr>
            </w:pPr>
          </w:p>
        </w:tc>
        <w:tc>
          <w:tcPr>
            <w:tcW w:w="943" w:type="dxa"/>
            <w:vAlign w:val="center"/>
          </w:tcPr>
          <w:p w14:paraId="123ACFCB" w14:textId="77777777" w:rsidR="00D73F1D" w:rsidRPr="007864E9" w:rsidRDefault="00D73F1D" w:rsidP="00E91E3E">
            <w:pPr>
              <w:jc w:val="both"/>
              <w:rPr>
                <w:rFonts w:ascii="Calibri" w:hAnsi="Calibri" w:cs="Calibri"/>
                <w:sz w:val="22"/>
                <w:szCs w:val="22"/>
              </w:rPr>
            </w:pPr>
          </w:p>
        </w:tc>
        <w:tc>
          <w:tcPr>
            <w:tcW w:w="944" w:type="dxa"/>
            <w:vAlign w:val="center"/>
          </w:tcPr>
          <w:p w14:paraId="754254E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89" w:type="dxa"/>
            <w:vAlign w:val="center"/>
          </w:tcPr>
          <w:p w14:paraId="0CC0A1BA" w14:textId="77777777" w:rsidR="00D73F1D" w:rsidRPr="007864E9" w:rsidRDefault="00D73F1D" w:rsidP="00E91E3E">
            <w:pPr>
              <w:jc w:val="both"/>
              <w:rPr>
                <w:rFonts w:ascii="Calibri" w:hAnsi="Calibri" w:cs="Calibri"/>
                <w:sz w:val="22"/>
                <w:szCs w:val="22"/>
              </w:rPr>
            </w:pPr>
          </w:p>
        </w:tc>
      </w:tr>
      <w:tr w:rsidR="00D73F1D" w:rsidRPr="007864E9" w14:paraId="311FE755" w14:textId="77777777" w:rsidTr="00E91E3E">
        <w:trPr>
          <w:trHeight w:val="194"/>
        </w:trPr>
        <w:tc>
          <w:tcPr>
            <w:tcW w:w="3114" w:type="dxa"/>
            <w:vAlign w:val="center"/>
          </w:tcPr>
          <w:p w14:paraId="587165C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Suivi démarche environnementale et labels</w:t>
            </w:r>
          </w:p>
        </w:tc>
        <w:tc>
          <w:tcPr>
            <w:tcW w:w="1135" w:type="dxa"/>
            <w:vAlign w:val="center"/>
          </w:tcPr>
          <w:p w14:paraId="11597B4D" w14:textId="77777777" w:rsidR="00D73F1D" w:rsidRPr="007864E9" w:rsidRDefault="00D73F1D" w:rsidP="00E91E3E">
            <w:pPr>
              <w:jc w:val="both"/>
              <w:rPr>
                <w:rFonts w:ascii="Calibri" w:hAnsi="Calibri" w:cs="Calibri"/>
                <w:sz w:val="22"/>
                <w:szCs w:val="22"/>
              </w:rPr>
            </w:pPr>
          </w:p>
        </w:tc>
        <w:tc>
          <w:tcPr>
            <w:tcW w:w="943" w:type="dxa"/>
            <w:vAlign w:val="center"/>
          </w:tcPr>
          <w:p w14:paraId="30DBF8D0" w14:textId="77777777" w:rsidR="00D73F1D" w:rsidRPr="007864E9" w:rsidRDefault="00D73F1D" w:rsidP="00E91E3E">
            <w:pPr>
              <w:jc w:val="both"/>
              <w:rPr>
                <w:rFonts w:ascii="Calibri" w:hAnsi="Calibri" w:cs="Calibri"/>
                <w:sz w:val="22"/>
                <w:szCs w:val="22"/>
              </w:rPr>
            </w:pPr>
          </w:p>
        </w:tc>
        <w:tc>
          <w:tcPr>
            <w:tcW w:w="858" w:type="dxa"/>
            <w:vAlign w:val="center"/>
          </w:tcPr>
          <w:p w14:paraId="01E5141D" w14:textId="77777777" w:rsidR="00D73F1D" w:rsidRPr="007864E9" w:rsidRDefault="00D73F1D" w:rsidP="00E91E3E">
            <w:pPr>
              <w:jc w:val="both"/>
              <w:rPr>
                <w:rFonts w:ascii="Calibri" w:hAnsi="Calibri" w:cs="Calibri"/>
                <w:sz w:val="22"/>
                <w:szCs w:val="22"/>
              </w:rPr>
            </w:pPr>
          </w:p>
        </w:tc>
        <w:tc>
          <w:tcPr>
            <w:tcW w:w="943" w:type="dxa"/>
            <w:vAlign w:val="center"/>
          </w:tcPr>
          <w:p w14:paraId="4C415A20" w14:textId="77777777" w:rsidR="00D73F1D" w:rsidRPr="007864E9" w:rsidRDefault="00D73F1D" w:rsidP="00E91E3E">
            <w:pPr>
              <w:jc w:val="both"/>
              <w:rPr>
                <w:rFonts w:ascii="Calibri" w:hAnsi="Calibri" w:cs="Calibri"/>
                <w:sz w:val="22"/>
                <w:szCs w:val="22"/>
              </w:rPr>
            </w:pPr>
          </w:p>
        </w:tc>
        <w:tc>
          <w:tcPr>
            <w:tcW w:w="944" w:type="dxa"/>
            <w:vAlign w:val="center"/>
          </w:tcPr>
          <w:p w14:paraId="022B634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89" w:type="dxa"/>
            <w:vAlign w:val="center"/>
          </w:tcPr>
          <w:p w14:paraId="558D8479" w14:textId="77777777" w:rsidR="00D73F1D" w:rsidRPr="007864E9" w:rsidRDefault="00D73F1D" w:rsidP="00E91E3E">
            <w:pPr>
              <w:jc w:val="both"/>
              <w:rPr>
                <w:rFonts w:ascii="Calibri" w:hAnsi="Calibri" w:cs="Calibri"/>
                <w:sz w:val="22"/>
                <w:szCs w:val="22"/>
              </w:rPr>
            </w:pPr>
          </w:p>
        </w:tc>
      </w:tr>
      <w:tr w:rsidR="00D73F1D" w:rsidRPr="007864E9" w14:paraId="1A2BA3F6" w14:textId="77777777" w:rsidTr="00E91E3E">
        <w:trPr>
          <w:trHeight w:val="194"/>
        </w:trPr>
        <w:tc>
          <w:tcPr>
            <w:tcW w:w="3114" w:type="dxa"/>
            <w:vAlign w:val="center"/>
          </w:tcPr>
          <w:p w14:paraId="2FFA7C66"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Relations locataires phase conception</w:t>
            </w:r>
          </w:p>
        </w:tc>
        <w:tc>
          <w:tcPr>
            <w:tcW w:w="1135" w:type="dxa"/>
            <w:vAlign w:val="center"/>
          </w:tcPr>
          <w:p w14:paraId="37832AB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3E09E01B" w14:textId="77777777" w:rsidR="00D73F1D" w:rsidRPr="007864E9" w:rsidRDefault="00D73F1D" w:rsidP="00E91E3E">
            <w:pPr>
              <w:jc w:val="both"/>
              <w:rPr>
                <w:rFonts w:ascii="Calibri" w:hAnsi="Calibri" w:cs="Calibri"/>
                <w:sz w:val="22"/>
                <w:szCs w:val="22"/>
              </w:rPr>
            </w:pPr>
          </w:p>
        </w:tc>
        <w:tc>
          <w:tcPr>
            <w:tcW w:w="858" w:type="dxa"/>
            <w:vAlign w:val="center"/>
          </w:tcPr>
          <w:p w14:paraId="1BE745CD" w14:textId="77777777" w:rsidR="00D73F1D" w:rsidRPr="007864E9" w:rsidRDefault="00D73F1D" w:rsidP="00E91E3E">
            <w:pPr>
              <w:jc w:val="both"/>
              <w:rPr>
                <w:rFonts w:ascii="Calibri" w:hAnsi="Calibri" w:cs="Calibri"/>
                <w:sz w:val="22"/>
                <w:szCs w:val="22"/>
              </w:rPr>
            </w:pPr>
          </w:p>
        </w:tc>
        <w:tc>
          <w:tcPr>
            <w:tcW w:w="943" w:type="dxa"/>
            <w:vAlign w:val="center"/>
          </w:tcPr>
          <w:p w14:paraId="126D82B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4" w:type="dxa"/>
            <w:vAlign w:val="center"/>
          </w:tcPr>
          <w:p w14:paraId="0E3C9DFF" w14:textId="77777777" w:rsidR="00D73F1D" w:rsidRPr="007864E9" w:rsidRDefault="00D73F1D" w:rsidP="00E91E3E">
            <w:pPr>
              <w:jc w:val="both"/>
              <w:rPr>
                <w:rFonts w:ascii="Calibri" w:hAnsi="Calibri" w:cs="Calibri"/>
                <w:sz w:val="22"/>
                <w:szCs w:val="22"/>
              </w:rPr>
            </w:pPr>
          </w:p>
        </w:tc>
        <w:tc>
          <w:tcPr>
            <w:tcW w:w="989" w:type="dxa"/>
            <w:vAlign w:val="center"/>
          </w:tcPr>
          <w:p w14:paraId="4685E83F" w14:textId="77777777" w:rsidR="00D73F1D" w:rsidRPr="007864E9" w:rsidRDefault="00D73F1D" w:rsidP="00E91E3E">
            <w:pPr>
              <w:jc w:val="both"/>
              <w:rPr>
                <w:rFonts w:ascii="Calibri" w:hAnsi="Calibri" w:cs="Calibri"/>
                <w:sz w:val="22"/>
                <w:szCs w:val="22"/>
              </w:rPr>
            </w:pPr>
          </w:p>
        </w:tc>
      </w:tr>
      <w:tr w:rsidR="00D73F1D" w:rsidRPr="007864E9" w14:paraId="3297EF1F" w14:textId="77777777" w:rsidTr="00E91E3E">
        <w:trPr>
          <w:trHeight w:val="194"/>
        </w:trPr>
        <w:tc>
          <w:tcPr>
            <w:tcW w:w="3114" w:type="dxa"/>
            <w:vAlign w:val="center"/>
          </w:tcPr>
          <w:p w14:paraId="173DDD8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Relations locataires phase DET</w:t>
            </w:r>
          </w:p>
        </w:tc>
        <w:tc>
          <w:tcPr>
            <w:tcW w:w="1135" w:type="dxa"/>
            <w:vAlign w:val="center"/>
          </w:tcPr>
          <w:p w14:paraId="3B6735C4" w14:textId="77777777" w:rsidR="00D73F1D" w:rsidRPr="007864E9" w:rsidRDefault="00D73F1D" w:rsidP="00E91E3E">
            <w:pPr>
              <w:jc w:val="both"/>
              <w:rPr>
                <w:rFonts w:ascii="Calibri" w:hAnsi="Calibri" w:cs="Calibri"/>
                <w:sz w:val="22"/>
                <w:szCs w:val="22"/>
              </w:rPr>
            </w:pPr>
          </w:p>
        </w:tc>
        <w:tc>
          <w:tcPr>
            <w:tcW w:w="943" w:type="dxa"/>
            <w:vAlign w:val="center"/>
          </w:tcPr>
          <w:p w14:paraId="018677E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vAlign w:val="center"/>
          </w:tcPr>
          <w:p w14:paraId="1EB16D6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17BF7FAF" w14:textId="77777777" w:rsidR="00D73F1D" w:rsidRPr="007864E9" w:rsidRDefault="00D73F1D" w:rsidP="00E91E3E">
            <w:pPr>
              <w:jc w:val="both"/>
              <w:rPr>
                <w:rFonts w:ascii="Calibri" w:hAnsi="Calibri" w:cs="Calibri"/>
                <w:sz w:val="22"/>
                <w:szCs w:val="22"/>
              </w:rPr>
            </w:pPr>
          </w:p>
        </w:tc>
        <w:tc>
          <w:tcPr>
            <w:tcW w:w="944" w:type="dxa"/>
            <w:vAlign w:val="center"/>
          </w:tcPr>
          <w:p w14:paraId="28922B70" w14:textId="77777777" w:rsidR="00D73F1D" w:rsidRPr="007864E9" w:rsidRDefault="00D73F1D" w:rsidP="00E91E3E">
            <w:pPr>
              <w:jc w:val="both"/>
              <w:rPr>
                <w:rFonts w:ascii="Calibri" w:hAnsi="Calibri" w:cs="Calibri"/>
                <w:sz w:val="22"/>
                <w:szCs w:val="22"/>
              </w:rPr>
            </w:pPr>
          </w:p>
        </w:tc>
        <w:tc>
          <w:tcPr>
            <w:tcW w:w="989" w:type="dxa"/>
            <w:vAlign w:val="center"/>
          </w:tcPr>
          <w:p w14:paraId="0A993521" w14:textId="77777777" w:rsidR="00D73F1D" w:rsidRPr="007864E9" w:rsidRDefault="00D73F1D" w:rsidP="00E91E3E">
            <w:pPr>
              <w:jc w:val="both"/>
              <w:rPr>
                <w:rFonts w:ascii="Calibri" w:hAnsi="Calibri" w:cs="Calibri"/>
                <w:sz w:val="22"/>
                <w:szCs w:val="22"/>
              </w:rPr>
            </w:pPr>
          </w:p>
        </w:tc>
      </w:tr>
      <w:tr w:rsidR="00D73F1D" w:rsidRPr="007864E9" w14:paraId="3ACC21AE" w14:textId="77777777" w:rsidTr="00E91E3E">
        <w:tc>
          <w:tcPr>
            <w:tcW w:w="8926" w:type="dxa"/>
            <w:gridSpan w:val="7"/>
            <w:shd w:val="clear" w:color="auto" w:fill="F2F2F2" w:themeFill="background1" w:themeFillShade="F2"/>
            <w:vAlign w:val="center"/>
          </w:tcPr>
          <w:p w14:paraId="09BD35F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DIAG</w:t>
            </w:r>
          </w:p>
        </w:tc>
      </w:tr>
      <w:tr w:rsidR="00D73F1D" w:rsidRPr="007864E9" w14:paraId="267C0EDB" w14:textId="77777777" w:rsidTr="00E91E3E">
        <w:tc>
          <w:tcPr>
            <w:tcW w:w="3114" w:type="dxa"/>
            <w:vAlign w:val="center"/>
          </w:tcPr>
          <w:p w14:paraId="4434E35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 xml:space="preserve">Visite de site </w:t>
            </w:r>
          </w:p>
        </w:tc>
        <w:tc>
          <w:tcPr>
            <w:tcW w:w="1135" w:type="dxa"/>
          </w:tcPr>
          <w:p w14:paraId="3C0281E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473F74EE" w14:textId="77777777" w:rsidR="00D73F1D" w:rsidRPr="007864E9" w:rsidRDefault="00D73F1D" w:rsidP="00E91E3E">
            <w:pPr>
              <w:jc w:val="both"/>
              <w:rPr>
                <w:rFonts w:ascii="Calibri" w:hAnsi="Calibri" w:cs="Calibri"/>
                <w:sz w:val="22"/>
                <w:szCs w:val="22"/>
              </w:rPr>
            </w:pPr>
          </w:p>
        </w:tc>
        <w:tc>
          <w:tcPr>
            <w:tcW w:w="858" w:type="dxa"/>
          </w:tcPr>
          <w:p w14:paraId="6875B6C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06F12AB0" w14:textId="77777777" w:rsidR="00D73F1D" w:rsidRPr="007864E9" w:rsidRDefault="00D73F1D" w:rsidP="00E91E3E">
            <w:pPr>
              <w:jc w:val="both"/>
              <w:rPr>
                <w:rFonts w:ascii="Calibri" w:hAnsi="Calibri" w:cs="Calibri"/>
                <w:sz w:val="22"/>
                <w:szCs w:val="22"/>
              </w:rPr>
            </w:pPr>
          </w:p>
        </w:tc>
        <w:tc>
          <w:tcPr>
            <w:tcW w:w="944" w:type="dxa"/>
          </w:tcPr>
          <w:p w14:paraId="6CFF5F3A" w14:textId="77777777" w:rsidR="00D73F1D" w:rsidRPr="007864E9" w:rsidRDefault="00D73F1D" w:rsidP="00E91E3E">
            <w:pPr>
              <w:jc w:val="both"/>
              <w:rPr>
                <w:rFonts w:ascii="Calibri" w:hAnsi="Calibri" w:cs="Calibri"/>
                <w:sz w:val="22"/>
                <w:szCs w:val="22"/>
              </w:rPr>
            </w:pPr>
          </w:p>
        </w:tc>
        <w:tc>
          <w:tcPr>
            <w:tcW w:w="989" w:type="dxa"/>
          </w:tcPr>
          <w:p w14:paraId="1BF5243E"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r w:rsidR="00D73F1D" w:rsidRPr="007864E9" w14:paraId="0CA8C9A3" w14:textId="77777777" w:rsidTr="00E91E3E">
        <w:tc>
          <w:tcPr>
            <w:tcW w:w="3114" w:type="dxa"/>
            <w:vAlign w:val="center"/>
          </w:tcPr>
          <w:p w14:paraId="0052A11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Etude thermique &amp; fluides / scénarios de travaux</w:t>
            </w:r>
          </w:p>
        </w:tc>
        <w:tc>
          <w:tcPr>
            <w:tcW w:w="1135" w:type="dxa"/>
          </w:tcPr>
          <w:p w14:paraId="7CFB4F76" w14:textId="77777777" w:rsidR="00D73F1D" w:rsidRPr="007864E9" w:rsidRDefault="00D73F1D" w:rsidP="00E91E3E">
            <w:pPr>
              <w:jc w:val="both"/>
              <w:rPr>
                <w:rFonts w:ascii="Calibri" w:hAnsi="Calibri" w:cs="Calibri"/>
                <w:sz w:val="22"/>
                <w:szCs w:val="22"/>
              </w:rPr>
            </w:pPr>
          </w:p>
        </w:tc>
        <w:tc>
          <w:tcPr>
            <w:tcW w:w="943" w:type="dxa"/>
          </w:tcPr>
          <w:p w14:paraId="50246D16" w14:textId="77777777" w:rsidR="00D73F1D" w:rsidRPr="007864E9" w:rsidRDefault="00D73F1D" w:rsidP="00E91E3E">
            <w:pPr>
              <w:jc w:val="both"/>
              <w:rPr>
                <w:rFonts w:ascii="Calibri" w:hAnsi="Calibri" w:cs="Calibri"/>
                <w:sz w:val="22"/>
                <w:szCs w:val="22"/>
              </w:rPr>
            </w:pPr>
          </w:p>
        </w:tc>
        <w:tc>
          <w:tcPr>
            <w:tcW w:w="858" w:type="dxa"/>
          </w:tcPr>
          <w:p w14:paraId="2079B997" w14:textId="77777777" w:rsidR="00D73F1D" w:rsidRPr="007864E9" w:rsidRDefault="00D73F1D" w:rsidP="00E91E3E">
            <w:pPr>
              <w:jc w:val="both"/>
              <w:rPr>
                <w:rFonts w:ascii="Calibri" w:hAnsi="Calibri" w:cs="Calibri"/>
                <w:sz w:val="22"/>
                <w:szCs w:val="22"/>
              </w:rPr>
            </w:pPr>
          </w:p>
        </w:tc>
        <w:tc>
          <w:tcPr>
            <w:tcW w:w="943" w:type="dxa"/>
          </w:tcPr>
          <w:p w14:paraId="78D18C1A" w14:textId="77777777" w:rsidR="00D73F1D" w:rsidRPr="007864E9" w:rsidRDefault="00D73F1D" w:rsidP="00E91E3E">
            <w:pPr>
              <w:jc w:val="both"/>
              <w:rPr>
                <w:rFonts w:ascii="Calibri" w:hAnsi="Calibri" w:cs="Calibri"/>
                <w:sz w:val="22"/>
                <w:szCs w:val="22"/>
              </w:rPr>
            </w:pPr>
          </w:p>
        </w:tc>
        <w:tc>
          <w:tcPr>
            <w:tcW w:w="944" w:type="dxa"/>
          </w:tcPr>
          <w:p w14:paraId="19F8AEC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89" w:type="dxa"/>
          </w:tcPr>
          <w:p w14:paraId="74556FA4" w14:textId="77777777" w:rsidR="00D73F1D" w:rsidRPr="007864E9" w:rsidRDefault="00D73F1D" w:rsidP="00E91E3E">
            <w:pPr>
              <w:jc w:val="both"/>
              <w:rPr>
                <w:rFonts w:ascii="Calibri" w:hAnsi="Calibri" w:cs="Calibri"/>
                <w:sz w:val="22"/>
                <w:szCs w:val="22"/>
              </w:rPr>
            </w:pPr>
          </w:p>
        </w:tc>
      </w:tr>
      <w:tr w:rsidR="00D73F1D" w:rsidRPr="007864E9" w14:paraId="7567FA44" w14:textId="77777777" w:rsidTr="00E91E3E">
        <w:tc>
          <w:tcPr>
            <w:tcW w:w="3114" w:type="dxa"/>
            <w:vAlign w:val="center"/>
          </w:tcPr>
          <w:p w14:paraId="424C2AC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Ajustement du programme initial</w:t>
            </w:r>
          </w:p>
        </w:tc>
        <w:tc>
          <w:tcPr>
            <w:tcW w:w="1135" w:type="dxa"/>
          </w:tcPr>
          <w:p w14:paraId="7F12402D" w14:textId="77777777" w:rsidR="00D73F1D" w:rsidRPr="007864E9" w:rsidRDefault="00D73F1D" w:rsidP="00E91E3E">
            <w:pPr>
              <w:jc w:val="both"/>
              <w:rPr>
                <w:rFonts w:ascii="Calibri" w:hAnsi="Calibri" w:cs="Calibri"/>
                <w:sz w:val="22"/>
                <w:szCs w:val="22"/>
              </w:rPr>
            </w:pPr>
          </w:p>
        </w:tc>
        <w:tc>
          <w:tcPr>
            <w:tcW w:w="943" w:type="dxa"/>
          </w:tcPr>
          <w:p w14:paraId="7A34F26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5C448DEB" w14:textId="77777777" w:rsidR="00D73F1D" w:rsidRPr="007864E9" w:rsidRDefault="00D73F1D" w:rsidP="00E91E3E">
            <w:pPr>
              <w:jc w:val="both"/>
              <w:rPr>
                <w:rFonts w:ascii="Calibri" w:hAnsi="Calibri" w:cs="Calibri"/>
                <w:sz w:val="22"/>
                <w:szCs w:val="22"/>
              </w:rPr>
            </w:pPr>
          </w:p>
        </w:tc>
        <w:tc>
          <w:tcPr>
            <w:tcW w:w="943" w:type="dxa"/>
          </w:tcPr>
          <w:p w14:paraId="4D05603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4" w:type="dxa"/>
          </w:tcPr>
          <w:p w14:paraId="6249E544" w14:textId="77777777" w:rsidR="00D73F1D" w:rsidRPr="007864E9" w:rsidRDefault="00D73F1D" w:rsidP="00E91E3E">
            <w:pPr>
              <w:jc w:val="both"/>
              <w:rPr>
                <w:rFonts w:ascii="Calibri" w:hAnsi="Calibri" w:cs="Calibri"/>
                <w:sz w:val="22"/>
                <w:szCs w:val="22"/>
              </w:rPr>
            </w:pPr>
          </w:p>
        </w:tc>
        <w:tc>
          <w:tcPr>
            <w:tcW w:w="989" w:type="dxa"/>
          </w:tcPr>
          <w:p w14:paraId="47ED4B2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r w:rsidR="00D73F1D" w:rsidRPr="007864E9" w14:paraId="737F22CA" w14:textId="77777777" w:rsidTr="00E91E3E">
        <w:tc>
          <w:tcPr>
            <w:tcW w:w="3114" w:type="dxa"/>
            <w:vAlign w:val="center"/>
          </w:tcPr>
          <w:p w14:paraId="30F8F54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Chiffrages par lots ou TCE</w:t>
            </w:r>
          </w:p>
        </w:tc>
        <w:tc>
          <w:tcPr>
            <w:tcW w:w="1135" w:type="dxa"/>
          </w:tcPr>
          <w:p w14:paraId="59E62790" w14:textId="77777777" w:rsidR="00D73F1D" w:rsidRPr="007864E9" w:rsidRDefault="00D73F1D" w:rsidP="00E91E3E">
            <w:pPr>
              <w:jc w:val="both"/>
              <w:rPr>
                <w:rFonts w:ascii="Calibri" w:hAnsi="Calibri" w:cs="Calibri"/>
                <w:sz w:val="22"/>
                <w:szCs w:val="22"/>
              </w:rPr>
            </w:pPr>
          </w:p>
        </w:tc>
        <w:tc>
          <w:tcPr>
            <w:tcW w:w="943" w:type="dxa"/>
          </w:tcPr>
          <w:p w14:paraId="6D88B4C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308CEF1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29BE393A" w14:textId="77777777" w:rsidR="00D73F1D" w:rsidRPr="007864E9" w:rsidRDefault="00D73F1D" w:rsidP="00E91E3E">
            <w:pPr>
              <w:jc w:val="both"/>
              <w:rPr>
                <w:rFonts w:ascii="Calibri" w:hAnsi="Calibri" w:cs="Calibri"/>
                <w:sz w:val="22"/>
                <w:szCs w:val="22"/>
              </w:rPr>
            </w:pPr>
          </w:p>
        </w:tc>
        <w:tc>
          <w:tcPr>
            <w:tcW w:w="944" w:type="dxa"/>
          </w:tcPr>
          <w:p w14:paraId="01A62C0F" w14:textId="0CCC06CA" w:rsidR="00D73F1D" w:rsidRPr="007864E9" w:rsidRDefault="00FB28CD" w:rsidP="00E91E3E">
            <w:pPr>
              <w:jc w:val="both"/>
              <w:rPr>
                <w:rFonts w:ascii="Calibri" w:hAnsi="Calibri" w:cs="Calibri"/>
                <w:sz w:val="22"/>
                <w:szCs w:val="22"/>
              </w:rPr>
            </w:pPr>
            <w:r>
              <w:rPr>
                <w:rFonts w:ascii="Calibri" w:hAnsi="Calibri" w:cs="Calibri"/>
                <w:color w:val="EE0000"/>
                <w:sz w:val="22"/>
                <w:szCs w:val="22"/>
              </w:rPr>
              <w:t>X</w:t>
            </w:r>
          </w:p>
        </w:tc>
        <w:tc>
          <w:tcPr>
            <w:tcW w:w="989" w:type="dxa"/>
          </w:tcPr>
          <w:p w14:paraId="5EF4E196" w14:textId="29ABA606" w:rsidR="00D73F1D" w:rsidRPr="007864E9" w:rsidRDefault="00D73F1D" w:rsidP="00E91E3E">
            <w:pPr>
              <w:jc w:val="both"/>
              <w:rPr>
                <w:rFonts w:ascii="Calibri" w:hAnsi="Calibri" w:cs="Calibri"/>
                <w:sz w:val="22"/>
                <w:szCs w:val="22"/>
              </w:rPr>
            </w:pPr>
          </w:p>
        </w:tc>
      </w:tr>
      <w:tr w:rsidR="00D73F1D" w:rsidRPr="007864E9" w14:paraId="6A7325EA" w14:textId="77777777" w:rsidTr="00E91E3E">
        <w:tc>
          <w:tcPr>
            <w:tcW w:w="3114" w:type="dxa"/>
            <w:vAlign w:val="center"/>
          </w:tcPr>
          <w:p w14:paraId="6F6688E1" w14:textId="77777777" w:rsidR="00D73F1D" w:rsidRPr="007864E9" w:rsidRDefault="00D73F1D" w:rsidP="00E91E3E">
            <w:pPr>
              <w:jc w:val="both"/>
              <w:rPr>
                <w:rFonts w:ascii="Calibri" w:hAnsi="Calibri" w:cs="Calibri"/>
                <w:sz w:val="22"/>
                <w:szCs w:val="22"/>
                <w:lang w:val="en-US"/>
              </w:rPr>
            </w:pPr>
            <w:r w:rsidRPr="007864E9">
              <w:rPr>
                <w:rFonts w:ascii="Calibri" w:hAnsi="Calibri" w:cs="Calibri"/>
                <w:sz w:val="22"/>
                <w:szCs w:val="22"/>
                <w:lang w:val="en-US"/>
              </w:rPr>
              <w:t>Rapport(s) final (-aux)</w:t>
            </w:r>
          </w:p>
        </w:tc>
        <w:tc>
          <w:tcPr>
            <w:tcW w:w="1135" w:type="dxa"/>
          </w:tcPr>
          <w:p w14:paraId="4B9E1659" w14:textId="77777777" w:rsidR="00D73F1D" w:rsidRPr="007864E9" w:rsidRDefault="00D73F1D" w:rsidP="00E91E3E">
            <w:pPr>
              <w:jc w:val="both"/>
              <w:rPr>
                <w:rFonts w:ascii="Calibri" w:hAnsi="Calibri" w:cs="Calibri"/>
                <w:sz w:val="22"/>
                <w:szCs w:val="22"/>
                <w:lang w:val="en-US"/>
              </w:rPr>
            </w:pPr>
            <w:r w:rsidRPr="007864E9">
              <w:rPr>
                <w:rFonts w:ascii="Calibri" w:hAnsi="Calibri" w:cs="Calibri"/>
                <w:sz w:val="22"/>
                <w:szCs w:val="22"/>
                <w:lang w:val="en-US"/>
              </w:rPr>
              <w:t>X</w:t>
            </w:r>
          </w:p>
        </w:tc>
        <w:tc>
          <w:tcPr>
            <w:tcW w:w="943" w:type="dxa"/>
          </w:tcPr>
          <w:p w14:paraId="0ACC42DB" w14:textId="77777777" w:rsidR="00D73F1D" w:rsidRPr="007864E9" w:rsidRDefault="00D73F1D" w:rsidP="00E91E3E">
            <w:pPr>
              <w:jc w:val="both"/>
              <w:rPr>
                <w:rFonts w:ascii="Calibri" w:hAnsi="Calibri" w:cs="Calibri"/>
                <w:sz w:val="22"/>
                <w:szCs w:val="22"/>
                <w:lang w:val="en-US"/>
              </w:rPr>
            </w:pPr>
          </w:p>
        </w:tc>
        <w:tc>
          <w:tcPr>
            <w:tcW w:w="858" w:type="dxa"/>
          </w:tcPr>
          <w:p w14:paraId="592D7BF6" w14:textId="77777777" w:rsidR="00D73F1D" w:rsidRPr="007864E9" w:rsidRDefault="00D73F1D" w:rsidP="00E91E3E">
            <w:pPr>
              <w:jc w:val="both"/>
              <w:rPr>
                <w:rFonts w:ascii="Calibri" w:hAnsi="Calibri" w:cs="Calibri"/>
                <w:sz w:val="22"/>
                <w:szCs w:val="22"/>
                <w:lang w:val="en-US"/>
              </w:rPr>
            </w:pPr>
            <w:r w:rsidRPr="007864E9">
              <w:rPr>
                <w:rFonts w:ascii="Calibri" w:hAnsi="Calibri" w:cs="Calibri"/>
                <w:sz w:val="22"/>
                <w:szCs w:val="22"/>
                <w:lang w:val="en-US"/>
              </w:rPr>
              <w:t>X</w:t>
            </w:r>
          </w:p>
        </w:tc>
        <w:tc>
          <w:tcPr>
            <w:tcW w:w="943" w:type="dxa"/>
          </w:tcPr>
          <w:p w14:paraId="40F9733E" w14:textId="77777777" w:rsidR="00D73F1D" w:rsidRPr="007864E9" w:rsidRDefault="00D73F1D" w:rsidP="00E91E3E">
            <w:pPr>
              <w:jc w:val="both"/>
              <w:rPr>
                <w:rFonts w:ascii="Calibri" w:hAnsi="Calibri" w:cs="Calibri"/>
                <w:sz w:val="22"/>
                <w:szCs w:val="22"/>
                <w:lang w:val="en-US"/>
              </w:rPr>
            </w:pPr>
          </w:p>
        </w:tc>
        <w:tc>
          <w:tcPr>
            <w:tcW w:w="944" w:type="dxa"/>
          </w:tcPr>
          <w:p w14:paraId="3CC6FA6C" w14:textId="77777777" w:rsidR="00D73F1D" w:rsidRPr="007864E9" w:rsidRDefault="00D73F1D" w:rsidP="00E91E3E">
            <w:pPr>
              <w:jc w:val="both"/>
              <w:rPr>
                <w:rFonts w:ascii="Calibri" w:hAnsi="Calibri" w:cs="Calibri"/>
                <w:sz w:val="22"/>
                <w:szCs w:val="22"/>
                <w:lang w:val="en-US"/>
              </w:rPr>
            </w:pPr>
            <w:r w:rsidRPr="007864E9">
              <w:rPr>
                <w:rFonts w:ascii="Calibri" w:hAnsi="Calibri" w:cs="Calibri"/>
                <w:sz w:val="22"/>
                <w:szCs w:val="22"/>
                <w:lang w:val="en-US"/>
              </w:rPr>
              <w:t>X</w:t>
            </w:r>
          </w:p>
        </w:tc>
        <w:tc>
          <w:tcPr>
            <w:tcW w:w="989" w:type="dxa"/>
          </w:tcPr>
          <w:p w14:paraId="3881E677" w14:textId="77777777" w:rsidR="00D73F1D" w:rsidRPr="007864E9" w:rsidRDefault="00D73F1D" w:rsidP="00E91E3E">
            <w:pPr>
              <w:jc w:val="both"/>
              <w:rPr>
                <w:rFonts w:ascii="Calibri" w:hAnsi="Calibri" w:cs="Calibri"/>
                <w:sz w:val="22"/>
                <w:szCs w:val="22"/>
                <w:lang w:val="en-US"/>
              </w:rPr>
            </w:pPr>
          </w:p>
        </w:tc>
      </w:tr>
      <w:tr w:rsidR="00D73F1D" w:rsidRPr="007864E9" w14:paraId="4DD5F9CB" w14:textId="77777777" w:rsidTr="00E91E3E">
        <w:tc>
          <w:tcPr>
            <w:tcW w:w="8926" w:type="dxa"/>
            <w:gridSpan w:val="7"/>
            <w:shd w:val="clear" w:color="auto" w:fill="F2F2F2" w:themeFill="background1" w:themeFillShade="F2"/>
            <w:vAlign w:val="center"/>
          </w:tcPr>
          <w:p w14:paraId="5E82752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APS (couplé au DIAG si besoin)</w:t>
            </w:r>
          </w:p>
        </w:tc>
      </w:tr>
      <w:tr w:rsidR="00D73F1D" w:rsidRPr="007864E9" w14:paraId="389ABE10" w14:textId="77777777" w:rsidTr="00E91E3E">
        <w:tc>
          <w:tcPr>
            <w:tcW w:w="3114" w:type="dxa"/>
            <w:vAlign w:val="center"/>
          </w:tcPr>
          <w:p w14:paraId="24DCAE4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 xml:space="preserve">Dossiers graphiques </w:t>
            </w:r>
          </w:p>
        </w:tc>
        <w:tc>
          <w:tcPr>
            <w:tcW w:w="1135" w:type="dxa"/>
          </w:tcPr>
          <w:p w14:paraId="4117736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3BB1F494" w14:textId="77777777" w:rsidR="00D73F1D" w:rsidRPr="007864E9" w:rsidRDefault="00D73F1D" w:rsidP="00E91E3E">
            <w:pPr>
              <w:jc w:val="both"/>
              <w:rPr>
                <w:rFonts w:ascii="Calibri" w:hAnsi="Calibri" w:cs="Calibri"/>
                <w:sz w:val="22"/>
                <w:szCs w:val="22"/>
              </w:rPr>
            </w:pPr>
          </w:p>
        </w:tc>
        <w:tc>
          <w:tcPr>
            <w:tcW w:w="858" w:type="dxa"/>
          </w:tcPr>
          <w:p w14:paraId="3500AF47" w14:textId="77777777" w:rsidR="00D73F1D" w:rsidRPr="007864E9" w:rsidRDefault="00D73F1D" w:rsidP="00E91E3E">
            <w:pPr>
              <w:jc w:val="both"/>
              <w:rPr>
                <w:rFonts w:ascii="Calibri" w:hAnsi="Calibri" w:cs="Calibri"/>
                <w:sz w:val="22"/>
                <w:szCs w:val="22"/>
              </w:rPr>
            </w:pPr>
          </w:p>
        </w:tc>
        <w:tc>
          <w:tcPr>
            <w:tcW w:w="943" w:type="dxa"/>
          </w:tcPr>
          <w:p w14:paraId="765104A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4" w:type="dxa"/>
          </w:tcPr>
          <w:p w14:paraId="1D2BFD38" w14:textId="77777777" w:rsidR="00D73F1D" w:rsidRPr="007864E9" w:rsidRDefault="00D73F1D" w:rsidP="00E91E3E">
            <w:pPr>
              <w:jc w:val="both"/>
              <w:rPr>
                <w:rFonts w:ascii="Calibri" w:hAnsi="Calibri" w:cs="Calibri"/>
                <w:sz w:val="22"/>
                <w:szCs w:val="22"/>
              </w:rPr>
            </w:pPr>
          </w:p>
        </w:tc>
        <w:tc>
          <w:tcPr>
            <w:tcW w:w="989" w:type="dxa"/>
          </w:tcPr>
          <w:p w14:paraId="3B9E07B7" w14:textId="77777777" w:rsidR="00D73F1D" w:rsidRPr="007864E9" w:rsidRDefault="00D73F1D" w:rsidP="00E91E3E">
            <w:pPr>
              <w:jc w:val="both"/>
              <w:rPr>
                <w:rFonts w:ascii="Calibri" w:hAnsi="Calibri" w:cs="Calibri"/>
                <w:sz w:val="22"/>
                <w:szCs w:val="22"/>
              </w:rPr>
            </w:pPr>
          </w:p>
        </w:tc>
      </w:tr>
      <w:tr w:rsidR="00D73F1D" w:rsidRPr="007864E9" w14:paraId="5B23F13F" w14:textId="77777777" w:rsidTr="00E91E3E">
        <w:tc>
          <w:tcPr>
            <w:tcW w:w="3114" w:type="dxa"/>
            <w:vAlign w:val="center"/>
          </w:tcPr>
          <w:p w14:paraId="237A49B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Chiffrage</w:t>
            </w:r>
          </w:p>
        </w:tc>
        <w:tc>
          <w:tcPr>
            <w:tcW w:w="1135" w:type="dxa"/>
          </w:tcPr>
          <w:p w14:paraId="256A225C" w14:textId="77777777" w:rsidR="00D73F1D" w:rsidRPr="007864E9" w:rsidRDefault="00D73F1D" w:rsidP="00E91E3E">
            <w:pPr>
              <w:jc w:val="both"/>
              <w:rPr>
                <w:rFonts w:ascii="Calibri" w:hAnsi="Calibri" w:cs="Calibri"/>
                <w:sz w:val="22"/>
                <w:szCs w:val="22"/>
              </w:rPr>
            </w:pPr>
          </w:p>
        </w:tc>
        <w:tc>
          <w:tcPr>
            <w:tcW w:w="943" w:type="dxa"/>
          </w:tcPr>
          <w:p w14:paraId="73B4DE17"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7CB8FAC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5F7ACB1D" w14:textId="77777777" w:rsidR="00D73F1D" w:rsidRPr="007864E9" w:rsidRDefault="00D73F1D" w:rsidP="00E91E3E">
            <w:pPr>
              <w:jc w:val="both"/>
              <w:rPr>
                <w:rFonts w:ascii="Calibri" w:hAnsi="Calibri" w:cs="Calibri"/>
                <w:sz w:val="22"/>
                <w:szCs w:val="22"/>
              </w:rPr>
            </w:pPr>
          </w:p>
        </w:tc>
        <w:tc>
          <w:tcPr>
            <w:tcW w:w="944" w:type="dxa"/>
          </w:tcPr>
          <w:p w14:paraId="04CEF161" w14:textId="77777777" w:rsidR="00D73F1D" w:rsidRPr="007864E9" w:rsidRDefault="00D73F1D" w:rsidP="00E91E3E">
            <w:pPr>
              <w:jc w:val="both"/>
              <w:rPr>
                <w:rFonts w:ascii="Calibri" w:hAnsi="Calibri" w:cs="Calibri"/>
                <w:sz w:val="22"/>
                <w:szCs w:val="22"/>
              </w:rPr>
            </w:pPr>
          </w:p>
        </w:tc>
        <w:tc>
          <w:tcPr>
            <w:tcW w:w="989" w:type="dxa"/>
          </w:tcPr>
          <w:p w14:paraId="120EC18D" w14:textId="77777777" w:rsidR="00D73F1D" w:rsidRPr="007864E9" w:rsidRDefault="00D73F1D" w:rsidP="00E91E3E">
            <w:pPr>
              <w:jc w:val="both"/>
              <w:rPr>
                <w:rFonts w:ascii="Calibri" w:hAnsi="Calibri" w:cs="Calibri"/>
                <w:sz w:val="22"/>
                <w:szCs w:val="22"/>
              </w:rPr>
            </w:pPr>
          </w:p>
        </w:tc>
      </w:tr>
      <w:tr w:rsidR="00D73F1D" w:rsidRPr="007864E9" w14:paraId="35A26B36" w14:textId="77777777" w:rsidTr="00E91E3E">
        <w:tc>
          <w:tcPr>
            <w:tcW w:w="3114" w:type="dxa"/>
            <w:vAlign w:val="center"/>
          </w:tcPr>
          <w:p w14:paraId="0CEAF27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Définition des prestations liées à l’amiante</w:t>
            </w:r>
          </w:p>
        </w:tc>
        <w:tc>
          <w:tcPr>
            <w:tcW w:w="1135" w:type="dxa"/>
          </w:tcPr>
          <w:p w14:paraId="2C64FE13" w14:textId="77777777" w:rsidR="00D73F1D" w:rsidRPr="007864E9" w:rsidRDefault="00D73F1D" w:rsidP="00E91E3E">
            <w:pPr>
              <w:jc w:val="both"/>
              <w:rPr>
                <w:rFonts w:ascii="Calibri" w:hAnsi="Calibri" w:cs="Calibri"/>
                <w:sz w:val="22"/>
                <w:szCs w:val="22"/>
              </w:rPr>
            </w:pPr>
          </w:p>
        </w:tc>
        <w:tc>
          <w:tcPr>
            <w:tcW w:w="943" w:type="dxa"/>
          </w:tcPr>
          <w:p w14:paraId="3973EAE1" w14:textId="77777777" w:rsidR="00D73F1D" w:rsidRPr="007864E9" w:rsidRDefault="00D73F1D" w:rsidP="00E91E3E">
            <w:pPr>
              <w:jc w:val="both"/>
              <w:rPr>
                <w:rFonts w:ascii="Calibri" w:hAnsi="Calibri" w:cs="Calibri"/>
                <w:sz w:val="22"/>
                <w:szCs w:val="22"/>
              </w:rPr>
            </w:pPr>
          </w:p>
        </w:tc>
        <w:tc>
          <w:tcPr>
            <w:tcW w:w="858" w:type="dxa"/>
          </w:tcPr>
          <w:p w14:paraId="2F069A9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2B669A48" w14:textId="77777777" w:rsidR="00D73F1D" w:rsidRPr="007864E9" w:rsidRDefault="00D73F1D" w:rsidP="00E91E3E">
            <w:pPr>
              <w:jc w:val="both"/>
              <w:rPr>
                <w:rFonts w:ascii="Calibri" w:hAnsi="Calibri" w:cs="Calibri"/>
                <w:sz w:val="22"/>
                <w:szCs w:val="22"/>
              </w:rPr>
            </w:pPr>
          </w:p>
        </w:tc>
        <w:tc>
          <w:tcPr>
            <w:tcW w:w="944" w:type="dxa"/>
          </w:tcPr>
          <w:p w14:paraId="1A3991CD" w14:textId="77777777" w:rsidR="00D73F1D" w:rsidRPr="007864E9" w:rsidRDefault="00D73F1D" w:rsidP="00E91E3E">
            <w:pPr>
              <w:jc w:val="both"/>
              <w:rPr>
                <w:rFonts w:ascii="Calibri" w:hAnsi="Calibri" w:cs="Calibri"/>
                <w:sz w:val="22"/>
                <w:szCs w:val="22"/>
              </w:rPr>
            </w:pPr>
          </w:p>
        </w:tc>
        <w:tc>
          <w:tcPr>
            <w:tcW w:w="989" w:type="dxa"/>
          </w:tcPr>
          <w:p w14:paraId="2D9B308D" w14:textId="77777777" w:rsidR="00D73F1D" w:rsidRPr="007864E9" w:rsidRDefault="00D73F1D" w:rsidP="00E91E3E">
            <w:pPr>
              <w:jc w:val="both"/>
              <w:rPr>
                <w:rFonts w:ascii="Calibri" w:hAnsi="Calibri" w:cs="Calibri"/>
                <w:sz w:val="22"/>
                <w:szCs w:val="22"/>
              </w:rPr>
            </w:pPr>
          </w:p>
        </w:tc>
      </w:tr>
      <w:tr w:rsidR="00D73F1D" w:rsidRPr="007864E9" w14:paraId="68E24037" w14:textId="77777777" w:rsidTr="00E91E3E">
        <w:tc>
          <w:tcPr>
            <w:tcW w:w="8926" w:type="dxa"/>
            <w:gridSpan w:val="7"/>
            <w:shd w:val="clear" w:color="auto" w:fill="F2F2F2" w:themeFill="background1" w:themeFillShade="F2"/>
            <w:vAlign w:val="center"/>
          </w:tcPr>
          <w:p w14:paraId="32F7D63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APD</w:t>
            </w:r>
          </w:p>
        </w:tc>
      </w:tr>
      <w:tr w:rsidR="00D73F1D" w:rsidRPr="007864E9" w14:paraId="57C81669" w14:textId="77777777" w:rsidTr="00E91E3E">
        <w:tc>
          <w:tcPr>
            <w:tcW w:w="3114" w:type="dxa"/>
            <w:shd w:val="clear" w:color="auto" w:fill="FFFFFF" w:themeFill="background1"/>
            <w:vAlign w:val="center"/>
          </w:tcPr>
          <w:p w14:paraId="4AC6735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Mémoire</w:t>
            </w:r>
          </w:p>
        </w:tc>
        <w:tc>
          <w:tcPr>
            <w:tcW w:w="1135" w:type="dxa"/>
            <w:shd w:val="clear" w:color="auto" w:fill="FFFFFF" w:themeFill="background1"/>
          </w:tcPr>
          <w:p w14:paraId="3A42D58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shd w:val="clear" w:color="auto" w:fill="FFFFFF" w:themeFill="background1"/>
          </w:tcPr>
          <w:p w14:paraId="310558A2" w14:textId="77777777" w:rsidR="00D73F1D" w:rsidRPr="007864E9" w:rsidRDefault="00D73F1D" w:rsidP="00E91E3E">
            <w:pPr>
              <w:jc w:val="both"/>
              <w:rPr>
                <w:rFonts w:ascii="Calibri" w:hAnsi="Calibri" w:cs="Calibri"/>
                <w:sz w:val="22"/>
                <w:szCs w:val="22"/>
              </w:rPr>
            </w:pPr>
          </w:p>
        </w:tc>
        <w:tc>
          <w:tcPr>
            <w:tcW w:w="858" w:type="dxa"/>
          </w:tcPr>
          <w:p w14:paraId="3525FD1E"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0D6C3F91"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0CCF6516"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0B65B471" w14:textId="77777777" w:rsidR="00D73F1D" w:rsidRPr="007864E9" w:rsidRDefault="00D73F1D" w:rsidP="00E91E3E">
            <w:pPr>
              <w:jc w:val="both"/>
              <w:rPr>
                <w:rFonts w:ascii="Calibri" w:hAnsi="Calibri" w:cs="Calibri"/>
                <w:sz w:val="22"/>
                <w:szCs w:val="22"/>
              </w:rPr>
            </w:pPr>
          </w:p>
        </w:tc>
      </w:tr>
      <w:tr w:rsidR="00D73F1D" w:rsidRPr="007864E9" w14:paraId="0FC2E840" w14:textId="77777777" w:rsidTr="00E91E3E">
        <w:tc>
          <w:tcPr>
            <w:tcW w:w="3114" w:type="dxa"/>
            <w:shd w:val="clear" w:color="auto" w:fill="FFFFFF" w:themeFill="background1"/>
            <w:vAlign w:val="center"/>
          </w:tcPr>
          <w:p w14:paraId="32109F4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Dossiers graphiques</w:t>
            </w:r>
          </w:p>
        </w:tc>
        <w:tc>
          <w:tcPr>
            <w:tcW w:w="1135" w:type="dxa"/>
            <w:shd w:val="clear" w:color="auto" w:fill="FFFFFF" w:themeFill="background1"/>
          </w:tcPr>
          <w:p w14:paraId="42BC08B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shd w:val="clear" w:color="auto" w:fill="FFFFFF" w:themeFill="background1"/>
          </w:tcPr>
          <w:p w14:paraId="42A63F39" w14:textId="77777777" w:rsidR="00D73F1D" w:rsidRPr="007864E9" w:rsidRDefault="00D73F1D" w:rsidP="00E91E3E">
            <w:pPr>
              <w:jc w:val="both"/>
              <w:rPr>
                <w:rFonts w:ascii="Calibri" w:hAnsi="Calibri" w:cs="Calibri"/>
                <w:sz w:val="22"/>
                <w:szCs w:val="22"/>
              </w:rPr>
            </w:pPr>
          </w:p>
        </w:tc>
        <w:tc>
          <w:tcPr>
            <w:tcW w:w="858" w:type="dxa"/>
          </w:tcPr>
          <w:p w14:paraId="7ED44E23" w14:textId="77777777" w:rsidR="00D73F1D" w:rsidRPr="007864E9" w:rsidRDefault="00D73F1D" w:rsidP="00E91E3E">
            <w:pPr>
              <w:jc w:val="both"/>
              <w:rPr>
                <w:rFonts w:ascii="Calibri" w:hAnsi="Calibri" w:cs="Calibri"/>
                <w:sz w:val="22"/>
                <w:szCs w:val="22"/>
              </w:rPr>
            </w:pPr>
          </w:p>
        </w:tc>
        <w:tc>
          <w:tcPr>
            <w:tcW w:w="943" w:type="dxa"/>
          </w:tcPr>
          <w:p w14:paraId="31C68C27"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4" w:type="dxa"/>
            <w:shd w:val="clear" w:color="auto" w:fill="FFFFFF" w:themeFill="background1"/>
          </w:tcPr>
          <w:p w14:paraId="28FB7C53"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52DD52EB" w14:textId="77777777" w:rsidR="00D73F1D" w:rsidRPr="007864E9" w:rsidRDefault="00D73F1D" w:rsidP="00E91E3E">
            <w:pPr>
              <w:jc w:val="both"/>
              <w:rPr>
                <w:rFonts w:ascii="Calibri" w:hAnsi="Calibri" w:cs="Calibri"/>
                <w:sz w:val="22"/>
                <w:szCs w:val="22"/>
              </w:rPr>
            </w:pPr>
          </w:p>
        </w:tc>
      </w:tr>
      <w:tr w:rsidR="00D73F1D" w:rsidRPr="007864E9" w14:paraId="0F794215" w14:textId="77777777" w:rsidTr="00E91E3E">
        <w:tc>
          <w:tcPr>
            <w:tcW w:w="3114" w:type="dxa"/>
            <w:shd w:val="clear" w:color="auto" w:fill="FFFFFF" w:themeFill="background1"/>
            <w:vAlign w:val="center"/>
          </w:tcPr>
          <w:p w14:paraId="4354A1C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Mise à jour de l’étude thermique</w:t>
            </w:r>
          </w:p>
        </w:tc>
        <w:tc>
          <w:tcPr>
            <w:tcW w:w="1135" w:type="dxa"/>
            <w:shd w:val="clear" w:color="auto" w:fill="FFFFFF" w:themeFill="background1"/>
          </w:tcPr>
          <w:p w14:paraId="20CF8140"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539E36EF" w14:textId="77777777" w:rsidR="00D73F1D" w:rsidRPr="007864E9" w:rsidRDefault="00D73F1D" w:rsidP="00E91E3E">
            <w:pPr>
              <w:jc w:val="both"/>
              <w:rPr>
                <w:rFonts w:ascii="Calibri" w:hAnsi="Calibri" w:cs="Calibri"/>
                <w:sz w:val="22"/>
                <w:szCs w:val="22"/>
              </w:rPr>
            </w:pPr>
          </w:p>
        </w:tc>
        <w:tc>
          <w:tcPr>
            <w:tcW w:w="858" w:type="dxa"/>
          </w:tcPr>
          <w:p w14:paraId="77AE61FC" w14:textId="77777777" w:rsidR="00D73F1D" w:rsidRPr="007864E9" w:rsidRDefault="00D73F1D" w:rsidP="00E91E3E">
            <w:pPr>
              <w:jc w:val="both"/>
              <w:rPr>
                <w:rFonts w:ascii="Calibri" w:hAnsi="Calibri" w:cs="Calibri"/>
                <w:sz w:val="22"/>
                <w:szCs w:val="22"/>
              </w:rPr>
            </w:pPr>
          </w:p>
        </w:tc>
        <w:tc>
          <w:tcPr>
            <w:tcW w:w="943" w:type="dxa"/>
          </w:tcPr>
          <w:p w14:paraId="77F207B7"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1B1EEB66"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89" w:type="dxa"/>
            <w:shd w:val="clear" w:color="auto" w:fill="FFFFFF" w:themeFill="background1"/>
          </w:tcPr>
          <w:p w14:paraId="0C395B89" w14:textId="77777777" w:rsidR="00D73F1D" w:rsidRPr="007864E9" w:rsidRDefault="00D73F1D" w:rsidP="00E91E3E">
            <w:pPr>
              <w:jc w:val="both"/>
              <w:rPr>
                <w:rFonts w:ascii="Calibri" w:hAnsi="Calibri" w:cs="Calibri"/>
                <w:sz w:val="22"/>
                <w:szCs w:val="22"/>
              </w:rPr>
            </w:pPr>
          </w:p>
        </w:tc>
      </w:tr>
      <w:tr w:rsidR="00D73F1D" w:rsidRPr="007864E9" w14:paraId="1150C616" w14:textId="77777777" w:rsidTr="00E91E3E">
        <w:tc>
          <w:tcPr>
            <w:tcW w:w="3114" w:type="dxa"/>
            <w:shd w:val="clear" w:color="auto" w:fill="FFFFFF" w:themeFill="background1"/>
            <w:vAlign w:val="center"/>
          </w:tcPr>
          <w:p w14:paraId="39E8D2A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Chiffrage définitif</w:t>
            </w:r>
          </w:p>
        </w:tc>
        <w:tc>
          <w:tcPr>
            <w:tcW w:w="1135" w:type="dxa"/>
            <w:shd w:val="clear" w:color="auto" w:fill="FFFFFF" w:themeFill="background1"/>
          </w:tcPr>
          <w:p w14:paraId="33E64542"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23FBC0B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0C1D91E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65737886"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19E3A791" w14:textId="317293BB" w:rsidR="00D73F1D" w:rsidRPr="00FB28CD" w:rsidRDefault="00FB28CD" w:rsidP="00E91E3E">
            <w:pPr>
              <w:jc w:val="both"/>
              <w:rPr>
                <w:rFonts w:ascii="Calibri" w:hAnsi="Calibri" w:cs="Calibri"/>
                <w:color w:val="EE0000"/>
                <w:sz w:val="22"/>
                <w:szCs w:val="22"/>
              </w:rPr>
            </w:pPr>
            <w:r>
              <w:rPr>
                <w:rFonts w:ascii="Calibri" w:hAnsi="Calibri" w:cs="Calibri"/>
                <w:color w:val="EE0000"/>
                <w:sz w:val="22"/>
                <w:szCs w:val="22"/>
              </w:rPr>
              <w:t>X</w:t>
            </w:r>
          </w:p>
        </w:tc>
        <w:tc>
          <w:tcPr>
            <w:tcW w:w="989" w:type="dxa"/>
            <w:shd w:val="clear" w:color="auto" w:fill="FFFFFF" w:themeFill="background1"/>
          </w:tcPr>
          <w:p w14:paraId="4DA014F4" w14:textId="77777777" w:rsidR="00D73F1D" w:rsidRPr="007864E9" w:rsidRDefault="00D73F1D" w:rsidP="00E91E3E">
            <w:pPr>
              <w:jc w:val="both"/>
              <w:rPr>
                <w:rFonts w:ascii="Calibri" w:hAnsi="Calibri" w:cs="Calibri"/>
                <w:sz w:val="22"/>
                <w:szCs w:val="22"/>
              </w:rPr>
            </w:pPr>
          </w:p>
        </w:tc>
      </w:tr>
      <w:tr w:rsidR="00D73F1D" w:rsidRPr="007864E9" w14:paraId="5B5873FC" w14:textId="77777777" w:rsidTr="00E91E3E">
        <w:tc>
          <w:tcPr>
            <w:tcW w:w="3114" w:type="dxa"/>
            <w:vAlign w:val="center"/>
          </w:tcPr>
          <w:p w14:paraId="62CBED9E"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Autorisation administrative</w:t>
            </w:r>
          </w:p>
        </w:tc>
        <w:tc>
          <w:tcPr>
            <w:tcW w:w="1135" w:type="dxa"/>
          </w:tcPr>
          <w:p w14:paraId="4467A60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57586BDF" w14:textId="77777777" w:rsidR="00D73F1D" w:rsidRPr="007864E9" w:rsidRDefault="00D73F1D" w:rsidP="00E91E3E">
            <w:pPr>
              <w:jc w:val="both"/>
              <w:rPr>
                <w:rFonts w:ascii="Calibri" w:hAnsi="Calibri" w:cs="Calibri"/>
                <w:sz w:val="22"/>
                <w:szCs w:val="22"/>
              </w:rPr>
            </w:pPr>
          </w:p>
        </w:tc>
        <w:tc>
          <w:tcPr>
            <w:tcW w:w="858" w:type="dxa"/>
          </w:tcPr>
          <w:p w14:paraId="762F3F59" w14:textId="77777777" w:rsidR="00D73F1D" w:rsidRPr="007864E9" w:rsidRDefault="00D73F1D" w:rsidP="00E91E3E">
            <w:pPr>
              <w:jc w:val="both"/>
              <w:rPr>
                <w:rFonts w:ascii="Calibri" w:hAnsi="Calibri" w:cs="Calibri"/>
                <w:sz w:val="22"/>
                <w:szCs w:val="22"/>
              </w:rPr>
            </w:pPr>
          </w:p>
        </w:tc>
        <w:tc>
          <w:tcPr>
            <w:tcW w:w="943" w:type="dxa"/>
          </w:tcPr>
          <w:p w14:paraId="0D9E2468" w14:textId="77777777" w:rsidR="00D73F1D" w:rsidRPr="007864E9" w:rsidRDefault="00D73F1D" w:rsidP="00E91E3E">
            <w:pPr>
              <w:jc w:val="both"/>
              <w:rPr>
                <w:rFonts w:ascii="Calibri" w:hAnsi="Calibri" w:cs="Calibri"/>
                <w:sz w:val="22"/>
                <w:szCs w:val="22"/>
              </w:rPr>
            </w:pPr>
          </w:p>
        </w:tc>
        <w:tc>
          <w:tcPr>
            <w:tcW w:w="944" w:type="dxa"/>
          </w:tcPr>
          <w:p w14:paraId="06E772FD" w14:textId="77777777" w:rsidR="00D73F1D" w:rsidRPr="007864E9" w:rsidRDefault="00D73F1D" w:rsidP="00E91E3E">
            <w:pPr>
              <w:jc w:val="both"/>
              <w:rPr>
                <w:rFonts w:ascii="Calibri" w:hAnsi="Calibri" w:cs="Calibri"/>
                <w:sz w:val="22"/>
                <w:szCs w:val="22"/>
              </w:rPr>
            </w:pPr>
          </w:p>
        </w:tc>
        <w:tc>
          <w:tcPr>
            <w:tcW w:w="989" w:type="dxa"/>
          </w:tcPr>
          <w:p w14:paraId="78331924" w14:textId="77777777" w:rsidR="00D73F1D" w:rsidRPr="007864E9" w:rsidRDefault="00D73F1D" w:rsidP="00E91E3E">
            <w:pPr>
              <w:jc w:val="both"/>
              <w:rPr>
                <w:rFonts w:ascii="Calibri" w:hAnsi="Calibri" w:cs="Calibri"/>
                <w:sz w:val="22"/>
                <w:szCs w:val="22"/>
              </w:rPr>
            </w:pPr>
          </w:p>
        </w:tc>
      </w:tr>
      <w:tr w:rsidR="00D73F1D" w:rsidRPr="007864E9" w14:paraId="5533D876" w14:textId="77777777" w:rsidTr="00E91E3E">
        <w:tc>
          <w:tcPr>
            <w:tcW w:w="8926" w:type="dxa"/>
            <w:gridSpan w:val="7"/>
            <w:shd w:val="clear" w:color="auto" w:fill="F2F2F2" w:themeFill="background1" w:themeFillShade="F2"/>
            <w:vAlign w:val="center"/>
          </w:tcPr>
          <w:p w14:paraId="6B6678C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PRO / DCE</w:t>
            </w:r>
          </w:p>
        </w:tc>
      </w:tr>
      <w:tr w:rsidR="00D73F1D" w:rsidRPr="007864E9" w14:paraId="3FE1BC2D" w14:textId="77777777" w:rsidTr="00E91E3E">
        <w:tc>
          <w:tcPr>
            <w:tcW w:w="3114" w:type="dxa"/>
            <w:vAlign w:val="center"/>
          </w:tcPr>
          <w:p w14:paraId="4103F80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Rédaction des pièces écrites (CCTP + DPGF)</w:t>
            </w:r>
          </w:p>
        </w:tc>
        <w:tc>
          <w:tcPr>
            <w:tcW w:w="1135" w:type="dxa"/>
          </w:tcPr>
          <w:p w14:paraId="504E806D" w14:textId="77777777" w:rsidR="00D73F1D" w:rsidRPr="007864E9" w:rsidRDefault="00D73F1D" w:rsidP="00E91E3E">
            <w:pPr>
              <w:jc w:val="both"/>
              <w:rPr>
                <w:rFonts w:ascii="Calibri" w:hAnsi="Calibri" w:cs="Calibri"/>
                <w:sz w:val="22"/>
                <w:szCs w:val="22"/>
              </w:rPr>
            </w:pPr>
          </w:p>
        </w:tc>
        <w:tc>
          <w:tcPr>
            <w:tcW w:w="943" w:type="dxa"/>
          </w:tcPr>
          <w:p w14:paraId="6EA1C0A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4E694F9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39201EAA" w14:textId="77777777" w:rsidR="00D73F1D" w:rsidRPr="007864E9" w:rsidRDefault="00D73F1D" w:rsidP="00E91E3E">
            <w:pPr>
              <w:jc w:val="both"/>
              <w:rPr>
                <w:rFonts w:ascii="Calibri" w:hAnsi="Calibri" w:cs="Calibri"/>
                <w:sz w:val="22"/>
                <w:szCs w:val="22"/>
              </w:rPr>
            </w:pPr>
          </w:p>
        </w:tc>
        <w:tc>
          <w:tcPr>
            <w:tcW w:w="944" w:type="dxa"/>
          </w:tcPr>
          <w:p w14:paraId="2045376D" w14:textId="139A3F95" w:rsidR="00D73F1D" w:rsidRPr="007864E9" w:rsidRDefault="00FB28CD" w:rsidP="00E91E3E">
            <w:pPr>
              <w:jc w:val="both"/>
              <w:rPr>
                <w:rFonts w:ascii="Calibri" w:hAnsi="Calibri" w:cs="Calibri"/>
                <w:sz w:val="22"/>
                <w:szCs w:val="22"/>
              </w:rPr>
            </w:pPr>
            <w:r w:rsidRPr="00FB28CD">
              <w:rPr>
                <w:rFonts w:ascii="Calibri" w:hAnsi="Calibri" w:cs="Calibri"/>
                <w:color w:val="EE0000"/>
                <w:sz w:val="22"/>
                <w:szCs w:val="22"/>
              </w:rPr>
              <w:t>X</w:t>
            </w:r>
          </w:p>
        </w:tc>
        <w:tc>
          <w:tcPr>
            <w:tcW w:w="989" w:type="dxa"/>
          </w:tcPr>
          <w:p w14:paraId="1A6C1802" w14:textId="77777777" w:rsidR="00D73F1D" w:rsidRPr="00FB28CD" w:rsidRDefault="00D73F1D" w:rsidP="00E91E3E">
            <w:pPr>
              <w:jc w:val="both"/>
              <w:rPr>
                <w:rFonts w:ascii="Calibri" w:hAnsi="Calibri" w:cs="Calibri"/>
                <w:strike/>
                <w:sz w:val="22"/>
                <w:szCs w:val="22"/>
              </w:rPr>
            </w:pPr>
            <w:r w:rsidRPr="00FB28CD">
              <w:rPr>
                <w:rFonts w:ascii="Calibri" w:hAnsi="Calibri" w:cs="Calibri"/>
                <w:strike/>
                <w:color w:val="EE0000"/>
                <w:sz w:val="22"/>
                <w:szCs w:val="22"/>
              </w:rPr>
              <w:t>X</w:t>
            </w:r>
          </w:p>
        </w:tc>
      </w:tr>
      <w:tr w:rsidR="00D73F1D" w:rsidRPr="007864E9" w14:paraId="5E017A74" w14:textId="77777777" w:rsidTr="00E91E3E">
        <w:tc>
          <w:tcPr>
            <w:tcW w:w="3114" w:type="dxa"/>
            <w:vAlign w:val="center"/>
          </w:tcPr>
          <w:p w14:paraId="51FCCDB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Dossier graphique + carnet de détails (pas de plan d’EXE)</w:t>
            </w:r>
          </w:p>
        </w:tc>
        <w:tc>
          <w:tcPr>
            <w:tcW w:w="1135" w:type="dxa"/>
            <w:vAlign w:val="center"/>
          </w:tcPr>
          <w:p w14:paraId="6A6C7DE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5F270F5C" w14:textId="77777777" w:rsidR="00D73F1D" w:rsidRPr="007864E9" w:rsidRDefault="00D73F1D" w:rsidP="00E91E3E">
            <w:pPr>
              <w:jc w:val="both"/>
              <w:rPr>
                <w:rFonts w:ascii="Calibri" w:hAnsi="Calibri" w:cs="Calibri"/>
                <w:sz w:val="22"/>
                <w:szCs w:val="22"/>
              </w:rPr>
            </w:pPr>
          </w:p>
        </w:tc>
        <w:tc>
          <w:tcPr>
            <w:tcW w:w="858" w:type="dxa"/>
            <w:vAlign w:val="center"/>
          </w:tcPr>
          <w:p w14:paraId="788533B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vAlign w:val="center"/>
          </w:tcPr>
          <w:p w14:paraId="291D8730" w14:textId="77777777" w:rsidR="00D73F1D" w:rsidRPr="007864E9" w:rsidRDefault="00D73F1D" w:rsidP="00E91E3E">
            <w:pPr>
              <w:jc w:val="both"/>
              <w:rPr>
                <w:rFonts w:ascii="Calibri" w:hAnsi="Calibri" w:cs="Calibri"/>
                <w:sz w:val="22"/>
                <w:szCs w:val="22"/>
              </w:rPr>
            </w:pPr>
          </w:p>
        </w:tc>
        <w:tc>
          <w:tcPr>
            <w:tcW w:w="944" w:type="dxa"/>
          </w:tcPr>
          <w:p w14:paraId="6CD80D95" w14:textId="77777777" w:rsidR="00D73F1D" w:rsidRPr="007864E9" w:rsidRDefault="00D73F1D" w:rsidP="00E91E3E">
            <w:pPr>
              <w:jc w:val="both"/>
              <w:rPr>
                <w:rFonts w:ascii="Calibri" w:hAnsi="Calibri" w:cs="Calibri"/>
                <w:sz w:val="22"/>
                <w:szCs w:val="22"/>
              </w:rPr>
            </w:pPr>
          </w:p>
        </w:tc>
        <w:tc>
          <w:tcPr>
            <w:tcW w:w="989" w:type="dxa"/>
            <w:vAlign w:val="center"/>
          </w:tcPr>
          <w:p w14:paraId="378E027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Lots tech.</w:t>
            </w:r>
          </w:p>
        </w:tc>
      </w:tr>
      <w:tr w:rsidR="00D73F1D" w:rsidRPr="007864E9" w14:paraId="4F734C90" w14:textId="77777777" w:rsidTr="00E91E3E">
        <w:tc>
          <w:tcPr>
            <w:tcW w:w="3114" w:type="dxa"/>
            <w:vAlign w:val="center"/>
          </w:tcPr>
          <w:p w14:paraId="79C38B3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Mise à jour de l’étude thermique</w:t>
            </w:r>
          </w:p>
        </w:tc>
        <w:tc>
          <w:tcPr>
            <w:tcW w:w="1135" w:type="dxa"/>
          </w:tcPr>
          <w:p w14:paraId="5DC04CA4" w14:textId="77777777" w:rsidR="00D73F1D" w:rsidRPr="007864E9" w:rsidRDefault="00D73F1D" w:rsidP="00E91E3E">
            <w:pPr>
              <w:jc w:val="both"/>
              <w:rPr>
                <w:rFonts w:ascii="Calibri" w:hAnsi="Calibri" w:cs="Calibri"/>
                <w:sz w:val="22"/>
                <w:szCs w:val="22"/>
              </w:rPr>
            </w:pPr>
          </w:p>
        </w:tc>
        <w:tc>
          <w:tcPr>
            <w:tcW w:w="943" w:type="dxa"/>
          </w:tcPr>
          <w:p w14:paraId="35490812" w14:textId="77777777" w:rsidR="00D73F1D" w:rsidRPr="007864E9" w:rsidRDefault="00D73F1D" w:rsidP="00E91E3E">
            <w:pPr>
              <w:jc w:val="both"/>
              <w:rPr>
                <w:rFonts w:ascii="Calibri" w:hAnsi="Calibri" w:cs="Calibri"/>
                <w:sz w:val="22"/>
                <w:szCs w:val="22"/>
              </w:rPr>
            </w:pPr>
          </w:p>
        </w:tc>
        <w:tc>
          <w:tcPr>
            <w:tcW w:w="858" w:type="dxa"/>
          </w:tcPr>
          <w:p w14:paraId="4DC761DF" w14:textId="77777777" w:rsidR="00D73F1D" w:rsidRPr="007864E9" w:rsidRDefault="00D73F1D" w:rsidP="00E91E3E">
            <w:pPr>
              <w:jc w:val="both"/>
              <w:rPr>
                <w:rFonts w:ascii="Calibri" w:hAnsi="Calibri" w:cs="Calibri"/>
                <w:sz w:val="22"/>
                <w:szCs w:val="22"/>
              </w:rPr>
            </w:pPr>
          </w:p>
        </w:tc>
        <w:tc>
          <w:tcPr>
            <w:tcW w:w="943" w:type="dxa"/>
          </w:tcPr>
          <w:p w14:paraId="75027EDA" w14:textId="77777777" w:rsidR="00D73F1D" w:rsidRPr="007864E9" w:rsidRDefault="00D73F1D" w:rsidP="00E91E3E">
            <w:pPr>
              <w:jc w:val="both"/>
              <w:rPr>
                <w:rFonts w:ascii="Calibri" w:hAnsi="Calibri" w:cs="Calibri"/>
                <w:sz w:val="22"/>
                <w:szCs w:val="22"/>
              </w:rPr>
            </w:pPr>
          </w:p>
        </w:tc>
        <w:tc>
          <w:tcPr>
            <w:tcW w:w="944" w:type="dxa"/>
          </w:tcPr>
          <w:p w14:paraId="7BC95F0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89" w:type="dxa"/>
          </w:tcPr>
          <w:p w14:paraId="774FE78F" w14:textId="77777777" w:rsidR="00D73F1D" w:rsidRPr="007864E9" w:rsidRDefault="00D73F1D" w:rsidP="00E91E3E">
            <w:pPr>
              <w:jc w:val="both"/>
              <w:rPr>
                <w:rFonts w:ascii="Calibri" w:hAnsi="Calibri" w:cs="Calibri"/>
                <w:sz w:val="22"/>
                <w:szCs w:val="22"/>
              </w:rPr>
            </w:pPr>
          </w:p>
        </w:tc>
      </w:tr>
      <w:tr w:rsidR="00D73F1D" w:rsidRPr="007864E9" w14:paraId="2CBD06BB" w14:textId="77777777" w:rsidTr="00E91E3E">
        <w:tc>
          <w:tcPr>
            <w:tcW w:w="3114" w:type="dxa"/>
            <w:vAlign w:val="center"/>
          </w:tcPr>
          <w:p w14:paraId="154D14A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lastRenderedPageBreak/>
              <w:t>Chiffrage/estimation</w:t>
            </w:r>
          </w:p>
        </w:tc>
        <w:tc>
          <w:tcPr>
            <w:tcW w:w="1135" w:type="dxa"/>
          </w:tcPr>
          <w:p w14:paraId="491DB9BC" w14:textId="77777777" w:rsidR="00D73F1D" w:rsidRPr="007864E9" w:rsidRDefault="00D73F1D" w:rsidP="00E91E3E">
            <w:pPr>
              <w:jc w:val="both"/>
              <w:rPr>
                <w:rFonts w:ascii="Calibri" w:hAnsi="Calibri" w:cs="Calibri"/>
                <w:sz w:val="22"/>
                <w:szCs w:val="22"/>
              </w:rPr>
            </w:pPr>
          </w:p>
        </w:tc>
        <w:tc>
          <w:tcPr>
            <w:tcW w:w="943" w:type="dxa"/>
          </w:tcPr>
          <w:p w14:paraId="146B393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707DC2B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23A51133" w14:textId="77777777" w:rsidR="00D73F1D" w:rsidRPr="007864E9" w:rsidRDefault="00D73F1D" w:rsidP="00E91E3E">
            <w:pPr>
              <w:jc w:val="both"/>
              <w:rPr>
                <w:rFonts w:ascii="Calibri" w:hAnsi="Calibri" w:cs="Calibri"/>
                <w:sz w:val="22"/>
                <w:szCs w:val="22"/>
              </w:rPr>
            </w:pPr>
          </w:p>
        </w:tc>
        <w:tc>
          <w:tcPr>
            <w:tcW w:w="944" w:type="dxa"/>
          </w:tcPr>
          <w:p w14:paraId="0E919617" w14:textId="4081AAEA" w:rsidR="00D73F1D" w:rsidRPr="00FB28CD" w:rsidRDefault="00FB28CD" w:rsidP="00E91E3E">
            <w:pPr>
              <w:jc w:val="both"/>
              <w:rPr>
                <w:rFonts w:ascii="Calibri" w:hAnsi="Calibri" w:cs="Calibri"/>
                <w:color w:val="EE0000"/>
                <w:sz w:val="22"/>
                <w:szCs w:val="22"/>
              </w:rPr>
            </w:pPr>
            <w:r>
              <w:rPr>
                <w:rFonts w:ascii="Calibri" w:hAnsi="Calibri" w:cs="Calibri"/>
                <w:color w:val="EE0000"/>
                <w:sz w:val="22"/>
                <w:szCs w:val="22"/>
              </w:rPr>
              <w:t>X</w:t>
            </w:r>
          </w:p>
        </w:tc>
        <w:tc>
          <w:tcPr>
            <w:tcW w:w="989" w:type="dxa"/>
          </w:tcPr>
          <w:p w14:paraId="0237AB8E" w14:textId="77777777" w:rsidR="00D73F1D" w:rsidRPr="007864E9" w:rsidRDefault="00D73F1D" w:rsidP="00E91E3E">
            <w:pPr>
              <w:jc w:val="both"/>
              <w:rPr>
                <w:rFonts w:ascii="Calibri" w:hAnsi="Calibri" w:cs="Calibri"/>
                <w:sz w:val="22"/>
                <w:szCs w:val="22"/>
              </w:rPr>
            </w:pPr>
          </w:p>
        </w:tc>
      </w:tr>
      <w:tr w:rsidR="00D73F1D" w:rsidRPr="007864E9" w14:paraId="2ACE3FCF" w14:textId="77777777" w:rsidTr="00E91E3E">
        <w:tc>
          <w:tcPr>
            <w:tcW w:w="3114" w:type="dxa"/>
            <w:vAlign w:val="center"/>
          </w:tcPr>
          <w:p w14:paraId="6AB80AD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Planning travaux</w:t>
            </w:r>
          </w:p>
        </w:tc>
        <w:tc>
          <w:tcPr>
            <w:tcW w:w="1135" w:type="dxa"/>
          </w:tcPr>
          <w:p w14:paraId="318532A6" w14:textId="77777777" w:rsidR="00D73F1D" w:rsidRPr="007864E9" w:rsidRDefault="00D73F1D" w:rsidP="00E91E3E">
            <w:pPr>
              <w:jc w:val="both"/>
              <w:rPr>
                <w:rFonts w:ascii="Calibri" w:hAnsi="Calibri" w:cs="Calibri"/>
                <w:sz w:val="22"/>
                <w:szCs w:val="22"/>
              </w:rPr>
            </w:pPr>
          </w:p>
        </w:tc>
        <w:tc>
          <w:tcPr>
            <w:tcW w:w="943" w:type="dxa"/>
          </w:tcPr>
          <w:p w14:paraId="5DF4E1E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168AF4F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6BE59634" w14:textId="77777777" w:rsidR="00D73F1D" w:rsidRPr="007864E9" w:rsidRDefault="00D73F1D" w:rsidP="00E91E3E">
            <w:pPr>
              <w:jc w:val="both"/>
              <w:rPr>
                <w:rFonts w:ascii="Calibri" w:hAnsi="Calibri" w:cs="Calibri"/>
                <w:sz w:val="22"/>
                <w:szCs w:val="22"/>
              </w:rPr>
            </w:pPr>
          </w:p>
        </w:tc>
        <w:tc>
          <w:tcPr>
            <w:tcW w:w="944" w:type="dxa"/>
          </w:tcPr>
          <w:p w14:paraId="61C0323D" w14:textId="77777777" w:rsidR="00D73F1D" w:rsidRPr="007864E9" w:rsidRDefault="00D73F1D" w:rsidP="00E91E3E">
            <w:pPr>
              <w:jc w:val="both"/>
              <w:rPr>
                <w:rFonts w:ascii="Calibri" w:hAnsi="Calibri" w:cs="Calibri"/>
                <w:sz w:val="22"/>
                <w:szCs w:val="22"/>
              </w:rPr>
            </w:pPr>
          </w:p>
        </w:tc>
        <w:tc>
          <w:tcPr>
            <w:tcW w:w="989" w:type="dxa"/>
          </w:tcPr>
          <w:p w14:paraId="255436FD" w14:textId="77777777" w:rsidR="00D73F1D" w:rsidRPr="007864E9" w:rsidRDefault="00D73F1D" w:rsidP="00E91E3E">
            <w:pPr>
              <w:jc w:val="both"/>
              <w:rPr>
                <w:rFonts w:ascii="Calibri" w:hAnsi="Calibri" w:cs="Calibri"/>
                <w:sz w:val="22"/>
                <w:szCs w:val="22"/>
              </w:rPr>
            </w:pPr>
          </w:p>
        </w:tc>
      </w:tr>
      <w:tr w:rsidR="00D73F1D" w:rsidRPr="007864E9" w14:paraId="5BB0AC27" w14:textId="77777777" w:rsidTr="00E91E3E">
        <w:tc>
          <w:tcPr>
            <w:tcW w:w="8926" w:type="dxa"/>
            <w:gridSpan w:val="7"/>
            <w:shd w:val="clear" w:color="auto" w:fill="F2F2F2" w:themeFill="background1" w:themeFillShade="F2"/>
            <w:vAlign w:val="center"/>
          </w:tcPr>
          <w:p w14:paraId="4572AF02" w14:textId="77777777" w:rsidR="00D73F1D" w:rsidRPr="007864E9" w:rsidRDefault="00D73F1D" w:rsidP="00E91E3E">
            <w:pPr>
              <w:ind w:right="-106"/>
              <w:jc w:val="both"/>
              <w:rPr>
                <w:rFonts w:ascii="Calibri" w:hAnsi="Calibri" w:cs="Calibri"/>
                <w:sz w:val="22"/>
                <w:szCs w:val="22"/>
              </w:rPr>
            </w:pPr>
            <w:r w:rsidRPr="007864E9">
              <w:rPr>
                <w:rFonts w:ascii="Calibri" w:hAnsi="Calibri" w:cs="Calibri"/>
                <w:sz w:val="22"/>
                <w:szCs w:val="22"/>
              </w:rPr>
              <w:t>ACT</w:t>
            </w:r>
          </w:p>
        </w:tc>
      </w:tr>
      <w:tr w:rsidR="00D73F1D" w:rsidRPr="007864E9" w14:paraId="44D6FA2C" w14:textId="77777777" w:rsidTr="00E91E3E">
        <w:tc>
          <w:tcPr>
            <w:tcW w:w="3114" w:type="dxa"/>
            <w:shd w:val="clear" w:color="auto" w:fill="FFFFFF" w:themeFill="background1"/>
            <w:vAlign w:val="center"/>
          </w:tcPr>
          <w:p w14:paraId="23C9388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Questions aux entreprises</w:t>
            </w:r>
          </w:p>
        </w:tc>
        <w:tc>
          <w:tcPr>
            <w:tcW w:w="1135" w:type="dxa"/>
            <w:shd w:val="clear" w:color="auto" w:fill="FFFFFF" w:themeFill="background1"/>
          </w:tcPr>
          <w:p w14:paraId="7989424A"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21C10F2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066E8E1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5A4E53DC"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09F405A7"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71898C44" w14:textId="77777777" w:rsidR="00D73F1D" w:rsidRPr="007864E9" w:rsidRDefault="00D73F1D" w:rsidP="00E91E3E">
            <w:pPr>
              <w:jc w:val="both"/>
              <w:rPr>
                <w:rFonts w:ascii="Calibri" w:hAnsi="Calibri" w:cs="Calibri"/>
                <w:sz w:val="22"/>
                <w:szCs w:val="22"/>
              </w:rPr>
            </w:pPr>
          </w:p>
        </w:tc>
      </w:tr>
      <w:tr w:rsidR="00D73F1D" w:rsidRPr="007864E9" w14:paraId="412CE5CC" w14:textId="77777777" w:rsidTr="00E91E3E">
        <w:tc>
          <w:tcPr>
            <w:tcW w:w="3114" w:type="dxa"/>
            <w:shd w:val="clear" w:color="auto" w:fill="FFFFFF" w:themeFill="background1"/>
            <w:vAlign w:val="center"/>
          </w:tcPr>
          <w:p w14:paraId="0648525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Rapport d’analyses</w:t>
            </w:r>
          </w:p>
        </w:tc>
        <w:tc>
          <w:tcPr>
            <w:tcW w:w="1135" w:type="dxa"/>
            <w:shd w:val="clear" w:color="auto" w:fill="FFFFFF" w:themeFill="background1"/>
          </w:tcPr>
          <w:p w14:paraId="1F8C6E3D"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696DD35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35512E0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0660C88C"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49FA6732"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2655B5D1" w14:textId="77777777" w:rsidR="00D73F1D" w:rsidRPr="007864E9" w:rsidRDefault="00D73F1D" w:rsidP="00E91E3E">
            <w:pPr>
              <w:jc w:val="both"/>
              <w:rPr>
                <w:rFonts w:ascii="Calibri" w:hAnsi="Calibri" w:cs="Calibri"/>
                <w:sz w:val="22"/>
                <w:szCs w:val="22"/>
              </w:rPr>
            </w:pPr>
          </w:p>
        </w:tc>
      </w:tr>
      <w:tr w:rsidR="00D73F1D" w:rsidRPr="007864E9" w14:paraId="178EAEF0" w14:textId="77777777" w:rsidTr="00E91E3E">
        <w:trPr>
          <w:trHeight w:val="387"/>
        </w:trPr>
        <w:tc>
          <w:tcPr>
            <w:tcW w:w="8926" w:type="dxa"/>
            <w:gridSpan w:val="7"/>
            <w:shd w:val="clear" w:color="auto" w:fill="FFFFFF" w:themeFill="background1"/>
            <w:vAlign w:val="center"/>
          </w:tcPr>
          <w:p w14:paraId="727898E6" w14:textId="77777777" w:rsidR="00D73F1D" w:rsidRPr="007864E9" w:rsidRDefault="00D73F1D" w:rsidP="00E91E3E">
            <w:pPr>
              <w:jc w:val="both"/>
              <w:rPr>
                <w:rFonts w:ascii="Calibri" w:hAnsi="Calibri" w:cs="Calibri"/>
                <w:b/>
                <w:bCs/>
                <w:sz w:val="22"/>
                <w:szCs w:val="22"/>
              </w:rPr>
            </w:pPr>
            <w:r w:rsidRPr="007864E9">
              <w:rPr>
                <w:rFonts w:ascii="Calibri" w:hAnsi="Calibri" w:cs="Calibri"/>
                <w:b/>
                <w:bCs/>
                <w:sz w:val="22"/>
                <w:szCs w:val="22"/>
              </w:rPr>
              <w:t>PHASE REALISATION</w:t>
            </w:r>
          </w:p>
        </w:tc>
      </w:tr>
      <w:tr w:rsidR="00D73F1D" w:rsidRPr="007864E9" w14:paraId="5B563965" w14:textId="77777777" w:rsidTr="00E91E3E">
        <w:tc>
          <w:tcPr>
            <w:tcW w:w="8926" w:type="dxa"/>
            <w:gridSpan w:val="7"/>
            <w:shd w:val="clear" w:color="auto" w:fill="F2F2F2" w:themeFill="background1" w:themeFillShade="F2"/>
            <w:vAlign w:val="center"/>
          </w:tcPr>
          <w:p w14:paraId="57D9D89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VISA</w:t>
            </w:r>
          </w:p>
        </w:tc>
      </w:tr>
      <w:tr w:rsidR="00D73F1D" w:rsidRPr="007864E9" w14:paraId="50F9B457" w14:textId="77777777" w:rsidTr="00E91E3E">
        <w:tc>
          <w:tcPr>
            <w:tcW w:w="3114" w:type="dxa"/>
            <w:vAlign w:val="center"/>
          </w:tcPr>
          <w:p w14:paraId="15E4C82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Visa</w:t>
            </w:r>
          </w:p>
        </w:tc>
        <w:tc>
          <w:tcPr>
            <w:tcW w:w="1135" w:type="dxa"/>
          </w:tcPr>
          <w:p w14:paraId="04DF9907"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10FE43A3" w14:textId="77777777" w:rsidR="00D73F1D" w:rsidRPr="007864E9" w:rsidRDefault="00D73F1D" w:rsidP="00E91E3E">
            <w:pPr>
              <w:jc w:val="both"/>
              <w:rPr>
                <w:rFonts w:ascii="Calibri" w:hAnsi="Calibri" w:cs="Calibri"/>
                <w:sz w:val="22"/>
                <w:szCs w:val="22"/>
              </w:rPr>
            </w:pPr>
          </w:p>
        </w:tc>
        <w:tc>
          <w:tcPr>
            <w:tcW w:w="858" w:type="dxa"/>
          </w:tcPr>
          <w:p w14:paraId="0575907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0A35082B" w14:textId="77777777" w:rsidR="00D73F1D" w:rsidRPr="007864E9" w:rsidRDefault="00D73F1D" w:rsidP="00E91E3E">
            <w:pPr>
              <w:jc w:val="both"/>
              <w:rPr>
                <w:rFonts w:ascii="Calibri" w:hAnsi="Calibri" w:cs="Calibri"/>
                <w:sz w:val="22"/>
                <w:szCs w:val="22"/>
              </w:rPr>
            </w:pPr>
          </w:p>
        </w:tc>
        <w:tc>
          <w:tcPr>
            <w:tcW w:w="944" w:type="dxa"/>
          </w:tcPr>
          <w:p w14:paraId="2F871DA8" w14:textId="77777777" w:rsidR="00D73F1D" w:rsidRPr="007864E9" w:rsidRDefault="00D73F1D" w:rsidP="00E91E3E">
            <w:pPr>
              <w:jc w:val="both"/>
              <w:rPr>
                <w:rFonts w:ascii="Calibri" w:hAnsi="Calibri" w:cs="Calibri"/>
                <w:sz w:val="22"/>
                <w:szCs w:val="22"/>
              </w:rPr>
            </w:pPr>
          </w:p>
        </w:tc>
        <w:tc>
          <w:tcPr>
            <w:tcW w:w="989" w:type="dxa"/>
          </w:tcPr>
          <w:p w14:paraId="6D898D2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r w:rsidR="00D73F1D" w:rsidRPr="007864E9" w14:paraId="045ABB67" w14:textId="77777777" w:rsidTr="00E91E3E">
        <w:tc>
          <w:tcPr>
            <w:tcW w:w="8926" w:type="dxa"/>
            <w:gridSpan w:val="7"/>
            <w:shd w:val="clear" w:color="auto" w:fill="F2F2F2" w:themeFill="background1" w:themeFillShade="F2"/>
            <w:vAlign w:val="center"/>
          </w:tcPr>
          <w:p w14:paraId="1688420D"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 xml:space="preserve">DET </w:t>
            </w:r>
          </w:p>
        </w:tc>
      </w:tr>
      <w:tr w:rsidR="00D73F1D" w:rsidRPr="007864E9" w14:paraId="7AF2AEDE" w14:textId="77777777" w:rsidTr="00E91E3E">
        <w:tc>
          <w:tcPr>
            <w:tcW w:w="3114" w:type="dxa"/>
            <w:shd w:val="clear" w:color="auto" w:fill="FFFFFF" w:themeFill="background1"/>
            <w:vAlign w:val="center"/>
          </w:tcPr>
          <w:p w14:paraId="27D4074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Plannings</w:t>
            </w:r>
          </w:p>
        </w:tc>
        <w:tc>
          <w:tcPr>
            <w:tcW w:w="1135" w:type="dxa"/>
            <w:shd w:val="clear" w:color="auto" w:fill="FFFFFF" w:themeFill="background1"/>
          </w:tcPr>
          <w:p w14:paraId="0C27223B"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5458EE3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72B70047"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71929741"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1FC1955F"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608C219F" w14:textId="77777777" w:rsidR="00D73F1D" w:rsidRPr="007864E9" w:rsidRDefault="00D73F1D" w:rsidP="00E91E3E">
            <w:pPr>
              <w:jc w:val="both"/>
              <w:rPr>
                <w:rFonts w:ascii="Calibri" w:hAnsi="Calibri" w:cs="Calibri"/>
                <w:sz w:val="22"/>
                <w:szCs w:val="22"/>
              </w:rPr>
            </w:pPr>
          </w:p>
        </w:tc>
      </w:tr>
      <w:tr w:rsidR="00D73F1D" w:rsidRPr="007864E9" w14:paraId="5DE7E9E8" w14:textId="77777777" w:rsidTr="00E91E3E">
        <w:tc>
          <w:tcPr>
            <w:tcW w:w="3114" w:type="dxa"/>
            <w:shd w:val="clear" w:color="auto" w:fill="FFFFFF" w:themeFill="background1"/>
            <w:vAlign w:val="center"/>
          </w:tcPr>
          <w:p w14:paraId="4B2B803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Suivi financier</w:t>
            </w:r>
          </w:p>
        </w:tc>
        <w:tc>
          <w:tcPr>
            <w:tcW w:w="1135" w:type="dxa"/>
            <w:shd w:val="clear" w:color="auto" w:fill="FFFFFF" w:themeFill="background1"/>
          </w:tcPr>
          <w:p w14:paraId="5EE3C5A1"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63219C09" w14:textId="77777777" w:rsidR="00D73F1D" w:rsidRPr="007864E9" w:rsidRDefault="00D73F1D" w:rsidP="00E91E3E">
            <w:pPr>
              <w:jc w:val="both"/>
              <w:rPr>
                <w:rFonts w:ascii="Calibri" w:hAnsi="Calibri" w:cs="Calibri"/>
                <w:sz w:val="22"/>
                <w:szCs w:val="22"/>
              </w:rPr>
            </w:pPr>
          </w:p>
        </w:tc>
        <w:tc>
          <w:tcPr>
            <w:tcW w:w="858" w:type="dxa"/>
          </w:tcPr>
          <w:p w14:paraId="1B6BEA5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160A3373"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20647176"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48617590" w14:textId="77777777" w:rsidR="00D73F1D" w:rsidRPr="007864E9" w:rsidRDefault="00D73F1D" w:rsidP="00E91E3E">
            <w:pPr>
              <w:jc w:val="both"/>
              <w:rPr>
                <w:rFonts w:ascii="Calibri" w:hAnsi="Calibri" w:cs="Calibri"/>
                <w:sz w:val="22"/>
                <w:szCs w:val="22"/>
              </w:rPr>
            </w:pPr>
          </w:p>
        </w:tc>
      </w:tr>
      <w:tr w:rsidR="00D73F1D" w:rsidRPr="007864E9" w14:paraId="62D93E40" w14:textId="77777777" w:rsidTr="00E91E3E">
        <w:tc>
          <w:tcPr>
            <w:tcW w:w="3114" w:type="dxa"/>
            <w:shd w:val="clear" w:color="auto" w:fill="FFFFFF" w:themeFill="background1"/>
            <w:vAlign w:val="center"/>
          </w:tcPr>
          <w:p w14:paraId="250545E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Préparation de chantier</w:t>
            </w:r>
          </w:p>
        </w:tc>
        <w:tc>
          <w:tcPr>
            <w:tcW w:w="1135" w:type="dxa"/>
            <w:shd w:val="clear" w:color="auto" w:fill="FFFFFF" w:themeFill="background1"/>
          </w:tcPr>
          <w:p w14:paraId="56572926"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68D2712B"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6C4C5AB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4840B4A9"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755F883D"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6CFA8BF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r w:rsidR="00D73F1D" w:rsidRPr="007864E9" w14:paraId="614FFA44" w14:textId="77777777" w:rsidTr="00E91E3E">
        <w:tc>
          <w:tcPr>
            <w:tcW w:w="3114" w:type="dxa"/>
            <w:shd w:val="clear" w:color="auto" w:fill="FFFFFF" w:themeFill="background1"/>
            <w:vAlign w:val="center"/>
          </w:tcPr>
          <w:p w14:paraId="4336194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Suivi de l’exécution des travaux</w:t>
            </w:r>
          </w:p>
        </w:tc>
        <w:tc>
          <w:tcPr>
            <w:tcW w:w="1135" w:type="dxa"/>
            <w:shd w:val="clear" w:color="auto" w:fill="FFFFFF" w:themeFill="background1"/>
          </w:tcPr>
          <w:p w14:paraId="0D73C40F"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2D35271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6B28E382"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1AACE9BD"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768FC6B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w:t>
            </w:r>
          </w:p>
        </w:tc>
        <w:tc>
          <w:tcPr>
            <w:tcW w:w="989" w:type="dxa"/>
            <w:shd w:val="clear" w:color="auto" w:fill="FFFFFF" w:themeFill="background1"/>
          </w:tcPr>
          <w:p w14:paraId="04C6FFC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r w:rsidR="00D73F1D" w:rsidRPr="007864E9" w14:paraId="5B1C86D8" w14:textId="77777777" w:rsidTr="00E91E3E">
        <w:tc>
          <w:tcPr>
            <w:tcW w:w="8926" w:type="dxa"/>
            <w:gridSpan w:val="7"/>
            <w:shd w:val="clear" w:color="auto" w:fill="F2F2F2" w:themeFill="background1" w:themeFillShade="F2"/>
            <w:vAlign w:val="center"/>
          </w:tcPr>
          <w:p w14:paraId="5440F5A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AOR</w:t>
            </w:r>
          </w:p>
        </w:tc>
      </w:tr>
      <w:tr w:rsidR="00D73F1D" w:rsidRPr="007864E9" w14:paraId="4D45AC7A" w14:textId="77777777" w:rsidTr="00E91E3E">
        <w:tc>
          <w:tcPr>
            <w:tcW w:w="3114" w:type="dxa"/>
            <w:shd w:val="clear" w:color="auto" w:fill="FFFFFF" w:themeFill="background1"/>
            <w:vAlign w:val="center"/>
          </w:tcPr>
          <w:p w14:paraId="706DE66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OPR / réception et levé de réserves</w:t>
            </w:r>
          </w:p>
        </w:tc>
        <w:tc>
          <w:tcPr>
            <w:tcW w:w="1135" w:type="dxa"/>
            <w:shd w:val="clear" w:color="auto" w:fill="FFFFFF" w:themeFill="background1"/>
          </w:tcPr>
          <w:p w14:paraId="432C163E"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0D5E1DD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6EACA337"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6FFE5F73"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0CA0C354"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0E722D6F" w14:textId="49869C10" w:rsidR="00D73F1D" w:rsidRPr="00FB28CD" w:rsidRDefault="00FB28CD" w:rsidP="00E91E3E">
            <w:pPr>
              <w:jc w:val="both"/>
              <w:rPr>
                <w:rFonts w:ascii="Calibri" w:hAnsi="Calibri" w:cs="Calibri"/>
                <w:color w:val="EE0000"/>
                <w:sz w:val="22"/>
                <w:szCs w:val="22"/>
              </w:rPr>
            </w:pPr>
            <w:r>
              <w:rPr>
                <w:rFonts w:ascii="Calibri" w:hAnsi="Calibri" w:cs="Calibri"/>
                <w:color w:val="EE0000"/>
                <w:sz w:val="22"/>
                <w:szCs w:val="22"/>
              </w:rPr>
              <w:t>X</w:t>
            </w:r>
          </w:p>
        </w:tc>
      </w:tr>
      <w:tr w:rsidR="00D73F1D" w:rsidRPr="007864E9" w14:paraId="775FD79D" w14:textId="77777777" w:rsidTr="00E91E3E">
        <w:tc>
          <w:tcPr>
            <w:tcW w:w="3114" w:type="dxa"/>
            <w:shd w:val="clear" w:color="auto" w:fill="FFFFFF" w:themeFill="background1"/>
            <w:vAlign w:val="center"/>
          </w:tcPr>
          <w:p w14:paraId="04F6A428"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DGD</w:t>
            </w:r>
          </w:p>
        </w:tc>
        <w:tc>
          <w:tcPr>
            <w:tcW w:w="1135" w:type="dxa"/>
            <w:shd w:val="clear" w:color="auto" w:fill="FFFFFF" w:themeFill="background1"/>
          </w:tcPr>
          <w:p w14:paraId="05045239" w14:textId="77777777" w:rsidR="00D73F1D" w:rsidRPr="007864E9" w:rsidRDefault="00D73F1D" w:rsidP="00E91E3E">
            <w:pPr>
              <w:jc w:val="both"/>
              <w:rPr>
                <w:rFonts w:ascii="Calibri" w:hAnsi="Calibri" w:cs="Calibri"/>
                <w:sz w:val="22"/>
                <w:szCs w:val="22"/>
              </w:rPr>
            </w:pPr>
          </w:p>
        </w:tc>
        <w:tc>
          <w:tcPr>
            <w:tcW w:w="943" w:type="dxa"/>
            <w:shd w:val="clear" w:color="auto" w:fill="FFFFFF" w:themeFill="background1"/>
          </w:tcPr>
          <w:p w14:paraId="11D31752" w14:textId="77777777" w:rsidR="00D73F1D" w:rsidRPr="007864E9" w:rsidRDefault="00D73F1D" w:rsidP="00E91E3E">
            <w:pPr>
              <w:jc w:val="both"/>
              <w:rPr>
                <w:rFonts w:ascii="Calibri" w:hAnsi="Calibri" w:cs="Calibri"/>
                <w:sz w:val="22"/>
                <w:szCs w:val="22"/>
              </w:rPr>
            </w:pPr>
          </w:p>
        </w:tc>
        <w:tc>
          <w:tcPr>
            <w:tcW w:w="858" w:type="dxa"/>
          </w:tcPr>
          <w:p w14:paraId="6A326A9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2B313AB1" w14:textId="77777777" w:rsidR="00D73F1D" w:rsidRPr="007864E9" w:rsidRDefault="00D73F1D" w:rsidP="00E91E3E">
            <w:pPr>
              <w:jc w:val="both"/>
              <w:rPr>
                <w:rFonts w:ascii="Calibri" w:hAnsi="Calibri" w:cs="Calibri"/>
                <w:sz w:val="22"/>
                <w:szCs w:val="22"/>
              </w:rPr>
            </w:pPr>
          </w:p>
        </w:tc>
        <w:tc>
          <w:tcPr>
            <w:tcW w:w="944" w:type="dxa"/>
            <w:shd w:val="clear" w:color="auto" w:fill="FFFFFF" w:themeFill="background1"/>
          </w:tcPr>
          <w:p w14:paraId="1AA5657B" w14:textId="77777777" w:rsidR="00D73F1D" w:rsidRPr="007864E9" w:rsidRDefault="00D73F1D" w:rsidP="00E91E3E">
            <w:pPr>
              <w:jc w:val="both"/>
              <w:rPr>
                <w:rFonts w:ascii="Calibri" w:hAnsi="Calibri" w:cs="Calibri"/>
                <w:sz w:val="22"/>
                <w:szCs w:val="22"/>
              </w:rPr>
            </w:pPr>
          </w:p>
        </w:tc>
        <w:tc>
          <w:tcPr>
            <w:tcW w:w="989" w:type="dxa"/>
            <w:shd w:val="clear" w:color="auto" w:fill="FFFFFF" w:themeFill="background1"/>
          </w:tcPr>
          <w:p w14:paraId="5632D69B" w14:textId="77777777" w:rsidR="00D73F1D" w:rsidRPr="007864E9" w:rsidRDefault="00D73F1D" w:rsidP="00E91E3E">
            <w:pPr>
              <w:jc w:val="both"/>
              <w:rPr>
                <w:rFonts w:ascii="Calibri" w:hAnsi="Calibri" w:cs="Calibri"/>
                <w:sz w:val="22"/>
                <w:szCs w:val="22"/>
              </w:rPr>
            </w:pPr>
          </w:p>
        </w:tc>
      </w:tr>
      <w:tr w:rsidR="00D73F1D" w:rsidRPr="007864E9" w14:paraId="48A4CCCE" w14:textId="77777777" w:rsidTr="00E91E3E">
        <w:tc>
          <w:tcPr>
            <w:tcW w:w="8926" w:type="dxa"/>
            <w:gridSpan w:val="7"/>
            <w:shd w:val="clear" w:color="auto" w:fill="F2F2F2" w:themeFill="background1" w:themeFillShade="F2"/>
            <w:vAlign w:val="center"/>
          </w:tcPr>
          <w:p w14:paraId="32DFA40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DOE</w:t>
            </w:r>
          </w:p>
        </w:tc>
      </w:tr>
      <w:tr w:rsidR="00D73F1D" w:rsidRPr="007864E9" w14:paraId="4667D864" w14:textId="77777777" w:rsidTr="00E91E3E">
        <w:tc>
          <w:tcPr>
            <w:tcW w:w="3114" w:type="dxa"/>
            <w:vAlign w:val="center"/>
          </w:tcPr>
          <w:p w14:paraId="7551C50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Analyse des DOE entreprises</w:t>
            </w:r>
          </w:p>
        </w:tc>
        <w:tc>
          <w:tcPr>
            <w:tcW w:w="1135" w:type="dxa"/>
          </w:tcPr>
          <w:p w14:paraId="5CFFFD8C" w14:textId="77777777" w:rsidR="00D73F1D" w:rsidRPr="007864E9" w:rsidRDefault="00D73F1D" w:rsidP="00E91E3E">
            <w:pPr>
              <w:jc w:val="both"/>
              <w:rPr>
                <w:rFonts w:ascii="Calibri" w:hAnsi="Calibri" w:cs="Calibri"/>
                <w:sz w:val="22"/>
                <w:szCs w:val="22"/>
              </w:rPr>
            </w:pPr>
          </w:p>
        </w:tc>
        <w:tc>
          <w:tcPr>
            <w:tcW w:w="943" w:type="dxa"/>
          </w:tcPr>
          <w:p w14:paraId="63AECEA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4439F07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7DCB20B4" w14:textId="77777777" w:rsidR="00D73F1D" w:rsidRPr="007864E9" w:rsidRDefault="00D73F1D" w:rsidP="00E91E3E">
            <w:pPr>
              <w:jc w:val="both"/>
              <w:rPr>
                <w:rFonts w:ascii="Calibri" w:hAnsi="Calibri" w:cs="Calibri"/>
                <w:sz w:val="22"/>
                <w:szCs w:val="22"/>
              </w:rPr>
            </w:pPr>
          </w:p>
        </w:tc>
        <w:tc>
          <w:tcPr>
            <w:tcW w:w="944" w:type="dxa"/>
          </w:tcPr>
          <w:p w14:paraId="74B295EB" w14:textId="77777777" w:rsidR="00D73F1D" w:rsidRPr="007864E9" w:rsidRDefault="00D73F1D" w:rsidP="00E91E3E">
            <w:pPr>
              <w:jc w:val="both"/>
              <w:rPr>
                <w:rFonts w:ascii="Calibri" w:hAnsi="Calibri" w:cs="Calibri"/>
                <w:sz w:val="22"/>
                <w:szCs w:val="22"/>
              </w:rPr>
            </w:pPr>
          </w:p>
        </w:tc>
        <w:tc>
          <w:tcPr>
            <w:tcW w:w="989" w:type="dxa"/>
          </w:tcPr>
          <w:p w14:paraId="022E5462" w14:textId="4C1DEF79" w:rsidR="00D73F1D" w:rsidRPr="00FB28CD" w:rsidRDefault="00FB28CD" w:rsidP="00E91E3E">
            <w:pPr>
              <w:jc w:val="both"/>
              <w:rPr>
                <w:rFonts w:ascii="Calibri" w:hAnsi="Calibri" w:cs="Calibri"/>
                <w:color w:val="EE0000"/>
                <w:sz w:val="22"/>
                <w:szCs w:val="22"/>
              </w:rPr>
            </w:pPr>
            <w:r>
              <w:rPr>
                <w:rFonts w:ascii="Calibri" w:hAnsi="Calibri" w:cs="Calibri"/>
                <w:color w:val="EE0000"/>
                <w:sz w:val="22"/>
                <w:szCs w:val="22"/>
              </w:rPr>
              <w:t>X</w:t>
            </w:r>
          </w:p>
        </w:tc>
      </w:tr>
      <w:tr w:rsidR="00D73F1D" w:rsidRPr="007864E9" w14:paraId="15128E0D" w14:textId="77777777" w:rsidTr="00E91E3E">
        <w:tc>
          <w:tcPr>
            <w:tcW w:w="3114" w:type="dxa"/>
            <w:vAlign w:val="center"/>
          </w:tcPr>
          <w:p w14:paraId="18E5554A"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DOE maîtrise d’œuvre</w:t>
            </w:r>
          </w:p>
        </w:tc>
        <w:tc>
          <w:tcPr>
            <w:tcW w:w="1135" w:type="dxa"/>
          </w:tcPr>
          <w:p w14:paraId="3105C403"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453D6F8C" w14:textId="77777777" w:rsidR="00D73F1D" w:rsidRPr="007864E9" w:rsidRDefault="00D73F1D" w:rsidP="00E91E3E">
            <w:pPr>
              <w:jc w:val="both"/>
              <w:rPr>
                <w:rFonts w:ascii="Calibri" w:hAnsi="Calibri" w:cs="Calibri"/>
                <w:sz w:val="22"/>
                <w:szCs w:val="22"/>
              </w:rPr>
            </w:pPr>
          </w:p>
        </w:tc>
        <w:tc>
          <w:tcPr>
            <w:tcW w:w="858" w:type="dxa"/>
          </w:tcPr>
          <w:p w14:paraId="60ED1A22" w14:textId="77777777" w:rsidR="00D73F1D" w:rsidRPr="007864E9" w:rsidRDefault="00D73F1D" w:rsidP="00E91E3E">
            <w:pPr>
              <w:jc w:val="both"/>
              <w:rPr>
                <w:rFonts w:ascii="Calibri" w:hAnsi="Calibri" w:cs="Calibri"/>
                <w:sz w:val="22"/>
                <w:szCs w:val="22"/>
              </w:rPr>
            </w:pPr>
          </w:p>
        </w:tc>
        <w:tc>
          <w:tcPr>
            <w:tcW w:w="943" w:type="dxa"/>
          </w:tcPr>
          <w:p w14:paraId="0310871C"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4" w:type="dxa"/>
          </w:tcPr>
          <w:p w14:paraId="2C1C0135"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w:t>
            </w:r>
          </w:p>
        </w:tc>
        <w:tc>
          <w:tcPr>
            <w:tcW w:w="989" w:type="dxa"/>
          </w:tcPr>
          <w:p w14:paraId="49672566"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r w:rsidR="00D73F1D" w:rsidRPr="007864E9" w14:paraId="50017934" w14:textId="77777777" w:rsidTr="00E91E3E">
        <w:tc>
          <w:tcPr>
            <w:tcW w:w="8926" w:type="dxa"/>
            <w:gridSpan w:val="7"/>
            <w:shd w:val="clear" w:color="auto" w:fill="F2F2F2" w:themeFill="background1" w:themeFillShade="F2"/>
            <w:vAlign w:val="center"/>
          </w:tcPr>
          <w:p w14:paraId="03E053F4"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Garantie de Parfait Achèvement</w:t>
            </w:r>
          </w:p>
        </w:tc>
      </w:tr>
      <w:tr w:rsidR="00D73F1D" w:rsidRPr="007864E9" w14:paraId="34F73449" w14:textId="77777777" w:rsidTr="00E91E3E">
        <w:tc>
          <w:tcPr>
            <w:tcW w:w="3114" w:type="dxa"/>
            <w:vAlign w:val="center"/>
          </w:tcPr>
          <w:p w14:paraId="63939741"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GPA</w:t>
            </w:r>
          </w:p>
        </w:tc>
        <w:tc>
          <w:tcPr>
            <w:tcW w:w="1135" w:type="dxa"/>
          </w:tcPr>
          <w:p w14:paraId="301E90E0" w14:textId="77777777" w:rsidR="00D73F1D" w:rsidRPr="007864E9" w:rsidRDefault="00D73F1D" w:rsidP="00E91E3E">
            <w:pPr>
              <w:jc w:val="both"/>
              <w:rPr>
                <w:rFonts w:ascii="Calibri" w:hAnsi="Calibri" w:cs="Calibri"/>
                <w:sz w:val="22"/>
                <w:szCs w:val="22"/>
              </w:rPr>
            </w:pPr>
          </w:p>
        </w:tc>
        <w:tc>
          <w:tcPr>
            <w:tcW w:w="943" w:type="dxa"/>
          </w:tcPr>
          <w:p w14:paraId="1FA8A94F"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858" w:type="dxa"/>
          </w:tcPr>
          <w:p w14:paraId="2473FD90"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c>
          <w:tcPr>
            <w:tcW w:w="943" w:type="dxa"/>
          </w:tcPr>
          <w:p w14:paraId="10D34A31" w14:textId="77777777" w:rsidR="00D73F1D" w:rsidRPr="007864E9" w:rsidRDefault="00D73F1D" w:rsidP="00E91E3E">
            <w:pPr>
              <w:jc w:val="both"/>
              <w:rPr>
                <w:rFonts w:ascii="Calibri" w:hAnsi="Calibri" w:cs="Calibri"/>
                <w:sz w:val="22"/>
                <w:szCs w:val="22"/>
              </w:rPr>
            </w:pPr>
          </w:p>
        </w:tc>
        <w:tc>
          <w:tcPr>
            <w:tcW w:w="944" w:type="dxa"/>
          </w:tcPr>
          <w:p w14:paraId="14D1FB37" w14:textId="77777777" w:rsidR="00D73F1D" w:rsidRPr="007864E9" w:rsidRDefault="00D73F1D" w:rsidP="00E91E3E">
            <w:pPr>
              <w:jc w:val="both"/>
              <w:rPr>
                <w:rFonts w:ascii="Calibri" w:hAnsi="Calibri" w:cs="Calibri"/>
                <w:sz w:val="22"/>
                <w:szCs w:val="22"/>
              </w:rPr>
            </w:pPr>
          </w:p>
        </w:tc>
        <w:tc>
          <w:tcPr>
            <w:tcW w:w="989" w:type="dxa"/>
          </w:tcPr>
          <w:p w14:paraId="569F3669" w14:textId="77777777" w:rsidR="00D73F1D" w:rsidRPr="007864E9" w:rsidRDefault="00D73F1D" w:rsidP="00E91E3E">
            <w:pPr>
              <w:jc w:val="both"/>
              <w:rPr>
                <w:rFonts w:ascii="Calibri" w:hAnsi="Calibri" w:cs="Calibri"/>
                <w:sz w:val="22"/>
                <w:szCs w:val="22"/>
              </w:rPr>
            </w:pPr>
            <w:r w:rsidRPr="007864E9">
              <w:rPr>
                <w:rFonts w:ascii="Calibri" w:hAnsi="Calibri" w:cs="Calibri"/>
                <w:sz w:val="22"/>
                <w:szCs w:val="22"/>
              </w:rPr>
              <w:t>X</w:t>
            </w:r>
          </w:p>
        </w:tc>
      </w:tr>
    </w:tbl>
    <w:p w14:paraId="0A9D9BB4" w14:textId="77777777" w:rsidR="00D73F1D" w:rsidRPr="007864E9" w:rsidRDefault="00D73F1D" w:rsidP="00D73F1D">
      <w:pPr>
        <w:pStyle w:val="Paragraphedeliste"/>
        <w:ind w:left="360"/>
        <w:jc w:val="both"/>
        <w:rPr>
          <w:rFonts w:ascii="Calibri" w:hAnsi="Calibri" w:cs="Calibri"/>
          <w:i/>
          <w:iCs/>
        </w:rPr>
      </w:pPr>
    </w:p>
    <w:p w14:paraId="63243FDA" w14:textId="26B863CD" w:rsidR="00FC7097" w:rsidRPr="007864E9" w:rsidRDefault="00FC7097" w:rsidP="00FC7097">
      <w:pPr>
        <w:pStyle w:val="Titre2"/>
        <w:rPr>
          <w:rFonts w:ascii="Calibri" w:hAnsi="Calibri" w:cs="Calibri"/>
        </w:rPr>
      </w:pPr>
      <w:r w:rsidRPr="007864E9">
        <w:rPr>
          <w:rFonts w:ascii="Calibri" w:hAnsi="Calibri" w:cs="Calibri"/>
        </w:rPr>
        <w:t>1.2 Moyens techniques et matériels mobilisables</w:t>
      </w:r>
    </w:p>
    <w:p w14:paraId="00B277C6" w14:textId="77777777" w:rsidR="00FC7097" w:rsidRPr="007864E9" w:rsidRDefault="00FC7097" w:rsidP="00FC7097">
      <w:pPr>
        <w:jc w:val="both"/>
        <w:rPr>
          <w:rFonts w:ascii="Calibri" w:hAnsi="Calibri" w:cs="Calibri"/>
        </w:rPr>
      </w:pPr>
      <w:r w:rsidRPr="007864E9">
        <w:rPr>
          <w:rFonts w:ascii="Calibri" w:hAnsi="Calibri" w:cs="Calibri"/>
        </w:rPr>
        <w:t>Le groupement s’appuie sur des moyens techniques et matériels adaptés à la conduite d’opérations de réhabilitation thermique en logements occupés, permettant d’assurer la qualité des études, la fiabilité des choix techniques et le bon déroulement des travaux dans le respect des délais et des contraintes du site.</w:t>
      </w:r>
    </w:p>
    <w:p w14:paraId="59A997C8" w14:textId="77777777" w:rsidR="00FC7097" w:rsidRPr="007864E9" w:rsidRDefault="00FC7097" w:rsidP="00FC7097">
      <w:pPr>
        <w:jc w:val="both"/>
        <w:rPr>
          <w:rFonts w:ascii="Calibri" w:hAnsi="Calibri" w:cs="Calibri"/>
        </w:rPr>
      </w:pPr>
      <w:r w:rsidRPr="007864E9">
        <w:rPr>
          <w:rFonts w:ascii="Calibri" w:hAnsi="Calibri" w:cs="Calibri"/>
        </w:rPr>
        <w:t xml:space="preserve">2AD Architecture dispose d’outils de production et de coordination performants pour la conduite de missions de maîtrise d’œuvre complètes. L’agence travaille sous environnement BIM, avec une production des maquettes numériques sous </w:t>
      </w:r>
      <w:proofErr w:type="spellStart"/>
      <w:r w:rsidRPr="007864E9">
        <w:rPr>
          <w:rFonts w:ascii="Calibri" w:hAnsi="Calibri" w:cs="Calibri"/>
        </w:rPr>
        <w:t>Archicad</w:t>
      </w:r>
      <w:proofErr w:type="spellEnd"/>
      <w:r w:rsidRPr="007864E9">
        <w:rPr>
          <w:rFonts w:ascii="Calibri" w:hAnsi="Calibri" w:cs="Calibri"/>
        </w:rPr>
        <w:t>, permettant une représentation précise de l’existant, une meilleure coordination entre les intervenants et une anticipation des interfaces techniques, en particulier sur des opérations de réhabilitation. Les outils de modélisation, de synthèse graphique et de gestion documentaire facilitent la concertation avec le maître d’ouvrage et la lisibilité des projets à chaque phase.</w:t>
      </w:r>
    </w:p>
    <w:p w14:paraId="5A30BDFB" w14:textId="77777777" w:rsidR="00FC7097" w:rsidRPr="007864E9" w:rsidRDefault="00FC7097" w:rsidP="00FC7097">
      <w:pPr>
        <w:jc w:val="both"/>
        <w:rPr>
          <w:rFonts w:ascii="Calibri" w:hAnsi="Calibri" w:cs="Calibri"/>
        </w:rPr>
      </w:pPr>
      <w:r w:rsidRPr="007864E9">
        <w:rPr>
          <w:rFonts w:ascii="Calibri" w:hAnsi="Calibri" w:cs="Calibri"/>
        </w:rPr>
        <w:t>IPC mobilise des outils d’analyse technique et économique éprouvés, adaptés aux opérations de réhabilitation en site occupé. Les moyens mis en œuvre permettent la réalisation de diagnostics techniques approfondis, l’analyse des pathologies du bâti, l’estimation financière détaillée par corps d’état et le suivi rigoureux des coûts en phase travaux. IPC dispose également des moyens nécessaires à la gestion des problématiques amiante, incluant l’analyse des diagnostics, la définition des protocoles d’intervention et le suivi des opérations relevant des sous-sections 3 et 4.</w:t>
      </w:r>
    </w:p>
    <w:p w14:paraId="1AF521D3" w14:textId="77777777" w:rsidR="00FC7097" w:rsidRPr="007864E9" w:rsidRDefault="00FC7097" w:rsidP="00FC7097">
      <w:pPr>
        <w:jc w:val="both"/>
        <w:rPr>
          <w:rFonts w:ascii="Calibri" w:hAnsi="Calibri" w:cs="Calibri"/>
        </w:rPr>
      </w:pPr>
      <w:r w:rsidRPr="007864E9">
        <w:rPr>
          <w:rFonts w:ascii="Calibri" w:hAnsi="Calibri" w:cs="Calibri"/>
        </w:rPr>
        <w:t>Tribu Énergie s’appuie sur des outils de simulation thermique et énergétique reconnus, permettant d’évaluer précisément les performances des bâtiments existants et des solutions projetées. Ces outils facilitent la comparaison des scénarios, l’optimisation des systèmes de chauffage et de ventilation, l’analyse du confort d’été et la maîtrise des consommations énergétiques et des charges d’exploitation.</w:t>
      </w:r>
    </w:p>
    <w:p w14:paraId="491F54BF" w14:textId="77777777" w:rsidR="00FC7097" w:rsidRPr="007864E9" w:rsidRDefault="00FC7097" w:rsidP="00FC7097">
      <w:pPr>
        <w:jc w:val="both"/>
        <w:rPr>
          <w:rFonts w:ascii="Calibri" w:hAnsi="Calibri" w:cs="Calibri"/>
        </w:rPr>
      </w:pPr>
      <w:r w:rsidRPr="007864E9">
        <w:rPr>
          <w:rFonts w:ascii="Calibri" w:hAnsi="Calibri" w:cs="Calibri"/>
        </w:rPr>
        <w:t xml:space="preserve">Le groupement dispose par ailleurs de moyens de communication et de coordination adaptés à un fonctionnement collaboratif : plateformes de partage documentaire sécurisées, outils de suivi de projet, échanges dématérialisés et réunions de coordination régulières. Ces moyens permettent une réactivité </w:t>
      </w:r>
      <w:r w:rsidRPr="007864E9">
        <w:rPr>
          <w:rFonts w:ascii="Calibri" w:hAnsi="Calibri" w:cs="Calibri"/>
        </w:rPr>
        <w:lastRenderedPageBreak/>
        <w:t>accrue, une traçabilité des décisions et une circulation fluide de l’information entre la maîtrise d’ouvrage, la maîtrise d’œuvre, les entreprises et les acteurs associés.</w:t>
      </w:r>
    </w:p>
    <w:p w14:paraId="5BC5104A" w14:textId="0AFDF57D" w:rsidR="00FC7097" w:rsidRPr="007864E9" w:rsidRDefault="00FC7097" w:rsidP="00FC7097">
      <w:pPr>
        <w:jc w:val="both"/>
        <w:rPr>
          <w:rFonts w:ascii="Calibri" w:hAnsi="Calibri" w:cs="Calibri"/>
        </w:rPr>
      </w:pPr>
      <w:r w:rsidRPr="007864E9">
        <w:rPr>
          <w:rFonts w:ascii="Calibri" w:hAnsi="Calibri" w:cs="Calibri"/>
        </w:rPr>
        <w:t>L’ensemble de ces moyens techniques et matériels (détaillé en annexe) est mis au service d’une conduite de projet rigoureuse, anticipative et maîtrisée, permettant d’accompagner efficacement COSIVIA dans la réussite de l’opération de réhabilitation thermique de la résidence des Clayes-sous-Bois</w:t>
      </w:r>
    </w:p>
    <w:p w14:paraId="7DD1A397" w14:textId="77777777" w:rsidR="00CF4638" w:rsidRPr="007864E9" w:rsidRDefault="00CF4638" w:rsidP="00D73F1D">
      <w:pPr>
        <w:pStyle w:val="Titre1"/>
        <w:rPr>
          <w:rFonts w:ascii="Calibri" w:hAnsi="Calibri" w:cs="Calibri"/>
        </w:rPr>
      </w:pPr>
      <w:r w:rsidRPr="007864E9">
        <w:rPr>
          <w:rFonts w:ascii="Calibri" w:hAnsi="Calibri" w:cs="Calibri"/>
        </w:rPr>
        <w:t>2. Compréhension du site et enjeux spécifiques du projet des Clayes-sous-Bois</w:t>
      </w:r>
    </w:p>
    <w:p w14:paraId="6E7DE1DF" w14:textId="77777777" w:rsidR="00CF4638" w:rsidRPr="007864E9" w:rsidRDefault="00CF4638" w:rsidP="00CF4638">
      <w:pPr>
        <w:jc w:val="both"/>
        <w:rPr>
          <w:rFonts w:ascii="Calibri" w:hAnsi="Calibri" w:cs="Calibri"/>
        </w:rPr>
      </w:pPr>
      <w:r w:rsidRPr="007864E9">
        <w:rPr>
          <w:rFonts w:ascii="Calibri" w:hAnsi="Calibri" w:cs="Calibri"/>
        </w:rPr>
        <w:t xml:space="preserve">La résidence des Clayes-sous-Bois est un ensemble de logements collectifs construit à la fin des années 1970, composé de plusieurs bâtiments en R+4, implantés à la fois sur l’avenue de Villepreux et en cœur d’îlot. L’opération s’inscrit dans un contexte de </w:t>
      </w:r>
      <w:r w:rsidRPr="007864E9">
        <w:rPr>
          <w:rFonts w:ascii="Calibri" w:hAnsi="Calibri" w:cs="Calibri"/>
          <w:b/>
          <w:bCs/>
        </w:rPr>
        <w:t>site occupé</w:t>
      </w:r>
      <w:r w:rsidRPr="007864E9">
        <w:rPr>
          <w:rFonts w:ascii="Calibri" w:hAnsi="Calibri" w:cs="Calibri"/>
        </w:rPr>
        <w:t>, avec une population majoritairement familiale et vieillissante, et une attente forte des résidents quant à l’amélioration du confort thermique et des conditions de vie.</w:t>
      </w:r>
    </w:p>
    <w:p w14:paraId="6E4F1854" w14:textId="77777777" w:rsidR="00CF4638" w:rsidRPr="007864E9" w:rsidRDefault="00CF4638" w:rsidP="00CF4638">
      <w:pPr>
        <w:jc w:val="both"/>
        <w:rPr>
          <w:rFonts w:ascii="Calibri" w:hAnsi="Calibri" w:cs="Calibri"/>
        </w:rPr>
      </w:pPr>
      <w:r w:rsidRPr="007864E9">
        <w:rPr>
          <w:rFonts w:ascii="Calibri" w:hAnsi="Calibri" w:cs="Calibri"/>
        </w:rPr>
        <w:t>La visite du site a mis en évidence une résidence globalement saine sur le plan structurel, caractérisée par une géométrie simple et rationnelle, favorable à une intervention de réhabilitation cohérente et maîtrisée. Les bâtiments disposent de sous-sols continus permettant la distribution des réseaux, et d’espaces extérieurs généreux offrant des possibilités d’organisation de chantier et de requalification paysagère.</w:t>
      </w:r>
    </w:p>
    <w:p w14:paraId="6B653324" w14:textId="77777777" w:rsidR="00CF4638" w:rsidRPr="007864E9" w:rsidRDefault="00CF4638" w:rsidP="00CF4638">
      <w:pPr>
        <w:jc w:val="both"/>
        <w:rPr>
          <w:rFonts w:ascii="Calibri" w:hAnsi="Calibri" w:cs="Calibri"/>
        </w:rPr>
      </w:pPr>
      <w:r w:rsidRPr="007864E9">
        <w:rPr>
          <w:rFonts w:ascii="Calibri" w:hAnsi="Calibri" w:cs="Calibri"/>
        </w:rPr>
        <w:t xml:space="preserve">L’enjeu principal du projet concerne la </w:t>
      </w:r>
      <w:r w:rsidRPr="007864E9">
        <w:rPr>
          <w:rFonts w:ascii="Calibri" w:hAnsi="Calibri" w:cs="Calibri"/>
          <w:b/>
          <w:bCs/>
        </w:rPr>
        <w:t>performance thermique et le système de chauffage</w:t>
      </w:r>
      <w:r w:rsidRPr="007864E9">
        <w:rPr>
          <w:rFonts w:ascii="Calibri" w:hAnsi="Calibri" w:cs="Calibri"/>
        </w:rPr>
        <w:t>. Le chauffage par le sol existant, alimenté par une chaufferie collective récente pour les bâtiments en cœur d’îlot, présente de nombreux dysfonctionnements (déséquilibres thermiques, inconfort marqué entre logements, surchauffes dans les parties communes). La création d’une nouvelle distribution de chauffage par radiateurs dans les logements, associée à une régulation et un comptage adaptés, constitue ainsi le cœur technique de l’opération et la principale attente exprimée par les locataires.</w:t>
      </w:r>
    </w:p>
    <w:p w14:paraId="2467EA2F" w14:textId="77777777" w:rsidR="00CF4638" w:rsidRPr="007864E9" w:rsidRDefault="00CF4638" w:rsidP="00CF4638">
      <w:pPr>
        <w:jc w:val="both"/>
        <w:rPr>
          <w:rFonts w:ascii="Calibri" w:hAnsi="Calibri" w:cs="Calibri"/>
        </w:rPr>
      </w:pPr>
      <w:r w:rsidRPr="007864E9">
        <w:rPr>
          <w:rFonts w:ascii="Calibri" w:hAnsi="Calibri" w:cs="Calibri"/>
        </w:rPr>
        <w:t xml:space="preserve">Les façades, déjà isolées par une ancienne ITE en PSE, présentent aujourd’hui un vieillissement marqué des enduits, une image architecturale datée et un confort d’été insuffisant, notamment en raison de l’absence de protections solaires en étage. La proximité des voies ferrées le long de certains pignons génère par ailleurs un </w:t>
      </w:r>
      <w:r w:rsidRPr="007864E9">
        <w:rPr>
          <w:rFonts w:ascii="Calibri" w:hAnsi="Calibri" w:cs="Calibri"/>
          <w:b/>
          <w:bCs/>
        </w:rPr>
        <w:t>enjeu acoustique</w:t>
      </w:r>
      <w:r w:rsidRPr="007864E9">
        <w:rPr>
          <w:rFonts w:ascii="Calibri" w:hAnsi="Calibri" w:cs="Calibri"/>
        </w:rPr>
        <w:t xml:space="preserve"> à prendre en compte dans le remplacement des menuiseries extérieures.</w:t>
      </w:r>
    </w:p>
    <w:p w14:paraId="418FDB86" w14:textId="77777777" w:rsidR="00CF4638" w:rsidRPr="007864E9" w:rsidRDefault="00CF4638" w:rsidP="00CF4638">
      <w:pPr>
        <w:jc w:val="both"/>
        <w:rPr>
          <w:rFonts w:ascii="Calibri" w:hAnsi="Calibri" w:cs="Calibri"/>
        </w:rPr>
      </w:pPr>
      <w:r w:rsidRPr="007864E9">
        <w:rPr>
          <w:rFonts w:ascii="Calibri" w:hAnsi="Calibri" w:cs="Calibri"/>
        </w:rPr>
        <w:t>Les toitures-terrasses, l’étanchéité et l’isolation associée devront être reprises, tout comme les systèmes de ventilation existants, aujourd’hui inadaptés et source de désordres d’humidité dans certains logements. Les parties communes, bien que fonctionnelles, nécessitent une requalification mesurée : modernisation des halls, remplacement des marquises dégradées, amélioration de l’éclairage et du contrôle d’accès.</w:t>
      </w:r>
    </w:p>
    <w:p w14:paraId="46E58456" w14:textId="77777777" w:rsidR="00CF4638" w:rsidRPr="007864E9" w:rsidRDefault="00CF4638" w:rsidP="00CF4638">
      <w:pPr>
        <w:jc w:val="both"/>
        <w:rPr>
          <w:rFonts w:ascii="Calibri" w:hAnsi="Calibri" w:cs="Calibri"/>
        </w:rPr>
      </w:pPr>
      <w:r w:rsidRPr="007864E9">
        <w:rPr>
          <w:rFonts w:ascii="Calibri" w:hAnsi="Calibri" w:cs="Calibri"/>
        </w:rPr>
        <w:t xml:space="preserve">Enfin, le projet s’inscrit dans un </w:t>
      </w:r>
      <w:r w:rsidRPr="007864E9">
        <w:rPr>
          <w:rFonts w:ascii="Calibri" w:hAnsi="Calibri" w:cs="Calibri"/>
          <w:b/>
          <w:bCs/>
        </w:rPr>
        <w:t>cadre budgétaire contraint</w:t>
      </w:r>
      <w:r w:rsidRPr="007864E9">
        <w:rPr>
          <w:rFonts w:ascii="Calibri" w:hAnsi="Calibri" w:cs="Calibri"/>
        </w:rPr>
        <w:t>, impliquant des arbitrages fins entre performance énergétique, qualité architecturale et maîtrise des coûts. La méthodologie proposée par le groupement vise ainsi à hiérarchiser les interventions, à prioriser les actions ayant un impact direct sur le confort des habitants et la pérennité du patrimoine, et à accompagner COSIVIA dans ses choix techniques et financiers tout au long des études et de la réalisation.</w:t>
      </w:r>
    </w:p>
    <w:p w14:paraId="0D899CAD" w14:textId="42F6B78F" w:rsidR="00CF4638" w:rsidRPr="007864E9" w:rsidRDefault="00CF4638" w:rsidP="00CF4638">
      <w:pPr>
        <w:jc w:val="both"/>
        <w:rPr>
          <w:rFonts w:ascii="Calibri" w:hAnsi="Calibri" w:cs="Calibri"/>
        </w:rPr>
      </w:pPr>
    </w:p>
    <w:p w14:paraId="734C5157" w14:textId="77777777" w:rsidR="00CF4638" w:rsidRPr="007864E9" w:rsidRDefault="00CF4638" w:rsidP="00D73F1D">
      <w:pPr>
        <w:pStyle w:val="Titre1"/>
        <w:rPr>
          <w:rFonts w:ascii="Calibri" w:hAnsi="Calibri" w:cs="Calibri"/>
        </w:rPr>
      </w:pPr>
      <w:r w:rsidRPr="007864E9">
        <w:rPr>
          <w:rFonts w:ascii="Calibri" w:hAnsi="Calibri" w:cs="Calibri"/>
        </w:rPr>
        <w:t>3. Organisation et méthodologie générale de la mission</w:t>
      </w:r>
    </w:p>
    <w:p w14:paraId="51D97529" w14:textId="77777777" w:rsidR="00CF4638" w:rsidRPr="007864E9" w:rsidRDefault="00CF4638" w:rsidP="00CF4638">
      <w:pPr>
        <w:jc w:val="both"/>
        <w:rPr>
          <w:rFonts w:ascii="Calibri" w:hAnsi="Calibri" w:cs="Calibri"/>
        </w:rPr>
      </w:pPr>
      <w:r w:rsidRPr="007864E9">
        <w:rPr>
          <w:rFonts w:ascii="Calibri" w:hAnsi="Calibri" w:cs="Calibri"/>
        </w:rPr>
        <w:t xml:space="preserve">L’organisation proposée par le groupement pour la conduite de la mission de maîtrise d’œuvre s’appuie sur une structuration claire des rôles, une coordination étroite entre les cotraitants et une méthodologie éprouvée, adaptée aux spécificités d’une opération de réhabilitation thermique en site occupé. L’objectif est </w:t>
      </w:r>
      <w:r w:rsidRPr="007864E9">
        <w:rPr>
          <w:rFonts w:ascii="Calibri" w:hAnsi="Calibri" w:cs="Calibri"/>
        </w:rPr>
        <w:lastRenderedPageBreak/>
        <w:t>de sécuriser le projet dès les phases amont, d’anticiper les points sensibles et d’accompagner COSIVIA dans ses arbitrages techniques, financiers et opérationnels.</w:t>
      </w:r>
    </w:p>
    <w:p w14:paraId="1E7077CB" w14:textId="77777777" w:rsidR="00CF4638" w:rsidRPr="007864E9" w:rsidRDefault="00CF4638" w:rsidP="00CF4638">
      <w:pPr>
        <w:jc w:val="both"/>
        <w:rPr>
          <w:rFonts w:ascii="Calibri" w:hAnsi="Calibri" w:cs="Calibri"/>
        </w:rPr>
      </w:pPr>
      <w:r w:rsidRPr="007864E9">
        <w:rPr>
          <w:rFonts w:ascii="Calibri" w:hAnsi="Calibri" w:cs="Calibri"/>
          <w:b/>
          <w:bCs/>
        </w:rPr>
        <w:t>2AD Architecture</w:t>
      </w:r>
      <w:r w:rsidRPr="007864E9">
        <w:rPr>
          <w:rFonts w:ascii="Calibri" w:hAnsi="Calibri" w:cs="Calibri"/>
        </w:rPr>
        <w:t>, en tant qu’architecte mandataire, assure le pilotage global de la mission et constitue l’interlocuteur privilégié du maître d’ouvrage. À ce titre, l’agence coordonne l’ensemble des contributions de l’équipe, organise les échanges entre les différents intervenants et veille à la cohérence architecturale, technique et économique du projet à chaque phase. Elle garantit également le respect des objectifs programmatiques, des délais d’études et des engagements pris vis-à-vis de COSIVIA.</w:t>
      </w:r>
    </w:p>
    <w:p w14:paraId="5BB06EAD" w14:textId="77777777" w:rsidR="00CF4638" w:rsidRPr="007864E9" w:rsidRDefault="00CF4638" w:rsidP="00CF4638">
      <w:pPr>
        <w:jc w:val="both"/>
        <w:rPr>
          <w:rFonts w:ascii="Calibri" w:hAnsi="Calibri" w:cs="Calibri"/>
        </w:rPr>
      </w:pPr>
      <w:r w:rsidRPr="007864E9">
        <w:rPr>
          <w:rFonts w:ascii="Calibri" w:hAnsi="Calibri" w:cs="Calibri"/>
        </w:rPr>
        <w:t xml:space="preserve">La méthodologie de travail repose sur une </w:t>
      </w:r>
      <w:r w:rsidRPr="007864E9">
        <w:rPr>
          <w:rFonts w:ascii="Calibri" w:hAnsi="Calibri" w:cs="Calibri"/>
          <w:b/>
          <w:bCs/>
        </w:rPr>
        <w:t>concertation permanente</w:t>
      </w:r>
      <w:r w:rsidRPr="007864E9">
        <w:rPr>
          <w:rFonts w:ascii="Calibri" w:hAnsi="Calibri" w:cs="Calibri"/>
        </w:rPr>
        <w:t xml:space="preserve"> entre l’architecte, les bureaux d’études et le maître d’ouvrage, formalisée par des réunions régulières et des points de validation structurés. Des réunions de lancement, de suivi des études et de revues techniques thématiques seront organisées tout au long de la mission. Elles donneront systématiquement lieu à des comptes rendus diffusés dans des délais courts, afin d’assurer une traçabilité des décisions et une réactivité optimale.</w:t>
      </w:r>
    </w:p>
    <w:p w14:paraId="1A92CB13" w14:textId="77777777" w:rsidR="00CF4638" w:rsidRPr="007864E9" w:rsidRDefault="00CF4638" w:rsidP="00CF4638">
      <w:pPr>
        <w:jc w:val="both"/>
        <w:rPr>
          <w:rFonts w:ascii="Calibri" w:hAnsi="Calibri" w:cs="Calibri"/>
        </w:rPr>
      </w:pPr>
      <w:r w:rsidRPr="007864E9">
        <w:rPr>
          <w:rFonts w:ascii="Calibri" w:hAnsi="Calibri" w:cs="Calibri"/>
        </w:rPr>
        <w:t xml:space="preserve">Une attention particulière est portée à la </w:t>
      </w:r>
      <w:r w:rsidRPr="007864E9">
        <w:rPr>
          <w:rFonts w:ascii="Calibri" w:hAnsi="Calibri" w:cs="Calibri"/>
          <w:b/>
          <w:bCs/>
        </w:rPr>
        <w:t>phase de démarrage de la mission</w:t>
      </w:r>
      <w:r w:rsidRPr="007864E9">
        <w:rPr>
          <w:rFonts w:ascii="Calibri" w:hAnsi="Calibri" w:cs="Calibri"/>
        </w:rPr>
        <w:t>, considérée comme déterminante pour la réussite de l’opération. Cette phase permettra de préciser le planning général, d’identifier les contraintes majeures liées au site occupé, d’établir la liste des investigations complémentaires nécessaires (diagnostics, relevés, sondages) et de définir les modalités d’intervention en logements et en parties communes. Les constats issus de la visite du site et les retours de terrain (gardien, gestionnaire, locataires) seront pleinement intégrés à cette réflexion initiale.</w:t>
      </w:r>
    </w:p>
    <w:p w14:paraId="0C8564C8" w14:textId="77777777" w:rsidR="00CF4638" w:rsidRPr="007864E9" w:rsidRDefault="00CF4638" w:rsidP="00CF4638">
      <w:pPr>
        <w:jc w:val="both"/>
        <w:rPr>
          <w:rFonts w:ascii="Calibri" w:hAnsi="Calibri" w:cs="Calibri"/>
        </w:rPr>
      </w:pPr>
      <w:r w:rsidRPr="007864E9">
        <w:rPr>
          <w:rFonts w:ascii="Calibri" w:hAnsi="Calibri" w:cs="Calibri"/>
        </w:rPr>
        <w:t xml:space="preserve">La démarche adoptée vise à </w:t>
      </w:r>
      <w:r w:rsidRPr="007864E9">
        <w:rPr>
          <w:rFonts w:ascii="Calibri" w:hAnsi="Calibri" w:cs="Calibri"/>
          <w:b/>
          <w:bCs/>
        </w:rPr>
        <w:t>limiter les aléas en phase travaux</w:t>
      </w:r>
      <w:r w:rsidRPr="007864E9">
        <w:rPr>
          <w:rFonts w:ascii="Calibri" w:hAnsi="Calibri" w:cs="Calibri"/>
        </w:rPr>
        <w:t xml:space="preserve"> par une définition précise des ouvrages dès les phases d’études. Les choix architecturaux et techniques seront systématiquement analysés au regard de leur faisabilité en site occupé, de leur impact sur le confort des habitants, de leur pérennité et de leur coût global. Les échanges entre IPC et Tribu Énergie permettront d’assurer une parfaite cohérence entre les solutions constructives, les systèmes de chauffage et de ventilation, et les objectifs de performance énergétique visés.</w:t>
      </w:r>
    </w:p>
    <w:p w14:paraId="74780E11" w14:textId="77777777" w:rsidR="00CF4638" w:rsidRPr="007864E9" w:rsidRDefault="00CF4638" w:rsidP="00CF4638">
      <w:pPr>
        <w:jc w:val="both"/>
        <w:rPr>
          <w:rFonts w:ascii="Calibri" w:hAnsi="Calibri" w:cs="Calibri"/>
        </w:rPr>
      </w:pPr>
      <w:r w:rsidRPr="007864E9">
        <w:rPr>
          <w:rFonts w:ascii="Calibri" w:hAnsi="Calibri" w:cs="Calibri"/>
        </w:rPr>
        <w:t xml:space="preserve">En phase travaux, l’organisation retenue privilégie un </w:t>
      </w:r>
      <w:r w:rsidRPr="007864E9">
        <w:rPr>
          <w:rFonts w:ascii="Calibri" w:hAnsi="Calibri" w:cs="Calibri"/>
          <w:b/>
          <w:bCs/>
        </w:rPr>
        <w:t>suivi rigoureux et de proximité</w:t>
      </w:r>
      <w:r w:rsidRPr="007864E9">
        <w:rPr>
          <w:rFonts w:ascii="Calibri" w:hAnsi="Calibri" w:cs="Calibri"/>
        </w:rPr>
        <w:t>, associant réunions de chantier hebdomadaires, visites régulières du site et coordination étroite avec les entreprises. La maîtrise d’œuvre sera particulièrement attentive au respect du phasage, à la gestion des nuisances, à la continuité de service dans les logements et à la qualité d’exécution des ouvrages. Cette méthodologie permet d’assurer une conduite de projet maîtrisée, sécurisée et conforme aux attentes de COSIVIA et des occupants de la résidence.</w:t>
      </w:r>
    </w:p>
    <w:p w14:paraId="42ACB13C" w14:textId="77777777" w:rsidR="00CF4638" w:rsidRPr="007864E9" w:rsidRDefault="00CF4638" w:rsidP="00D73F1D">
      <w:pPr>
        <w:pStyle w:val="Titre1"/>
        <w:rPr>
          <w:rFonts w:ascii="Calibri" w:hAnsi="Calibri" w:cs="Calibri"/>
        </w:rPr>
      </w:pPr>
      <w:r w:rsidRPr="007864E9">
        <w:rPr>
          <w:rFonts w:ascii="Calibri" w:hAnsi="Calibri" w:cs="Calibri"/>
        </w:rPr>
        <w:t>4. Méthodologie par phase de mission</w:t>
      </w:r>
    </w:p>
    <w:p w14:paraId="761811FA" w14:textId="77777777" w:rsidR="00CF4638" w:rsidRPr="007864E9" w:rsidRDefault="00CF4638" w:rsidP="00CF4638">
      <w:pPr>
        <w:jc w:val="both"/>
        <w:rPr>
          <w:rFonts w:ascii="Calibri" w:hAnsi="Calibri" w:cs="Calibri"/>
        </w:rPr>
      </w:pPr>
      <w:r w:rsidRPr="007864E9">
        <w:rPr>
          <w:rFonts w:ascii="Calibri" w:hAnsi="Calibri" w:cs="Calibri"/>
        </w:rPr>
        <w:t>La méthodologie proposée par le groupement s’inscrit dans le cadre d’une mission complète de maîtrise d’œuvre, conformément à la loi MOP, et est spécifiquement adaptée à une opération de réhabilitation thermique lourde en site occupé. Chaque phase est pensée comme un jalon décisionnel permettant à COSIVIA de disposer d’éléments techniques, économiques et opérationnels clairs pour arbitrer et sécuriser la suite du projet.</w:t>
      </w:r>
    </w:p>
    <w:p w14:paraId="14769318" w14:textId="77777777" w:rsidR="00CF4638" w:rsidRPr="007864E9" w:rsidRDefault="00CF4638" w:rsidP="00D73F1D">
      <w:pPr>
        <w:pStyle w:val="Titre2"/>
        <w:rPr>
          <w:rFonts w:ascii="Calibri" w:hAnsi="Calibri" w:cs="Calibri"/>
        </w:rPr>
      </w:pPr>
      <w:r w:rsidRPr="007864E9">
        <w:rPr>
          <w:rFonts w:ascii="Calibri" w:hAnsi="Calibri" w:cs="Calibri"/>
        </w:rPr>
        <w:t>4.1 Phase Diagnostic (DIAG)</w:t>
      </w:r>
    </w:p>
    <w:p w14:paraId="23F5A928" w14:textId="77777777" w:rsidR="00CF4638" w:rsidRPr="007864E9" w:rsidRDefault="00CF4638" w:rsidP="00CF4638">
      <w:pPr>
        <w:jc w:val="both"/>
        <w:rPr>
          <w:rFonts w:ascii="Calibri" w:hAnsi="Calibri" w:cs="Calibri"/>
        </w:rPr>
      </w:pPr>
      <w:r w:rsidRPr="007864E9">
        <w:rPr>
          <w:rFonts w:ascii="Calibri" w:hAnsi="Calibri" w:cs="Calibri"/>
        </w:rPr>
        <w:t>La phase Diagnostic constitue une étape fondatrice du projet. Elle vise à compléter et à croiser les données du programme avec une analyse fine de l’existant, issue des visites de site, des documents fournis par le maître d’ouvrage et des investigations complémentaires nécessaires. L’ensemble des bâtiments, logements types, parties communes, sous-sols et locaux techniques fera l’objet d’un état des lieux approfondi.</w:t>
      </w:r>
    </w:p>
    <w:p w14:paraId="2267282B" w14:textId="77777777" w:rsidR="00CF4638" w:rsidRPr="007864E9" w:rsidRDefault="00CF4638" w:rsidP="00CF4638">
      <w:pPr>
        <w:jc w:val="both"/>
        <w:rPr>
          <w:rFonts w:ascii="Calibri" w:hAnsi="Calibri" w:cs="Calibri"/>
        </w:rPr>
      </w:pPr>
      <w:r w:rsidRPr="007864E9">
        <w:rPr>
          <w:rFonts w:ascii="Calibri" w:hAnsi="Calibri" w:cs="Calibri"/>
        </w:rPr>
        <w:t xml:space="preserve">Cette phase permettra notamment d’identifier précisément les pathologies du bâti et des équipements, en particulier sur les façades, les toitures-terrasses, les menuiseries extérieures, les systèmes de ventilation et surtout les réseaux de chauffage existants. Une attention particulière sera portée à la compréhension du </w:t>
      </w:r>
      <w:r w:rsidRPr="007864E9">
        <w:rPr>
          <w:rFonts w:ascii="Calibri" w:hAnsi="Calibri" w:cs="Calibri"/>
        </w:rPr>
        <w:lastRenderedPageBreak/>
        <w:t>fonctionnement hydraulique actuel, aux déséquilibres constatés et aux contraintes liées à l’abandon du chauffage par le sol au profit d’une distribution par radiateurs.</w:t>
      </w:r>
    </w:p>
    <w:p w14:paraId="6A7CBBC8" w14:textId="77777777" w:rsidR="00CF4638" w:rsidRPr="007864E9" w:rsidRDefault="00CF4638" w:rsidP="00CF4638">
      <w:pPr>
        <w:jc w:val="both"/>
        <w:rPr>
          <w:rFonts w:ascii="Calibri" w:hAnsi="Calibri" w:cs="Calibri"/>
        </w:rPr>
      </w:pPr>
      <w:r w:rsidRPr="007864E9">
        <w:rPr>
          <w:rFonts w:ascii="Calibri" w:hAnsi="Calibri" w:cs="Calibri"/>
        </w:rPr>
        <w:t>Le diagnostic intégrera également les enjeux spécifiques du site : intervention en milieu occupé, proximité des voies ferrées et contraintes acoustiques associées, confort d’été insuffisant, vieillissement des protections solaires et attentes exprimées par les locataires. Les besoins en diagnostics complémentaires (amiante, plomb, investigations structurelles ponctuelles, relevés géométriques) seront précisés et hiérarchisés afin de fiabiliser les études ultérieures.</w:t>
      </w:r>
    </w:p>
    <w:p w14:paraId="27E7BE9B" w14:textId="77777777" w:rsidR="00C37F30" w:rsidRPr="007864E9" w:rsidRDefault="00C37F30" w:rsidP="00C37F30">
      <w:pPr>
        <w:pStyle w:val="Sansinterligne"/>
        <w:spacing w:before="160"/>
        <w:rPr>
          <w:rFonts w:ascii="Calibri" w:hAnsi="Calibri" w:cs="Calibri"/>
          <w:sz w:val="22"/>
        </w:rPr>
      </w:pPr>
      <w:r w:rsidRPr="007864E9">
        <w:rPr>
          <w:rFonts w:ascii="Calibri" w:hAnsi="Calibri" w:cs="Calibri"/>
          <w:sz w:val="22"/>
        </w:rPr>
        <w:t xml:space="preserve">Objectif final : </w:t>
      </w:r>
    </w:p>
    <w:p w14:paraId="00880B8A"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Effectuer un relevé complet de la nature des ouvrages et des équipements techniques</w:t>
      </w:r>
    </w:p>
    <w:p w14:paraId="7E2F6EB1"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Appréhender le fonctionnement général des immeubles, en particulier le mode constructif</w:t>
      </w:r>
    </w:p>
    <w:p w14:paraId="7CB67A07"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Juger de l'état des ouvrages, de l'opportunité et de l'importance des travaux à réaliser pour en assurer la pérennité et le bon fonctionnement,</w:t>
      </w:r>
    </w:p>
    <w:p w14:paraId="7F746257"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Identifier les diagnostics nécessaires à la poursuite des études :</w:t>
      </w:r>
    </w:p>
    <w:p w14:paraId="2EED90ED" w14:textId="77777777" w:rsidR="00C37F30" w:rsidRPr="007864E9" w:rsidRDefault="00C37F30" w:rsidP="00C37F30">
      <w:pPr>
        <w:numPr>
          <w:ilvl w:val="1"/>
          <w:numId w:val="14"/>
        </w:numPr>
        <w:spacing w:after="0" w:line="240" w:lineRule="auto"/>
        <w:ind w:right="-1"/>
        <w:jc w:val="both"/>
        <w:rPr>
          <w:rFonts w:ascii="Calibri" w:hAnsi="Calibri" w:cs="Calibri"/>
          <w:bCs/>
        </w:rPr>
      </w:pPr>
      <w:r w:rsidRPr="007864E9">
        <w:rPr>
          <w:rFonts w:ascii="Calibri" w:hAnsi="Calibri" w:cs="Calibri"/>
          <w:bCs/>
        </w:rPr>
        <w:t>Diagnostics amiante et plomb avant travaux</w:t>
      </w:r>
    </w:p>
    <w:p w14:paraId="6ADDAE89" w14:textId="77777777" w:rsidR="00C37F30" w:rsidRPr="007864E9" w:rsidRDefault="00C37F30" w:rsidP="00C37F30">
      <w:pPr>
        <w:numPr>
          <w:ilvl w:val="1"/>
          <w:numId w:val="14"/>
        </w:numPr>
        <w:spacing w:after="0" w:line="240" w:lineRule="auto"/>
        <w:ind w:right="-1"/>
        <w:jc w:val="both"/>
        <w:rPr>
          <w:rFonts w:ascii="Calibri" w:hAnsi="Calibri" w:cs="Calibri"/>
          <w:bCs/>
        </w:rPr>
      </w:pPr>
      <w:r w:rsidRPr="007864E9">
        <w:rPr>
          <w:rFonts w:ascii="Calibri" w:hAnsi="Calibri" w:cs="Calibri"/>
          <w:bCs/>
        </w:rPr>
        <w:t>ITV suivant nécessité</w:t>
      </w:r>
    </w:p>
    <w:p w14:paraId="557DA0D3" w14:textId="77777777" w:rsidR="00C37F30" w:rsidRPr="007864E9" w:rsidRDefault="00C37F30" w:rsidP="00C37F30">
      <w:pPr>
        <w:numPr>
          <w:ilvl w:val="1"/>
          <w:numId w:val="14"/>
        </w:numPr>
        <w:tabs>
          <w:tab w:val="num" w:pos="1982"/>
        </w:tabs>
        <w:spacing w:after="0" w:line="240" w:lineRule="auto"/>
        <w:ind w:right="-1"/>
        <w:jc w:val="both"/>
        <w:rPr>
          <w:rFonts w:ascii="Calibri" w:hAnsi="Calibri" w:cs="Calibri"/>
          <w:bCs/>
        </w:rPr>
      </w:pPr>
      <w:r w:rsidRPr="007864E9">
        <w:rPr>
          <w:rFonts w:ascii="Calibri" w:hAnsi="Calibri" w:cs="Calibri"/>
          <w:bCs/>
        </w:rPr>
        <w:t>Sondage destructif suivant nécessité…</w:t>
      </w:r>
    </w:p>
    <w:p w14:paraId="4F8F9D96"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Proposer des améliorations visant :</w:t>
      </w:r>
    </w:p>
    <w:p w14:paraId="539D62A6" w14:textId="77777777" w:rsidR="00C37F30" w:rsidRPr="007864E9" w:rsidRDefault="00C37F30" w:rsidP="00C37F30">
      <w:pPr>
        <w:numPr>
          <w:ilvl w:val="1"/>
          <w:numId w:val="14"/>
        </w:numPr>
        <w:spacing w:after="0" w:line="240" w:lineRule="auto"/>
        <w:ind w:right="-1"/>
        <w:jc w:val="both"/>
        <w:rPr>
          <w:rFonts w:ascii="Calibri" w:hAnsi="Calibri" w:cs="Calibri"/>
          <w:bCs/>
        </w:rPr>
      </w:pPr>
      <w:r w:rsidRPr="007864E9">
        <w:rPr>
          <w:rFonts w:ascii="Calibri" w:hAnsi="Calibri" w:cs="Calibri"/>
          <w:bCs/>
        </w:rPr>
        <w:t>La sécurité des personnes et des biens,</w:t>
      </w:r>
    </w:p>
    <w:p w14:paraId="57DE6E5E" w14:textId="77777777" w:rsidR="00C37F30" w:rsidRPr="007864E9" w:rsidRDefault="00C37F30" w:rsidP="00C37F30">
      <w:pPr>
        <w:numPr>
          <w:ilvl w:val="1"/>
          <w:numId w:val="14"/>
        </w:numPr>
        <w:spacing w:after="0" w:line="240" w:lineRule="auto"/>
        <w:ind w:right="-1"/>
        <w:jc w:val="both"/>
        <w:rPr>
          <w:rFonts w:ascii="Calibri" w:hAnsi="Calibri" w:cs="Calibri"/>
          <w:bCs/>
        </w:rPr>
      </w:pPr>
      <w:r w:rsidRPr="007864E9">
        <w:rPr>
          <w:rFonts w:ascii="Calibri" w:hAnsi="Calibri" w:cs="Calibri"/>
          <w:bCs/>
        </w:rPr>
        <w:t>La thermique des immeubles,</w:t>
      </w:r>
    </w:p>
    <w:p w14:paraId="0B3CF3DA" w14:textId="77777777" w:rsidR="00C37F30" w:rsidRPr="007864E9" w:rsidRDefault="00C37F30" w:rsidP="00C37F30">
      <w:pPr>
        <w:numPr>
          <w:ilvl w:val="1"/>
          <w:numId w:val="14"/>
        </w:numPr>
        <w:spacing w:after="0" w:line="240" w:lineRule="auto"/>
        <w:ind w:right="-1"/>
        <w:jc w:val="both"/>
        <w:rPr>
          <w:rFonts w:ascii="Calibri" w:hAnsi="Calibri" w:cs="Calibri"/>
          <w:bCs/>
        </w:rPr>
      </w:pPr>
      <w:r w:rsidRPr="007864E9">
        <w:rPr>
          <w:rFonts w:ascii="Calibri" w:hAnsi="Calibri" w:cs="Calibri"/>
          <w:bCs/>
        </w:rPr>
        <w:t>Le confort des usagers,</w:t>
      </w:r>
    </w:p>
    <w:p w14:paraId="3C63B4A8" w14:textId="77777777" w:rsidR="00C37F30" w:rsidRPr="007864E9" w:rsidRDefault="00C37F30" w:rsidP="00C37F30">
      <w:pPr>
        <w:numPr>
          <w:ilvl w:val="1"/>
          <w:numId w:val="14"/>
        </w:numPr>
        <w:spacing w:after="0" w:line="240" w:lineRule="auto"/>
        <w:ind w:right="-1"/>
        <w:jc w:val="both"/>
        <w:rPr>
          <w:rFonts w:ascii="Calibri" w:hAnsi="Calibri" w:cs="Calibri"/>
          <w:bCs/>
        </w:rPr>
      </w:pPr>
      <w:r w:rsidRPr="007864E9">
        <w:rPr>
          <w:rFonts w:ascii="Calibri" w:hAnsi="Calibri" w:cs="Calibri"/>
          <w:bCs/>
        </w:rPr>
        <w:t>La modernisation de l'immeuble et sa mise en conformité possible avec les réglementations en vigueur.</w:t>
      </w:r>
    </w:p>
    <w:p w14:paraId="58166F4A"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Obtention des objectifs programmatiques</w:t>
      </w:r>
    </w:p>
    <w:p w14:paraId="6FB8570D" w14:textId="77777777" w:rsidR="00C37F30" w:rsidRPr="007864E9" w:rsidRDefault="00C37F30" w:rsidP="00C37F30">
      <w:pPr>
        <w:numPr>
          <w:ilvl w:val="0"/>
          <w:numId w:val="14"/>
        </w:numPr>
        <w:tabs>
          <w:tab w:val="clear" w:pos="1130"/>
        </w:tabs>
        <w:spacing w:after="0" w:line="240" w:lineRule="auto"/>
        <w:ind w:left="709" w:right="-1" w:hanging="425"/>
        <w:jc w:val="both"/>
        <w:rPr>
          <w:rFonts w:ascii="Calibri" w:hAnsi="Calibri" w:cs="Calibri"/>
          <w:bCs/>
        </w:rPr>
      </w:pPr>
      <w:r w:rsidRPr="007864E9">
        <w:rPr>
          <w:rFonts w:ascii="Calibri" w:hAnsi="Calibri" w:cs="Calibri"/>
          <w:bCs/>
        </w:rPr>
        <w:t>Regrouper des ensembles d'actions complémentaires en plusieurs programmes "cohérents" représentant plusieurs niveaux d'investissement.</w:t>
      </w:r>
    </w:p>
    <w:p w14:paraId="0DF08084" w14:textId="77777777" w:rsidR="00C37F30" w:rsidRPr="007864E9" w:rsidRDefault="00C37F30" w:rsidP="00C37F30">
      <w:pPr>
        <w:pStyle w:val="Sansinterligne"/>
        <w:spacing w:before="160"/>
        <w:rPr>
          <w:rFonts w:ascii="Calibri" w:hAnsi="Calibri" w:cs="Calibri"/>
          <w:sz w:val="22"/>
        </w:rPr>
      </w:pPr>
      <w:r w:rsidRPr="007864E9">
        <w:rPr>
          <w:rFonts w:ascii="Calibri" w:hAnsi="Calibri" w:cs="Calibri"/>
          <w:sz w:val="22"/>
        </w:rPr>
        <w:t>Le diagnostic est réalisé dans une totale impartialité, en s’appuyant sur le préprogramme de la MOA sans toutefois se limiter à ses conclusions.</w:t>
      </w:r>
    </w:p>
    <w:p w14:paraId="4E3CD068" w14:textId="77777777" w:rsidR="00CF4638" w:rsidRPr="007864E9" w:rsidRDefault="00CF4638" w:rsidP="00CF4638">
      <w:pPr>
        <w:jc w:val="both"/>
        <w:rPr>
          <w:rFonts w:ascii="Calibri" w:hAnsi="Calibri" w:cs="Calibri"/>
        </w:rPr>
      </w:pPr>
      <w:r w:rsidRPr="007864E9">
        <w:rPr>
          <w:rFonts w:ascii="Calibri" w:hAnsi="Calibri" w:cs="Calibri"/>
        </w:rPr>
        <w:t>À l’issue de cette phase, la maîtrise d’œuvre remettra un rapport de diagnostic détaillé, accompagné d’une estimation financière par scénarios et d’une hiérarchisation des actions, permettant à COSIVIA d’orienter les choix programmatiques et budgétaires.</w:t>
      </w:r>
    </w:p>
    <w:p w14:paraId="0E13FD13" w14:textId="77777777" w:rsidR="00CF4638" w:rsidRPr="007864E9" w:rsidRDefault="00CF4638" w:rsidP="00D73F1D">
      <w:pPr>
        <w:pStyle w:val="Titre2"/>
        <w:rPr>
          <w:rFonts w:ascii="Calibri" w:hAnsi="Calibri" w:cs="Calibri"/>
        </w:rPr>
      </w:pPr>
      <w:r w:rsidRPr="007864E9">
        <w:rPr>
          <w:rFonts w:ascii="Calibri" w:hAnsi="Calibri" w:cs="Calibri"/>
        </w:rPr>
        <w:t>4.2 Phase Avant-Projet Sommaire (APS)</w:t>
      </w:r>
    </w:p>
    <w:p w14:paraId="2FE08CD5" w14:textId="77777777" w:rsidR="00CF4638" w:rsidRPr="007864E9" w:rsidRDefault="00CF4638" w:rsidP="00CF4638">
      <w:pPr>
        <w:jc w:val="both"/>
        <w:rPr>
          <w:rFonts w:ascii="Calibri" w:hAnsi="Calibri" w:cs="Calibri"/>
        </w:rPr>
      </w:pPr>
      <w:r w:rsidRPr="007864E9">
        <w:rPr>
          <w:rFonts w:ascii="Calibri" w:hAnsi="Calibri" w:cs="Calibri"/>
        </w:rPr>
        <w:t>La phase APS a pour objectif de traduire les enseignements du diagnostic en scénarios de projet cohérents, tant sur le plan architectural que technique et économique. Elle permettra de définir les principes d’intervention sur l’enveloppe, les systèmes de chauffage et de ventilation, les menuiseries extérieures et les parties communes.</w:t>
      </w:r>
    </w:p>
    <w:p w14:paraId="5487936E" w14:textId="77777777" w:rsidR="00CF4638" w:rsidRPr="007864E9" w:rsidRDefault="00CF4638" w:rsidP="00CF4638">
      <w:pPr>
        <w:jc w:val="both"/>
        <w:rPr>
          <w:rFonts w:ascii="Calibri" w:hAnsi="Calibri" w:cs="Calibri"/>
        </w:rPr>
      </w:pPr>
      <w:r w:rsidRPr="007864E9">
        <w:rPr>
          <w:rFonts w:ascii="Calibri" w:hAnsi="Calibri" w:cs="Calibri"/>
        </w:rPr>
        <w:t>Plusieurs scénarios pourront être étudiés et comparés, notamment en matière de traitement des façades (valorisation des façades sur l’avenue de Villepreux, harmonisation des façades en cœur d’îlot), de solutions de chauffage et de régulation, et de niveaux de performance énergétique atteignables au regard du budget alloué. Les impacts sur le confort thermique, le confort d’été, l’acoustique et les charges d’exploitation seront analysés.</w:t>
      </w:r>
    </w:p>
    <w:p w14:paraId="702FCACF" w14:textId="77777777" w:rsidR="00CF4638" w:rsidRPr="007864E9" w:rsidRDefault="00CF4638" w:rsidP="00CF4638">
      <w:pPr>
        <w:jc w:val="both"/>
        <w:rPr>
          <w:rFonts w:ascii="Calibri" w:hAnsi="Calibri" w:cs="Calibri"/>
        </w:rPr>
      </w:pPr>
      <w:r w:rsidRPr="007864E9">
        <w:rPr>
          <w:rFonts w:ascii="Calibri" w:hAnsi="Calibri" w:cs="Calibri"/>
        </w:rPr>
        <w:t>La phase APS donnera lieu à la production de plans architecturaux, de notices descriptives et d’une estimation financière globale par scénario. Une présentation formalisée sera organisée avec COSIVIA afin de retenir un parti de projet partagé et compatible avec les contraintes techniques et financières de l’opération.</w:t>
      </w:r>
    </w:p>
    <w:p w14:paraId="74845DF5" w14:textId="77777777" w:rsidR="00CF4638" w:rsidRPr="007864E9" w:rsidRDefault="00CF4638" w:rsidP="00D73F1D">
      <w:pPr>
        <w:pStyle w:val="Titre2"/>
        <w:rPr>
          <w:rFonts w:ascii="Calibri" w:hAnsi="Calibri" w:cs="Calibri"/>
        </w:rPr>
      </w:pPr>
      <w:r w:rsidRPr="007864E9">
        <w:rPr>
          <w:rFonts w:ascii="Calibri" w:hAnsi="Calibri" w:cs="Calibri"/>
        </w:rPr>
        <w:t>4.3 Phase Avant-Projet Définitif (APD)</w:t>
      </w:r>
    </w:p>
    <w:p w14:paraId="36BDE5CB" w14:textId="77777777" w:rsidR="00D73F1D" w:rsidRPr="007864E9" w:rsidRDefault="00D73F1D" w:rsidP="00D73F1D">
      <w:pPr>
        <w:jc w:val="both"/>
        <w:rPr>
          <w:rFonts w:ascii="Calibri" w:hAnsi="Calibri" w:cs="Calibri"/>
        </w:rPr>
      </w:pPr>
      <w:r w:rsidRPr="007864E9">
        <w:rPr>
          <w:rFonts w:ascii="Calibri" w:hAnsi="Calibri" w:cs="Calibri"/>
        </w:rPr>
        <w:t xml:space="preserve">La phase APD vise à arrêter de manière définitive les choix architecturaux, techniques et économiques du projet, sur la base du scénario retenu en phase APS. Les solutions seront approfondies et précisées, en </w:t>
      </w:r>
      <w:r w:rsidRPr="007864E9">
        <w:rPr>
          <w:rFonts w:ascii="Calibri" w:hAnsi="Calibri" w:cs="Calibri"/>
        </w:rPr>
        <w:lastRenderedPageBreak/>
        <w:t>intégrant l’ensemble des études techniques nécessaires, notamment en matière de thermique, de fluides, de ventilation, d’acoustique et de sécurité.</w:t>
      </w:r>
    </w:p>
    <w:p w14:paraId="2E256E1F" w14:textId="77777777" w:rsidR="00D73F1D" w:rsidRPr="007864E9" w:rsidRDefault="00D73F1D" w:rsidP="00D73F1D">
      <w:pPr>
        <w:jc w:val="both"/>
        <w:rPr>
          <w:rFonts w:ascii="Calibri" w:hAnsi="Calibri" w:cs="Calibri"/>
        </w:rPr>
      </w:pPr>
      <w:r w:rsidRPr="007864E9">
        <w:rPr>
          <w:rFonts w:ascii="Calibri" w:hAnsi="Calibri" w:cs="Calibri"/>
        </w:rPr>
        <w:t xml:space="preserve">Les prestations seront définies de manière détaillée par corps d’état, avec une attention particulière portée à la faisabilité des interventions en site occupé, à la coordination des interventions en logements et à la compatibilité des solutions retenues avec une réalisation en </w:t>
      </w:r>
      <w:r w:rsidRPr="007864E9">
        <w:rPr>
          <w:rFonts w:ascii="Calibri" w:hAnsi="Calibri" w:cs="Calibri"/>
          <w:b/>
          <w:bCs/>
        </w:rPr>
        <w:t>entreprise générale</w:t>
      </w:r>
      <w:r w:rsidRPr="007864E9">
        <w:rPr>
          <w:rFonts w:ascii="Calibri" w:hAnsi="Calibri" w:cs="Calibri"/>
        </w:rPr>
        <w:t>. Le chiffrage sera affiné et consolidé afin de garantir le respect de l’enveloppe financière fixée par COSIVIA.</w:t>
      </w:r>
    </w:p>
    <w:p w14:paraId="6CFE58C7" w14:textId="77777777" w:rsidR="00D73F1D" w:rsidRPr="007864E9" w:rsidRDefault="00D73F1D" w:rsidP="00D73F1D">
      <w:pPr>
        <w:jc w:val="both"/>
        <w:rPr>
          <w:rFonts w:ascii="Calibri" w:hAnsi="Calibri" w:cs="Calibri"/>
        </w:rPr>
      </w:pPr>
      <w:r w:rsidRPr="007864E9">
        <w:rPr>
          <w:rFonts w:ascii="Calibri" w:hAnsi="Calibri" w:cs="Calibri"/>
        </w:rPr>
        <w:t xml:space="preserve">À l’issue de cette phase, le dossier APD fera l’objet d’une </w:t>
      </w:r>
      <w:r w:rsidRPr="007864E9">
        <w:rPr>
          <w:rFonts w:ascii="Calibri" w:hAnsi="Calibri" w:cs="Calibri"/>
          <w:b/>
          <w:bCs/>
        </w:rPr>
        <w:t>validation formalisée par le maître d’ouvrage</w:t>
      </w:r>
      <w:r w:rsidRPr="007864E9">
        <w:rPr>
          <w:rFonts w:ascii="Calibri" w:hAnsi="Calibri" w:cs="Calibri"/>
        </w:rPr>
        <w:t>, intégrant :</w:t>
      </w:r>
    </w:p>
    <w:p w14:paraId="74A0A900" w14:textId="1C0A5541" w:rsidR="00D73F1D" w:rsidRPr="007864E9" w:rsidRDefault="00D73F1D" w:rsidP="00D73F1D">
      <w:pPr>
        <w:numPr>
          <w:ilvl w:val="0"/>
          <w:numId w:val="12"/>
        </w:numPr>
        <w:jc w:val="both"/>
        <w:rPr>
          <w:rFonts w:ascii="Calibri" w:hAnsi="Calibri" w:cs="Calibri"/>
        </w:rPr>
      </w:pPr>
      <w:r w:rsidRPr="007864E9">
        <w:rPr>
          <w:rFonts w:ascii="Calibri" w:hAnsi="Calibri" w:cs="Calibri"/>
        </w:rPr>
        <w:t>Une validation par les services de gestion et d’exploitation, afin de s’assurer de la pérennité des solutions retenues et de leur facilité de maintenance,</w:t>
      </w:r>
    </w:p>
    <w:p w14:paraId="5280559E" w14:textId="56DDEDE6" w:rsidR="00D73F1D" w:rsidRPr="007864E9" w:rsidRDefault="00D73F1D" w:rsidP="00D73F1D">
      <w:pPr>
        <w:numPr>
          <w:ilvl w:val="0"/>
          <w:numId w:val="12"/>
        </w:numPr>
        <w:jc w:val="both"/>
        <w:rPr>
          <w:rFonts w:ascii="Calibri" w:hAnsi="Calibri" w:cs="Calibri"/>
        </w:rPr>
      </w:pPr>
      <w:r w:rsidRPr="007864E9">
        <w:rPr>
          <w:rFonts w:ascii="Calibri" w:hAnsi="Calibri" w:cs="Calibri"/>
        </w:rPr>
        <w:t xml:space="preserve">Une validation par la </w:t>
      </w:r>
      <w:r w:rsidRPr="007864E9">
        <w:rPr>
          <w:rFonts w:ascii="Calibri" w:hAnsi="Calibri" w:cs="Calibri"/>
          <w:b/>
          <w:bCs/>
        </w:rPr>
        <w:t>Ville</w:t>
      </w:r>
      <w:r w:rsidRPr="007864E9">
        <w:rPr>
          <w:rFonts w:ascii="Calibri" w:hAnsi="Calibri" w:cs="Calibri"/>
        </w:rPr>
        <w:t>, notamment sur les aspects architecturaux, urbains et réglementaires (traitement des façades, insertion urbaine, espaces extérieurs).</w:t>
      </w:r>
    </w:p>
    <w:p w14:paraId="2061688A" w14:textId="77777777" w:rsidR="00D73F1D" w:rsidRPr="007864E9" w:rsidRDefault="00D73F1D" w:rsidP="00D73F1D">
      <w:pPr>
        <w:jc w:val="both"/>
        <w:rPr>
          <w:rFonts w:ascii="Calibri" w:hAnsi="Calibri" w:cs="Calibri"/>
        </w:rPr>
      </w:pPr>
      <w:r w:rsidRPr="007864E9">
        <w:rPr>
          <w:rFonts w:ascii="Calibri" w:hAnsi="Calibri" w:cs="Calibri"/>
        </w:rPr>
        <w:t xml:space="preserve">En fonction de la nature et de l’importance des travaux, la maîtrise d’œuvre assistera COSIVIA dans la </w:t>
      </w:r>
      <w:r w:rsidRPr="007864E9">
        <w:rPr>
          <w:rFonts w:ascii="Calibri" w:hAnsi="Calibri" w:cs="Calibri"/>
          <w:b/>
          <w:bCs/>
        </w:rPr>
        <w:t>constitution et le dépôt des demandes d’autorisations administratives</w:t>
      </w:r>
      <w:r w:rsidRPr="007864E9">
        <w:rPr>
          <w:rFonts w:ascii="Calibri" w:hAnsi="Calibri" w:cs="Calibri"/>
        </w:rPr>
        <w:t xml:space="preserve"> nécessaires (permis de construire ou déclaration préalable). Elle assurera également le </w:t>
      </w:r>
      <w:r w:rsidRPr="007864E9">
        <w:rPr>
          <w:rFonts w:ascii="Calibri" w:hAnsi="Calibri" w:cs="Calibri"/>
          <w:b/>
          <w:bCs/>
        </w:rPr>
        <w:t>suivi de l’instruction des dossiers</w:t>
      </w:r>
      <w:r w:rsidRPr="007864E9">
        <w:rPr>
          <w:rFonts w:ascii="Calibri" w:hAnsi="Calibri" w:cs="Calibri"/>
        </w:rPr>
        <w:t>, en lien avec les services instructeurs, jusqu’à l’obtention des autorisations requises.</w:t>
      </w:r>
    </w:p>
    <w:p w14:paraId="53F43D50" w14:textId="77777777" w:rsidR="00D73F1D" w:rsidRPr="007864E9" w:rsidRDefault="00D73F1D" w:rsidP="00D73F1D">
      <w:pPr>
        <w:jc w:val="both"/>
        <w:rPr>
          <w:rFonts w:ascii="Calibri" w:hAnsi="Calibri" w:cs="Calibri"/>
        </w:rPr>
      </w:pPr>
      <w:r w:rsidRPr="007864E9">
        <w:rPr>
          <w:rFonts w:ascii="Calibri" w:hAnsi="Calibri" w:cs="Calibri"/>
        </w:rPr>
        <w:t>Cette étape constitue un jalon essentiel permettant de sécuriser le projet sur le plan réglementaire avant le lancement des études PRO/DCE. Le programme de travaux sera alors définitivement arrêté et constituera la base de référence pour les phases ultérieures.</w:t>
      </w:r>
    </w:p>
    <w:p w14:paraId="48FF1859" w14:textId="77777777" w:rsidR="00CF4638" w:rsidRPr="007864E9" w:rsidRDefault="00CF4638" w:rsidP="00D73F1D">
      <w:pPr>
        <w:pStyle w:val="Titre2"/>
        <w:rPr>
          <w:rFonts w:ascii="Calibri" w:hAnsi="Calibri" w:cs="Calibri"/>
        </w:rPr>
      </w:pPr>
      <w:r w:rsidRPr="007864E9">
        <w:rPr>
          <w:rFonts w:ascii="Calibri" w:hAnsi="Calibri" w:cs="Calibri"/>
        </w:rPr>
        <w:t>4.4 Phase Projet / Dossier de Consultation des Entreprises (PRO / DCE)</w:t>
      </w:r>
    </w:p>
    <w:p w14:paraId="7D55DA88" w14:textId="77777777" w:rsidR="00CF4638" w:rsidRPr="007864E9" w:rsidRDefault="00CF4638" w:rsidP="00CF4638">
      <w:pPr>
        <w:jc w:val="both"/>
        <w:rPr>
          <w:rFonts w:ascii="Calibri" w:hAnsi="Calibri" w:cs="Calibri"/>
        </w:rPr>
      </w:pPr>
      <w:r w:rsidRPr="007864E9">
        <w:rPr>
          <w:rFonts w:ascii="Calibri" w:hAnsi="Calibri" w:cs="Calibri"/>
        </w:rPr>
        <w:t>Après validation de l’APD, la maîtrise d’œuvre établira le dossier PRO puis le Dossier de Consultation des Entreprises. Cette phase est déterminante pour la bonne maîtrise des coûts et des délais en phase travaux. Les pièces écrites (CCTP, DPGF) et graphiques seront rédigées de manière exhaustive et précise, afin de limiter les zones d’incertitude pour les entreprises.</w:t>
      </w:r>
    </w:p>
    <w:p w14:paraId="61AD8931" w14:textId="77777777" w:rsidR="00CF4638" w:rsidRPr="007864E9" w:rsidRDefault="00CF4638" w:rsidP="00CF4638">
      <w:pPr>
        <w:jc w:val="both"/>
        <w:rPr>
          <w:rFonts w:ascii="Calibri" w:hAnsi="Calibri" w:cs="Calibri"/>
        </w:rPr>
      </w:pPr>
      <w:r w:rsidRPr="007864E9">
        <w:rPr>
          <w:rFonts w:ascii="Calibri" w:hAnsi="Calibri" w:cs="Calibri"/>
        </w:rPr>
        <w:t>Une attention particulière sera portée à la description des méthodologies d’intervention en site occupé, au phasage des travaux, aux contraintes d’accès et de sécurité, ainsi qu’aux exigences de qualité d’exécution. Les interfaces entre les lots techniques (chauffage, ventilation, plomberie, électricité) feront l’objet d’un traitement spécifique afin d’éviter tout aléa en phase chantier.</w:t>
      </w:r>
    </w:p>
    <w:p w14:paraId="59750B52" w14:textId="77777777" w:rsidR="00CF4638" w:rsidRPr="007864E9" w:rsidRDefault="00CF4638" w:rsidP="00D73F1D">
      <w:pPr>
        <w:pStyle w:val="Titre2"/>
        <w:rPr>
          <w:rFonts w:ascii="Calibri" w:hAnsi="Calibri" w:cs="Calibri"/>
        </w:rPr>
      </w:pPr>
      <w:r w:rsidRPr="007864E9">
        <w:rPr>
          <w:rFonts w:ascii="Calibri" w:hAnsi="Calibri" w:cs="Calibri"/>
        </w:rPr>
        <w:t>4.5 Phase Assistance à la passation des contrats de travaux (ACT)</w:t>
      </w:r>
    </w:p>
    <w:p w14:paraId="7A401F8E" w14:textId="77777777" w:rsidR="00CF4638" w:rsidRPr="007864E9" w:rsidRDefault="00CF4638" w:rsidP="00CF4638">
      <w:pPr>
        <w:jc w:val="both"/>
        <w:rPr>
          <w:rFonts w:ascii="Calibri" w:hAnsi="Calibri" w:cs="Calibri"/>
        </w:rPr>
      </w:pPr>
      <w:r w:rsidRPr="007864E9">
        <w:rPr>
          <w:rFonts w:ascii="Calibri" w:hAnsi="Calibri" w:cs="Calibri"/>
        </w:rPr>
        <w:t>La maîtrise d’œuvre assistera COSIVIA dans l’analyse des offres des entreprises, tant sur les aspects techniques qu’économiques. Les propositions seront analysées au regard de leur conformité au DCE, de la pertinence des méthodologies proposées et de leur compatibilité avec les contraintes du site occupé.</w:t>
      </w:r>
    </w:p>
    <w:p w14:paraId="09077177" w14:textId="77777777" w:rsidR="00CF4638" w:rsidRPr="007864E9" w:rsidRDefault="00CF4638" w:rsidP="00CF4638">
      <w:pPr>
        <w:jc w:val="both"/>
        <w:rPr>
          <w:rFonts w:ascii="Calibri" w:hAnsi="Calibri" w:cs="Calibri"/>
        </w:rPr>
      </w:pPr>
      <w:r w:rsidRPr="007864E9">
        <w:rPr>
          <w:rFonts w:ascii="Calibri" w:hAnsi="Calibri" w:cs="Calibri"/>
        </w:rPr>
        <w:t>Un rapport d’analyse détaillé sera remis au maître d’ouvrage, permettant de comparer les offres, d’identifier les éventuelles réserves et d’éclairer le choix des entreprises.</w:t>
      </w:r>
    </w:p>
    <w:p w14:paraId="7D98A4D7" w14:textId="77777777" w:rsidR="00CF4638" w:rsidRPr="007864E9" w:rsidRDefault="00CF4638" w:rsidP="00D73F1D">
      <w:pPr>
        <w:pStyle w:val="Titre2"/>
        <w:rPr>
          <w:rFonts w:ascii="Calibri" w:hAnsi="Calibri" w:cs="Calibri"/>
        </w:rPr>
      </w:pPr>
      <w:r w:rsidRPr="007864E9">
        <w:rPr>
          <w:rFonts w:ascii="Calibri" w:hAnsi="Calibri" w:cs="Calibri"/>
        </w:rPr>
        <w:t>4.6 Phase Direction de l’Exécution des Travaux (DET) – Intervention en milieu occupé</w:t>
      </w:r>
    </w:p>
    <w:p w14:paraId="63F8B84D" w14:textId="77777777" w:rsidR="00CF4638" w:rsidRPr="007864E9" w:rsidRDefault="00CF4638" w:rsidP="00CF4638">
      <w:pPr>
        <w:jc w:val="both"/>
        <w:rPr>
          <w:rFonts w:ascii="Calibri" w:hAnsi="Calibri" w:cs="Calibri"/>
        </w:rPr>
      </w:pPr>
      <w:r w:rsidRPr="007864E9">
        <w:rPr>
          <w:rFonts w:ascii="Calibri" w:hAnsi="Calibri" w:cs="Calibri"/>
        </w:rPr>
        <w:t xml:space="preserve">La phase DET revêt une importance particulière dans le cadre d’une opération de réhabilitation thermique réalisée en </w:t>
      </w:r>
      <w:r w:rsidRPr="007864E9">
        <w:rPr>
          <w:rFonts w:ascii="Calibri" w:hAnsi="Calibri" w:cs="Calibri"/>
          <w:b/>
          <w:bCs/>
        </w:rPr>
        <w:t>entreprise générale</w:t>
      </w:r>
      <w:r w:rsidRPr="007864E9">
        <w:rPr>
          <w:rFonts w:ascii="Calibri" w:hAnsi="Calibri" w:cs="Calibri"/>
        </w:rPr>
        <w:t xml:space="preserve"> et en site occupé. Elle repose sur un suivi rigoureux et une présence régulière de la maîtrise d’œuvre sur site, afin de garantir la conformité des ouvrages, le respect du planning et la limitation des nuisances pour les occupants.</w:t>
      </w:r>
    </w:p>
    <w:p w14:paraId="57C346E6" w14:textId="77777777" w:rsidR="00CF4638" w:rsidRPr="007864E9" w:rsidRDefault="00CF4638" w:rsidP="00CF4638">
      <w:pPr>
        <w:jc w:val="both"/>
        <w:rPr>
          <w:rFonts w:ascii="Calibri" w:hAnsi="Calibri" w:cs="Calibri"/>
        </w:rPr>
      </w:pPr>
      <w:r w:rsidRPr="007864E9">
        <w:rPr>
          <w:rFonts w:ascii="Calibri" w:hAnsi="Calibri" w:cs="Calibri"/>
        </w:rPr>
        <w:lastRenderedPageBreak/>
        <w:t xml:space="preserve">La maîtrise d’œuvre organisera des </w:t>
      </w:r>
      <w:r w:rsidRPr="007864E9">
        <w:rPr>
          <w:rFonts w:ascii="Calibri" w:hAnsi="Calibri" w:cs="Calibri"/>
          <w:b/>
          <w:bCs/>
        </w:rPr>
        <w:t>réunions de chantier hebdomadaires</w:t>
      </w:r>
      <w:r w:rsidRPr="007864E9">
        <w:rPr>
          <w:rFonts w:ascii="Calibri" w:hAnsi="Calibri" w:cs="Calibri"/>
        </w:rPr>
        <w:t xml:space="preserve"> associant l’entreprise générale, le maître d’ouvrage et les intervenants concernés. Ces réunions permettront de suivre l’avancement des travaux, de coordonner les interventions, d’anticiper les interfaces entre corps d’état et d’ajuster le phasage si nécessaire. Des comptes rendus détaillés seront diffusés rapidement.</w:t>
      </w:r>
    </w:p>
    <w:p w14:paraId="7983D917" w14:textId="77777777" w:rsidR="00CF4638" w:rsidRPr="007864E9" w:rsidRDefault="00CF4638" w:rsidP="00CF4638">
      <w:pPr>
        <w:jc w:val="both"/>
        <w:rPr>
          <w:rFonts w:ascii="Calibri" w:hAnsi="Calibri" w:cs="Calibri"/>
        </w:rPr>
      </w:pPr>
      <w:r w:rsidRPr="007864E9">
        <w:rPr>
          <w:rFonts w:ascii="Calibri" w:hAnsi="Calibri" w:cs="Calibri"/>
        </w:rPr>
        <w:t xml:space="preserve">Une attention particulière sera portée à l’organisation des travaux en logements. Les interventions seront réalisées sous forme de </w:t>
      </w:r>
      <w:r w:rsidRPr="007864E9">
        <w:rPr>
          <w:rFonts w:ascii="Calibri" w:hAnsi="Calibri" w:cs="Calibri"/>
          <w:b/>
          <w:bCs/>
        </w:rPr>
        <w:t>campagnes coordonnées</w:t>
      </w:r>
      <w:r w:rsidRPr="007864E9">
        <w:rPr>
          <w:rFonts w:ascii="Calibri" w:hAnsi="Calibri" w:cs="Calibri"/>
        </w:rPr>
        <w:t>, conformément au phasage validé, et feront l’objet d’avis de passage et d’une information préalable des occupants. La maîtrise d’œuvre veillera au respect des durées d’intervention annoncées, à la protection des biens des locataires et à la remise en état systématique des logements après intervention.</w:t>
      </w:r>
    </w:p>
    <w:p w14:paraId="522C4B01" w14:textId="77777777" w:rsidR="00CF4638" w:rsidRPr="007864E9" w:rsidRDefault="00CF4638" w:rsidP="00CF4638">
      <w:pPr>
        <w:jc w:val="both"/>
        <w:rPr>
          <w:rFonts w:ascii="Calibri" w:hAnsi="Calibri" w:cs="Calibri"/>
        </w:rPr>
      </w:pPr>
      <w:r w:rsidRPr="007864E9">
        <w:rPr>
          <w:rFonts w:ascii="Calibri" w:hAnsi="Calibri" w:cs="Calibri"/>
        </w:rPr>
        <w:t>Le suivi en phase DET portera également sur la qualité d’exécution des ouvrages techniques, en particulier les installations de chauffage, de ventilation et de plomberie, qui constituent le cœur du projet. Les essais, réglages et mises en service feront l’objet d’un contrôle attentif afin de garantir le confort thermique des logements et le bon fonctionnement des équipements.</w:t>
      </w:r>
    </w:p>
    <w:p w14:paraId="084644C0" w14:textId="77777777" w:rsidR="00CF4638" w:rsidRPr="007864E9" w:rsidRDefault="00CF4638" w:rsidP="00CF4638">
      <w:pPr>
        <w:jc w:val="both"/>
        <w:rPr>
          <w:rFonts w:ascii="Calibri" w:hAnsi="Calibri" w:cs="Calibri"/>
        </w:rPr>
      </w:pPr>
      <w:r w:rsidRPr="007864E9">
        <w:rPr>
          <w:rFonts w:ascii="Calibri" w:hAnsi="Calibri" w:cs="Calibri"/>
        </w:rPr>
        <w:t xml:space="preserve">La maîtrise d’œuvre assurera enfin un rôle de </w:t>
      </w:r>
      <w:r w:rsidRPr="007864E9">
        <w:rPr>
          <w:rFonts w:ascii="Calibri" w:hAnsi="Calibri" w:cs="Calibri"/>
          <w:b/>
          <w:bCs/>
        </w:rPr>
        <w:t>médiation et de réactivité</w:t>
      </w:r>
      <w:r w:rsidRPr="007864E9">
        <w:rPr>
          <w:rFonts w:ascii="Calibri" w:hAnsi="Calibri" w:cs="Calibri"/>
        </w:rPr>
        <w:t xml:space="preserve"> en cas de difficulté rencontrée en phase chantier, en lien étroit avec le maître d’ouvrage, le gestionnaire et l’entreprise générale, afin d’apporter des solutions rapides et adaptées.</w:t>
      </w:r>
    </w:p>
    <w:p w14:paraId="0AC835FF" w14:textId="77777777" w:rsidR="00CF4638" w:rsidRPr="007864E9" w:rsidRDefault="00CF4638" w:rsidP="00D73F1D">
      <w:pPr>
        <w:pStyle w:val="Titre2"/>
        <w:rPr>
          <w:rFonts w:ascii="Calibri" w:hAnsi="Calibri" w:cs="Calibri"/>
        </w:rPr>
      </w:pPr>
      <w:r w:rsidRPr="007864E9">
        <w:rPr>
          <w:rFonts w:ascii="Calibri" w:hAnsi="Calibri" w:cs="Calibri"/>
        </w:rPr>
        <w:t>4.7 Phase Assistance aux Opérations de Réception (AOR)</w:t>
      </w:r>
    </w:p>
    <w:p w14:paraId="3DCC2C9D" w14:textId="77777777" w:rsidR="00CF4638" w:rsidRPr="007864E9" w:rsidRDefault="00CF4638" w:rsidP="00CF4638">
      <w:pPr>
        <w:jc w:val="both"/>
        <w:rPr>
          <w:rFonts w:ascii="Calibri" w:hAnsi="Calibri" w:cs="Calibri"/>
        </w:rPr>
      </w:pPr>
      <w:r w:rsidRPr="007864E9">
        <w:rPr>
          <w:rFonts w:ascii="Calibri" w:hAnsi="Calibri" w:cs="Calibri"/>
        </w:rPr>
        <w:t>La mission s’achèvera par l’assistance aux opérations préalables à la réception, la levée des réserves et le suivi de la garantie de parfait achèvement. Les réceptions seront organisées de manière méthodique, par bâtiments, parties communes et logements, afin de garantir la conformité des ouvrages et la qualité finale des prestations.</w:t>
      </w:r>
    </w:p>
    <w:p w14:paraId="5CD8469E" w14:textId="77777777" w:rsidR="00CF4638" w:rsidRPr="007864E9" w:rsidRDefault="00CF4638" w:rsidP="00CF4638">
      <w:pPr>
        <w:jc w:val="both"/>
        <w:rPr>
          <w:rFonts w:ascii="Calibri" w:hAnsi="Calibri" w:cs="Calibri"/>
        </w:rPr>
      </w:pPr>
      <w:r w:rsidRPr="007864E9">
        <w:rPr>
          <w:rFonts w:ascii="Calibri" w:hAnsi="Calibri" w:cs="Calibri"/>
        </w:rPr>
        <w:t>La maîtrise d’œuvre accompagnera COSIVIA jusqu’à la réception définitive des travaux, en veillant à la bonne prise en main des équipements par les services de gestion et à la transmission de dossiers d’ouvrages exécutés complets et exploitables.</w:t>
      </w:r>
    </w:p>
    <w:p w14:paraId="5E07E43E" w14:textId="77777777" w:rsidR="00C37F30" w:rsidRPr="007864E9" w:rsidRDefault="00C37F30" w:rsidP="00C37F30">
      <w:pPr>
        <w:pStyle w:val="Titre2"/>
        <w:rPr>
          <w:rFonts w:ascii="Calibri" w:hAnsi="Calibri" w:cs="Calibri"/>
        </w:rPr>
      </w:pPr>
      <w:r w:rsidRPr="007864E9">
        <w:rPr>
          <w:rFonts w:ascii="Calibri" w:hAnsi="Calibri" w:cs="Calibri"/>
        </w:rPr>
        <w:t>4.8 Gestion du risque amiante</w:t>
      </w:r>
    </w:p>
    <w:p w14:paraId="68F717AC" w14:textId="77777777" w:rsidR="00C37F30" w:rsidRPr="007864E9" w:rsidRDefault="00C37F30" w:rsidP="00C37F30">
      <w:pPr>
        <w:jc w:val="both"/>
        <w:rPr>
          <w:rFonts w:ascii="Calibri" w:hAnsi="Calibri" w:cs="Calibri"/>
        </w:rPr>
      </w:pPr>
      <w:r w:rsidRPr="007864E9">
        <w:rPr>
          <w:rFonts w:ascii="Calibri" w:hAnsi="Calibri" w:cs="Calibri"/>
        </w:rPr>
        <w:t>La gestion du risque amiante constitue un enjeu majeur dans le cadre d’une opération de réhabilitation portant sur un patrimoine existant. Le groupement attache une importance particulière à l’anticipation et à la maîtrise de cette problématique, tant sur le plan réglementaire que sur les aspects opérationnels et financiers.</w:t>
      </w:r>
    </w:p>
    <w:p w14:paraId="6A53FE65" w14:textId="77777777" w:rsidR="00C37F30" w:rsidRPr="007864E9" w:rsidRDefault="00C37F30" w:rsidP="00C37F30">
      <w:pPr>
        <w:jc w:val="both"/>
        <w:rPr>
          <w:rFonts w:ascii="Calibri" w:hAnsi="Calibri" w:cs="Calibri"/>
        </w:rPr>
      </w:pPr>
      <w:r w:rsidRPr="007864E9">
        <w:rPr>
          <w:rFonts w:ascii="Calibri" w:hAnsi="Calibri" w:cs="Calibri"/>
        </w:rPr>
        <w:t>Dès la phase Diagnostic, les diagnostics amiante existants seront analysés de manière critique et, le cas échéant, complétés par des investigations ciblées afin de fiabiliser la connaissance de l’état du bâti. Ces éléments permettront d’identifier précisément les zones concernées, de qualifier les niveaux de risque et d’intégrer les contraintes liées à l’amiante dans les choix techniques et le phasage des travaux.</w:t>
      </w:r>
    </w:p>
    <w:p w14:paraId="33534B86" w14:textId="77777777" w:rsidR="00C37F30" w:rsidRPr="007864E9" w:rsidRDefault="00C37F30" w:rsidP="00C37F30">
      <w:pPr>
        <w:jc w:val="both"/>
        <w:rPr>
          <w:rFonts w:ascii="Calibri" w:hAnsi="Calibri" w:cs="Calibri"/>
        </w:rPr>
      </w:pPr>
      <w:r w:rsidRPr="007864E9">
        <w:rPr>
          <w:rFonts w:ascii="Calibri" w:hAnsi="Calibri" w:cs="Calibri"/>
        </w:rPr>
        <w:t>En phases études, la maîtrise d’œuvre veillera à la prise en compte systématique de la problématique amiante dans la définition des prestations, notamment pour les interventions en logements, en parties communes et sur les réseaux techniques. Les solutions retenues viseront à limiter les opérations de retrait lorsque cela est possible, ou à organiser des interventions sécurisées et maîtrisées lorsqu’un désamiantage s’avère nécessaire.</w:t>
      </w:r>
    </w:p>
    <w:p w14:paraId="1D851D90" w14:textId="77777777" w:rsidR="00C37F30" w:rsidRPr="007864E9" w:rsidRDefault="00C37F30" w:rsidP="00C37F30">
      <w:pPr>
        <w:jc w:val="both"/>
        <w:rPr>
          <w:rFonts w:ascii="Calibri" w:hAnsi="Calibri" w:cs="Calibri"/>
        </w:rPr>
      </w:pPr>
      <w:r w:rsidRPr="007864E9">
        <w:rPr>
          <w:rFonts w:ascii="Calibri" w:hAnsi="Calibri" w:cs="Calibri"/>
        </w:rPr>
        <w:t xml:space="preserve">Les travaux susceptibles de générer une exposition aux fibres d’amiante seront réalisés conformément à la réglementation en vigueur, en distinguant clairement les interventions relevant de la </w:t>
      </w:r>
      <w:r w:rsidRPr="007864E9">
        <w:rPr>
          <w:rFonts w:ascii="Calibri" w:hAnsi="Calibri" w:cs="Calibri"/>
          <w:b/>
          <w:bCs/>
        </w:rPr>
        <w:t>sous-section 3</w:t>
      </w:r>
      <w:r w:rsidRPr="007864E9">
        <w:rPr>
          <w:rFonts w:ascii="Calibri" w:hAnsi="Calibri" w:cs="Calibri"/>
        </w:rPr>
        <w:t xml:space="preserve"> (travaux de retrait ou d’encapsulage de matériaux contenant de l’amiante) et celles relevant de la </w:t>
      </w:r>
      <w:r w:rsidRPr="007864E9">
        <w:rPr>
          <w:rFonts w:ascii="Calibri" w:hAnsi="Calibri" w:cs="Calibri"/>
          <w:b/>
          <w:bCs/>
        </w:rPr>
        <w:t>sous-section 4</w:t>
      </w:r>
      <w:r w:rsidRPr="007864E9">
        <w:rPr>
          <w:rFonts w:ascii="Calibri" w:hAnsi="Calibri" w:cs="Calibri"/>
        </w:rPr>
        <w:t xml:space="preserve"> (interventions sur matériaux, équipements ou articles susceptibles de libérer des fibres d’amiante). Cette distinction sera intégrée dès les phases d’études et reprise dans les pièces du Dossier de Consultation des Entreprises.</w:t>
      </w:r>
    </w:p>
    <w:p w14:paraId="4F2A41D7" w14:textId="38CCFE4B" w:rsidR="00C37F30" w:rsidRPr="007864E9" w:rsidRDefault="00C37F30" w:rsidP="00C37F30">
      <w:pPr>
        <w:jc w:val="both"/>
        <w:rPr>
          <w:rFonts w:ascii="Calibri" w:hAnsi="Calibri" w:cs="Calibri"/>
        </w:rPr>
      </w:pPr>
      <w:r w:rsidRPr="007864E9">
        <w:rPr>
          <w:rFonts w:ascii="Calibri" w:hAnsi="Calibri" w:cs="Calibri"/>
        </w:rPr>
        <w:lastRenderedPageBreak/>
        <w:t>En phase travaux, la coordination avec l’entreprise générale et les entreprises spécialisées permettra d’assurer le respect strict des procédures réglementaires applicables aux travaux en sous-section 3 et en sous-section 4, la protection des occupants et des intervenants, ainsi que la maîtrise des délais et des coûts associés aux opérations de désamiantage.</w:t>
      </w:r>
    </w:p>
    <w:p w14:paraId="232CB88A" w14:textId="77777777" w:rsidR="00C37F30" w:rsidRPr="007864E9" w:rsidRDefault="00C37F30" w:rsidP="00C37F30">
      <w:pPr>
        <w:pStyle w:val="Titre2"/>
        <w:rPr>
          <w:rFonts w:ascii="Calibri" w:hAnsi="Calibri" w:cs="Calibri"/>
        </w:rPr>
      </w:pPr>
      <w:r w:rsidRPr="007864E9">
        <w:rPr>
          <w:rFonts w:ascii="Calibri" w:hAnsi="Calibri" w:cs="Calibri"/>
        </w:rPr>
        <w:t>4.9 Mission optionnelle d’Ordonnancement, Pilotage et Coordination (OPC)</w:t>
      </w:r>
    </w:p>
    <w:p w14:paraId="05B03B09" w14:textId="77777777" w:rsidR="00C37F30" w:rsidRPr="007864E9" w:rsidRDefault="00C37F30" w:rsidP="00C37F30">
      <w:pPr>
        <w:jc w:val="both"/>
        <w:rPr>
          <w:rFonts w:ascii="Calibri" w:hAnsi="Calibri" w:cs="Calibri"/>
        </w:rPr>
      </w:pPr>
      <w:r w:rsidRPr="007864E9">
        <w:rPr>
          <w:rFonts w:ascii="Calibri" w:hAnsi="Calibri" w:cs="Calibri"/>
        </w:rPr>
        <w:t>Dans le cadre de la mission optionnelle d’Ordonnancement, Pilotage et Coordination (OPC), le groupement propose une organisation renforcée visant à sécuriser le déroulement du chantier, en particulier au regard des contraintes liées au site occupé et à la réalisation des travaux en entreprise générale.</w:t>
      </w:r>
    </w:p>
    <w:p w14:paraId="54D584E3" w14:textId="77777777" w:rsidR="00C37F30" w:rsidRPr="007864E9" w:rsidRDefault="00C37F30" w:rsidP="00C37F30">
      <w:pPr>
        <w:jc w:val="both"/>
        <w:rPr>
          <w:rFonts w:ascii="Calibri" w:hAnsi="Calibri" w:cs="Calibri"/>
        </w:rPr>
      </w:pPr>
      <w:r w:rsidRPr="007864E9">
        <w:rPr>
          <w:rFonts w:ascii="Calibri" w:hAnsi="Calibri" w:cs="Calibri"/>
        </w:rPr>
        <w:t>La mission OPC a pour objectif principal d’assurer la cohérence globale du planning, la coordination fine des interventions et le respect des délais. Elle s’appuie sur l’élaboration et la mise à jour régulière d’un planning détaillé, intégrant les différentes phases de travaux, les interventions en logements, les opérations en parties communes et les périodes sensibles (notamment hors période de chauffe pour les travaux de chauffage).</w:t>
      </w:r>
    </w:p>
    <w:p w14:paraId="1E57D048" w14:textId="77777777" w:rsidR="00C37F30" w:rsidRPr="007864E9" w:rsidRDefault="00C37F30" w:rsidP="00C37F30">
      <w:pPr>
        <w:jc w:val="both"/>
        <w:rPr>
          <w:rFonts w:ascii="Calibri" w:hAnsi="Calibri" w:cs="Calibri"/>
        </w:rPr>
      </w:pPr>
      <w:r w:rsidRPr="007864E9">
        <w:rPr>
          <w:rFonts w:ascii="Calibri" w:hAnsi="Calibri" w:cs="Calibri"/>
        </w:rPr>
        <w:t>L’OPC intervient en étroite coordination avec la mission DET et constitue un outil complémentaire de pilotage pour COSIVIA. Il permet d’anticiper les interfaces entre les corps d’état, d’optimiser l’enchaînement des tâches, de limiter les temps morts et de sécuriser le phasage par bâtiments et par campagnes de logements.</w:t>
      </w:r>
    </w:p>
    <w:p w14:paraId="29DE2F80" w14:textId="77777777" w:rsidR="00C37F30" w:rsidRPr="007864E9" w:rsidRDefault="00C37F30" w:rsidP="00C37F30">
      <w:pPr>
        <w:jc w:val="both"/>
        <w:rPr>
          <w:rFonts w:ascii="Calibri" w:hAnsi="Calibri" w:cs="Calibri"/>
        </w:rPr>
      </w:pPr>
      <w:r w:rsidRPr="007864E9">
        <w:rPr>
          <w:rFonts w:ascii="Calibri" w:hAnsi="Calibri" w:cs="Calibri"/>
        </w:rPr>
        <w:t>Dans le contexte du projet des Clayes-sous-Bois, le recours à une mission OPC est particulièrement pertinent pour accompagner la complexité organisationnelle du chantier, améliorer la lisibilité du calendrier pour l’ensemble des acteurs et contribuer à la maîtrise des délais et des nuisances pour les occupants.</w:t>
      </w:r>
    </w:p>
    <w:p w14:paraId="4BD11711" w14:textId="77777777" w:rsidR="00C37F30" w:rsidRPr="007864E9" w:rsidRDefault="00C37F30" w:rsidP="00C37F30">
      <w:pPr>
        <w:jc w:val="both"/>
        <w:rPr>
          <w:rFonts w:ascii="Calibri" w:hAnsi="Calibri" w:cs="Calibri"/>
        </w:rPr>
      </w:pPr>
      <w:r w:rsidRPr="007864E9">
        <w:rPr>
          <w:rFonts w:ascii="Calibri" w:hAnsi="Calibri" w:cs="Calibri"/>
        </w:rPr>
        <w:t>La mission s’achèvera par l’assistance aux opérations préalables à la réception, la levée des réserves et le suivi de la garantie de parfait achèvement. Les réceptions seront organisées de manière méthodique, par bâtiments, parties communes et logements, afin de garantir la conformité des ouvrages et la qualité finale des prestations.</w:t>
      </w:r>
    </w:p>
    <w:p w14:paraId="2F6ED1A6" w14:textId="77777777" w:rsidR="00C37F30" w:rsidRPr="007864E9" w:rsidRDefault="00C37F30" w:rsidP="00C37F30">
      <w:pPr>
        <w:jc w:val="both"/>
        <w:rPr>
          <w:rFonts w:ascii="Calibri" w:hAnsi="Calibri" w:cs="Calibri"/>
        </w:rPr>
      </w:pPr>
      <w:r w:rsidRPr="007864E9">
        <w:rPr>
          <w:rFonts w:ascii="Calibri" w:hAnsi="Calibri" w:cs="Calibri"/>
        </w:rPr>
        <w:t>La maîtrise d’œuvre accompagnera COSIVIA jusqu’à la réception définitive des travaux, en veillant à la bonne prise en main des équipements par les services de gestion et à la transmission de dossiers d’ouvrages exécutés complets et exploitables.</w:t>
      </w:r>
    </w:p>
    <w:p w14:paraId="2C0A6D49" w14:textId="77777777" w:rsidR="00C37F30" w:rsidRPr="007864E9" w:rsidRDefault="00C37F30" w:rsidP="00CF4638">
      <w:pPr>
        <w:jc w:val="both"/>
        <w:rPr>
          <w:rFonts w:ascii="Calibri" w:hAnsi="Calibri" w:cs="Calibri"/>
        </w:rPr>
      </w:pPr>
    </w:p>
    <w:p w14:paraId="33B5FF39" w14:textId="77777777" w:rsidR="00CF4638" w:rsidRPr="007864E9" w:rsidRDefault="00CF4638" w:rsidP="00D73F1D">
      <w:pPr>
        <w:pStyle w:val="Titre1"/>
        <w:rPr>
          <w:rFonts w:ascii="Calibri" w:hAnsi="Calibri" w:cs="Calibri"/>
        </w:rPr>
      </w:pPr>
      <w:r w:rsidRPr="007864E9">
        <w:rPr>
          <w:rFonts w:ascii="Calibri" w:hAnsi="Calibri" w:cs="Calibri"/>
        </w:rPr>
        <w:t>5. Relation avec les locataires et information tout au long du projet</w:t>
      </w:r>
    </w:p>
    <w:p w14:paraId="13ACD998" w14:textId="77777777" w:rsidR="00B2157D" w:rsidRPr="007864E9" w:rsidRDefault="00B2157D" w:rsidP="00B2157D">
      <w:pPr>
        <w:jc w:val="both"/>
        <w:rPr>
          <w:rFonts w:ascii="Calibri" w:hAnsi="Calibri" w:cs="Calibri"/>
        </w:rPr>
      </w:pPr>
      <w:r w:rsidRPr="007864E9">
        <w:rPr>
          <w:rFonts w:ascii="Calibri" w:hAnsi="Calibri" w:cs="Calibri"/>
        </w:rPr>
        <w:t xml:space="preserve">Tout projet de réhabilitation constitue le résultat d’une démarche collective associant de nombreux acteurs, d’autant plus lorsque les travaux sont réalisés en </w:t>
      </w:r>
      <w:r w:rsidRPr="007864E9">
        <w:rPr>
          <w:rFonts w:ascii="Calibri" w:hAnsi="Calibri" w:cs="Calibri"/>
          <w:b/>
          <w:bCs/>
        </w:rPr>
        <w:t>milieu occupé</w:t>
      </w:r>
      <w:r w:rsidRPr="007864E9">
        <w:rPr>
          <w:rFonts w:ascii="Calibri" w:hAnsi="Calibri" w:cs="Calibri"/>
        </w:rPr>
        <w:t>. Consciente de ces enjeux, l’équipe de maîtrise d’œuvre accorde une importance particulière à la qualité des échanges et au maintien d’un dialogue constructif et continu avec l’ensemble des parties prenantes, dès la phase d’études et tout au long de l’opération.</w:t>
      </w:r>
    </w:p>
    <w:p w14:paraId="692457C9" w14:textId="77777777" w:rsidR="00B2157D" w:rsidRPr="007864E9" w:rsidRDefault="00B2157D" w:rsidP="00B2157D">
      <w:pPr>
        <w:pStyle w:val="Titre2"/>
        <w:rPr>
          <w:rFonts w:ascii="Calibri" w:hAnsi="Calibri" w:cs="Calibri"/>
        </w:rPr>
      </w:pPr>
      <w:r w:rsidRPr="007864E9">
        <w:rPr>
          <w:rFonts w:ascii="Calibri" w:hAnsi="Calibri" w:cs="Calibri"/>
        </w:rPr>
        <w:t>5.1 Relation avec la maîtrise d’ouvrage et le gestionnaire</w:t>
      </w:r>
    </w:p>
    <w:p w14:paraId="3248A35F" w14:textId="77777777" w:rsidR="00B2157D" w:rsidRPr="007864E9" w:rsidRDefault="00B2157D" w:rsidP="00B2157D">
      <w:pPr>
        <w:jc w:val="both"/>
        <w:rPr>
          <w:rFonts w:ascii="Calibri" w:hAnsi="Calibri" w:cs="Calibri"/>
        </w:rPr>
      </w:pPr>
      <w:r w:rsidRPr="007864E9">
        <w:rPr>
          <w:rFonts w:ascii="Calibri" w:hAnsi="Calibri" w:cs="Calibri"/>
        </w:rPr>
        <w:t>Préalablement au démarrage des études, un travail approfondi sera mené avec la maîtrise d’ouvrage afin d’analyser et de partager les données du programme de travaux. Cette phase d’échanges permettra d’affiner les objectifs techniques, fonctionnels et économiques de l’opération, de préciser les limites d’intervention, les données programmatiques intangibles, le niveau de prestations attendu et les priorités du projet.</w:t>
      </w:r>
    </w:p>
    <w:p w14:paraId="27B035D3" w14:textId="77777777" w:rsidR="00B2157D" w:rsidRPr="007864E9" w:rsidRDefault="00B2157D" w:rsidP="00B2157D">
      <w:pPr>
        <w:jc w:val="both"/>
        <w:rPr>
          <w:rFonts w:ascii="Calibri" w:hAnsi="Calibri" w:cs="Calibri"/>
        </w:rPr>
      </w:pPr>
      <w:r w:rsidRPr="007864E9">
        <w:rPr>
          <w:rFonts w:ascii="Calibri" w:hAnsi="Calibri" w:cs="Calibri"/>
        </w:rPr>
        <w:lastRenderedPageBreak/>
        <w:t>La maîtrise d’œuvre veillera également à associer étroitement les services en charge de la gestion du patrimoine, afin de recueillir les retours d’exploitation, les dysfonctionnements constatés et les doléances exprimées par les locataires. Ces éléments seront intégrés à l’analyse du diagnostic et contribueront à la hiérarchisation des actions et aux arbitrages techniques et financiers menés avec COSIVIA.</w:t>
      </w:r>
    </w:p>
    <w:p w14:paraId="2E0DAFFA" w14:textId="77777777" w:rsidR="00B2157D" w:rsidRPr="007864E9" w:rsidRDefault="00B2157D" w:rsidP="00B2157D">
      <w:pPr>
        <w:jc w:val="both"/>
        <w:rPr>
          <w:rFonts w:ascii="Calibri" w:hAnsi="Calibri" w:cs="Calibri"/>
        </w:rPr>
      </w:pPr>
      <w:r w:rsidRPr="007864E9">
        <w:rPr>
          <w:rFonts w:ascii="Calibri" w:hAnsi="Calibri" w:cs="Calibri"/>
        </w:rPr>
        <w:t xml:space="preserve">Tout au long des études, la maîtrise d’œuvre se positionnera comme un partenaire d’aide à la décision pour le maître d’ouvrage. Elle l’assistera notamment dans le montage et la sécurisation du dossier de financement de l’opération, en prenant en compte les dispositifs mobilisables tels que les conditions d’évolution des loyers et des forfaits énergie, les mécanismes de dégrèvement de la TFPB, la valorisation des </w:t>
      </w:r>
      <w:r w:rsidRPr="007864E9">
        <w:rPr>
          <w:rFonts w:ascii="Calibri" w:hAnsi="Calibri" w:cs="Calibri"/>
          <w:b/>
          <w:bCs/>
        </w:rPr>
        <w:t>Certificats d’Économies d’Énergie (CEE)</w:t>
      </w:r>
      <w:r w:rsidRPr="007864E9">
        <w:rPr>
          <w:rFonts w:ascii="Calibri" w:hAnsi="Calibri" w:cs="Calibri"/>
        </w:rPr>
        <w:t>, ainsi que le respect des règles d’urbanisme et du PLU.</w:t>
      </w:r>
    </w:p>
    <w:p w14:paraId="5E24D8DE" w14:textId="77777777" w:rsidR="00B2157D" w:rsidRPr="007864E9" w:rsidRDefault="00B2157D" w:rsidP="00B2157D">
      <w:pPr>
        <w:pStyle w:val="Titre2"/>
        <w:rPr>
          <w:rFonts w:ascii="Calibri" w:hAnsi="Calibri" w:cs="Calibri"/>
        </w:rPr>
      </w:pPr>
      <w:r w:rsidRPr="007864E9">
        <w:rPr>
          <w:rFonts w:ascii="Calibri" w:hAnsi="Calibri" w:cs="Calibri"/>
        </w:rPr>
        <w:t>5.2 Information, concertation et accompagnement des locataires</w:t>
      </w:r>
    </w:p>
    <w:p w14:paraId="46A0AEB0" w14:textId="77777777" w:rsidR="00B2157D" w:rsidRPr="007864E9" w:rsidRDefault="00B2157D" w:rsidP="00B2157D">
      <w:pPr>
        <w:jc w:val="both"/>
        <w:rPr>
          <w:rFonts w:ascii="Calibri" w:hAnsi="Calibri" w:cs="Calibri"/>
        </w:rPr>
      </w:pPr>
      <w:r w:rsidRPr="007864E9">
        <w:rPr>
          <w:rFonts w:ascii="Calibri" w:hAnsi="Calibri" w:cs="Calibri"/>
        </w:rPr>
        <w:t xml:space="preserve">Au-delà de la mission traditionnelle de maîtrise d’œuvre, le groupement accorde une attention particulière à la </w:t>
      </w:r>
      <w:r w:rsidRPr="007864E9">
        <w:rPr>
          <w:rFonts w:ascii="Calibri" w:hAnsi="Calibri" w:cs="Calibri"/>
          <w:b/>
          <w:bCs/>
        </w:rPr>
        <w:t>dimension sociale</w:t>
      </w:r>
      <w:r w:rsidRPr="007864E9">
        <w:rPr>
          <w:rFonts w:ascii="Calibri" w:hAnsi="Calibri" w:cs="Calibri"/>
        </w:rPr>
        <w:t xml:space="preserve"> du projet et à son impact sur la vie quotidienne des habitants. Les locataires constituent des acteurs à part entière de l’opération ; leur adhésion et leur participation conditionnent en grande partie la réussite des travaux.</w:t>
      </w:r>
    </w:p>
    <w:p w14:paraId="1D5A8150" w14:textId="77777777" w:rsidR="00B2157D" w:rsidRPr="007864E9" w:rsidRDefault="00B2157D" w:rsidP="00B2157D">
      <w:pPr>
        <w:jc w:val="both"/>
        <w:rPr>
          <w:rFonts w:ascii="Calibri" w:hAnsi="Calibri" w:cs="Calibri"/>
        </w:rPr>
      </w:pPr>
      <w:r w:rsidRPr="007864E9">
        <w:rPr>
          <w:rFonts w:ascii="Calibri" w:hAnsi="Calibri" w:cs="Calibri"/>
        </w:rPr>
        <w:t>À la demande de la maîtrise d’ouvrage, des réunions d’information pourront être organisées à l’issue des différentes phases d’études et en amont du démarrage des travaux. Ces temps d’échange permettront de présenter le projet, d’en expliquer les objectifs, les enjeux et le calendrier, et de répondre aux interrogations des résidents. La maîtrise d’œuvre privilégiera une prise de contact en amont afin d’expliquer, de rassurer et de préparer les interventions futures.</w:t>
      </w:r>
    </w:p>
    <w:p w14:paraId="341F98B4" w14:textId="179335EA" w:rsidR="00B2157D" w:rsidRPr="007864E9" w:rsidRDefault="00B2157D" w:rsidP="00B2157D">
      <w:pPr>
        <w:jc w:val="both"/>
        <w:rPr>
          <w:rFonts w:ascii="Calibri" w:hAnsi="Calibri" w:cs="Calibri"/>
        </w:rPr>
      </w:pPr>
      <w:r w:rsidRPr="007864E9">
        <w:rPr>
          <w:rFonts w:ascii="Calibri" w:hAnsi="Calibri" w:cs="Calibri"/>
        </w:rPr>
        <w:t xml:space="preserve">Notre groupement accompagnera COSIVIA dans l’information des locataires qui sera assurée de manière continue et adaptée aux différentes phases du projet, notamment par des supports de communication, des réunions, des questionnaires ou des échanges directs. En phase travaux, l’information se fera par </w:t>
      </w:r>
      <w:r w:rsidRPr="007864E9">
        <w:rPr>
          <w:rFonts w:ascii="Calibri" w:hAnsi="Calibri" w:cs="Calibri"/>
          <w:b/>
          <w:bCs/>
        </w:rPr>
        <w:t>boîtage pour les interventions en logements</w:t>
      </w:r>
      <w:r w:rsidRPr="007864E9">
        <w:rPr>
          <w:rFonts w:ascii="Calibri" w:hAnsi="Calibri" w:cs="Calibri"/>
        </w:rPr>
        <w:t xml:space="preserve"> et par </w:t>
      </w:r>
      <w:r w:rsidRPr="007864E9">
        <w:rPr>
          <w:rFonts w:ascii="Calibri" w:hAnsi="Calibri" w:cs="Calibri"/>
          <w:b/>
          <w:bCs/>
        </w:rPr>
        <w:t>affichage pour les travaux en parties communes</w:t>
      </w:r>
      <w:r w:rsidRPr="007864E9">
        <w:rPr>
          <w:rFonts w:ascii="Calibri" w:hAnsi="Calibri" w:cs="Calibri"/>
        </w:rPr>
        <w:t xml:space="preserve">. Les locataires seront avertis </w:t>
      </w:r>
      <w:r w:rsidRPr="007864E9">
        <w:rPr>
          <w:rFonts w:ascii="Calibri" w:hAnsi="Calibri" w:cs="Calibri"/>
          <w:b/>
          <w:bCs/>
        </w:rPr>
        <w:t>au minimum deux semaines à l’avance</w:t>
      </w:r>
      <w:r w:rsidRPr="007864E9">
        <w:rPr>
          <w:rFonts w:ascii="Calibri" w:hAnsi="Calibri" w:cs="Calibri"/>
        </w:rPr>
        <w:t xml:space="preserve"> des interventions prévues dans leur logement, afin de leur permettre de prendre les dispositions nécessaires.</w:t>
      </w:r>
    </w:p>
    <w:p w14:paraId="3B320589" w14:textId="77777777" w:rsidR="00B2157D" w:rsidRPr="007864E9" w:rsidRDefault="00B2157D" w:rsidP="00B2157D">
      <w:pPr>
        <w:pStyle w:val="Titre2"/>
        <w:rPr>
          <w:rFonts w:ascii="Calibri" w:hAnsi="Calibri" w:cs="Calibri"/>
        </w:rPr>
      </w:pPr>
      <w:r w:rsidRPr="007864E9">
        <w:rPr>
          <w:rFonts w:ascii="Calibri" w:hAnsi="Calibri" w:cs="Calibri"/>
        </w:rPr>
        <w:t>5.3 Suivi et traitement des réclamations des locataires</w:t>
      </w:r>
    </w:p>
    <w:p w14:paraId="090B31F0" w14:textId="56EE4E8E" w:rsidR="00B2157D" w:rsidRPr="007864E9" w:rsidRDefault="00B2157D" w:rsidP="00B2157D">
      <w:pPr>
        <w:jc w:val="both"/>
        <w:rPr>
          <w:rFonts w:ascii="Calibri" w:hAnsi="Calibri" w:cs="Calibri"/>
        </w:rPr>
      </w:pPr>
      <w:r w:rsidRPr="007864E9">
        <w:rPr>
          <w:rFonts w:ascii="Calibri" w:hAnsi="Calibri" w:cs="Calibri"/>
        </w:rPr>
        <w:t>Un dispositif spécifique sera mis en place avec l’entreprise générale pour le suivi des demandes de renseignements et des réclamations formulées par les locataires tout au long du chantier. La maîtrise d’œuvre assurera le suivi de ces réclamations en lien avec le maître d’ouvrage, le gestionnaire et l’entreprise générale.</w:t>
      </w:r>
    </w:p>
    <w:p w14:paraId="38EE934B" w14:textId="77777777" w:rsidR="00B2157D" w:rsidRPr="007864E9" w:rsidRDefault="00B2157D" w:rsidP="00B2157D">
      <w:pPr>
        <w:jc w:val="both"/>
        <w:rPr>
          <w:rFonts w:ascii="Calibri" w:hAnsi="Calibri" w:cs="Calibri"/>
        </w:rPr>
      </w:pPr>
    </w:p>
    <w:p w14:paraId="0D877D83" w14:textId="77777777" w:rsidR="00B2157D" w:rsidRPr="007864E9" w:rsidRDefault="00B2157D" w:rsidP="00B2157D">
      <w:pPr>
        <w:jc w:val="both"/>
        <w:rPr>
          <w:rFonts w:ascii="Calibri" w:hAnsi="Calibri" w:cs="Calibri"/>
        </w:rPr>
      </w:pPr>
      <w:r w:rsidRPr="007864E9">
        <w:rPr>
          <w:rFonts w:ascii="Calibri" w:hAnsi="Calibri" w:cs="Calibri"/>
        </w:rPr>
        <w:t>Ce dispositif pourra notamment comprendre :</w:t>
      </w:r>
    </w:p>
    <w:p w14:paraId="21E6BC58" w14:textId="63A1003D" w:rsidR="00B2157D" w:rsidRPr="007864E9" w:rsidRDefault="00B2157D" w:rsidP="00B2157D">
      <w:pPr>
        <w:numPr>
          <w:ilvl w:val="0"/>
          <w:numId w:val="15"/>
        </w:numPr>
        <w:spacing w:after="120"/>
        <w:ind w:left="714" w:hanging="357"/>
        <w:jc w:val="both"/>
        <w:rPr>
          <w:rFonts w:ascii="Calibri" w:hAnsi="Calibri" w:cs="Calibri"/>
        </w:rPr>
      </w:pPr>
      <w:r w:rsidRPr="007864E9">
        <w:rPr>
          <w:rFonts w:ascii="Calibri" w:hAnsi="Calibri" w:cs="Calibri"/>
        </w:rPr>
        <w:t xml:space="preserve">La mise à disposition d’un </w:t>
      </w:r>
      <w:r w:rsidRPr="007864E9">
        <w:rPr>
          <w:rFonts w:ascii="Calibri" w:hAnsi="Calibri" w:cs="Calibri"/>
          <w:b/>
          <w:bCs/>
        </w:rPr>
        <w:t>cahier spécifique « réhabilitation »</w:t>
      </w:r>
      <w:r w:rsidRPr="007864E9">
        <w:rPr>
          <w:rFonts w:ascii="Calibri" w:hAnsi="Calibri" w:cs="Calibri"/>
        </w:rPr>
        <w:t xml:space="preserve"> pendant toute la durée du chantier,</w:t>
      </w:r>
    </w:p>
    <w:p w14:paraId="2BD446D3" w14:textId="5048E814" w:rsidR="00B2157D" w:rsidRPr="007864E9" w:rsidRDefault="00B2157D" w:rsidP="00B2157D">
      <w:pPr>
        <w:numPr>
          <w:ilvl w:val="0"/>
          <w:numId w:val="15"/>
        </w:numPr>
        <w:spacing w:after="120"/>
        <w:ind w:left="714" w:hanging="357"/>
        <w:jc w:val="both"/>
        <w:rPr>
          <w:rFonts w:ascii="Calibri" w:hAnsi="Calibri" w:cs="Calibri"/>
        </w:rPr>
      </w:pPr>
      <w:r w:rsidRPr="007864E9">
        <w:rPr>
          <w:rFonts w:ascii="Calibri" w:hAnsi="Calibri" w:cs="Calibri"/>
        </w:rPr>
        <w:t xml:space="preserve">L’installation d’une </w:t>
      </w:r>
      <w:r w:rsidRPr="007864E9">
        <w:rPr>
          <w:rFonts w:ascii="Calibri" w:hAnsi="Calibri" w:cs="Calibri"/>
          <w:b/>
          <w:bCs/>
        </w:rPr>
        <w:t>boîte à lettres dédiée</w:t>
      </w:r>
      <w:r w:rsidRPr="007864E9">
        <w:rPr>
          <w:rFonts w:ascii="Calibri" w:hAnsi="Calibri" w:cs="Calibri"/>
        </w:rPr>
        <w:t>, accessible en dehors des heures d’ouverture de la permanence,</w:t>
      </w:r>
    </w:p>
    <w:p w14:paraId="09ADD1BD" w14:textId="412F7C38" w:rsidR="00B2157D" w:rsidRPr="007864E9" w:rsidRDefault="00B2157D" w:rsidP="00B2157D">
      <w:pPr>
        <w:numPr>
          <w:ilvl w:val="0"/>
          <w:numId w:val="15"/>
        </w:numPr>
        <w:spacing w:after="120"/>
        <w:ind w:left="714" w:hanging="357"/>
        <w:jc w:val="both"/>
        <w:rPr>
          <w:rFonts w:ascii="Calibri" w:hAnsi="Calibri" w:cs="Calibri"/>
        </w:rPr>
      </w:pPr>
      <w:r w:rsidRPr="007864E9">
        <w:rPr>
          <w:rFonts w:ascii="Calibri" w:hAnsi="Calibri" w:cs="Calibri"/>
        </w:rPr>
        <w:t xml:space="preserve">La mise en place d’une </w:t>
      </w:r>
      <w:r w:rsidRPr="007864E9">
        <w:rPr>
          <w:rFonts w:ascii="Calibri" w:hAnsi="Calibri" w:cs="Calibri"/>
          <w:b/>
          <w:bCs/>
        </w:rPr>
        <w:t>ligne téléphonique avec répondeur</w:t>
      </w:r>
      <w:r w:rsidRPr="007864E9">
        <w:rPr>
          <w:rFonts w:ascii="Calibri" w:hAnsi="Calibri" w:cs="Calibri"/>
        </w:rPr>
        <w:t xml:space="preserve"> et, le cas échéant, d’une </w:t>
      </w:r>
      <w:r w:rsidRPr="007864E9">
        <w:rPr>
          <w:rFonts w:ascii="Calibri" w:hAnsi="Calibri" w:cs="Calibri"/>
          <w:b/>
          <w:bCs/>
        </w:rPr>
        <w:t>adresse électronique dédiée</w:t>
      </w:r>
      <w:r w:rsidRPr="007864E9">
        <w:rPr>
          <w:rFonts w:ascii="Calibri" w:hAnsi="Calibri" w:cs="Calibri"/>
        </w:rPr>
        <w:t>.</w:t>
      </w:r>
    </w:p>
    <w:p w14:paraId="6C540544" w14:textId="77777777" w:rsidR="00B2157D" w:rsidRPr="007864E9" w:rsidRDefault="00B2157D" w:rsidP="00B2157D">
      <w:pPr>
        <w:jc w:val="both"/>
        <w:rPr>
          <w:rFonts w:ascii="Calibri" w:hAnsi="Calibri" w:cs="Calibri"/>
        </w:rPr>
      </w:pPr>
      <w:r w:rsidRPr="007864E9">
        <w:rPr>
          <w:rFonts w:ascii="Calibri" w:hAnsi="Calibri" w:cs="Calibri"/>
        </w:rPr>
        <w:t>D’autres outils de communication pourront être mobilisés à la demande de la maîtrise d’ouvrage, tels que des applications spécifiques ou des supports numériques, afin de faciliter les échanges et le traitement des demandes.</w:t>
      </w:r>
    </w:p>
    <w:p w14:paraId="6E5AF816" w14:textId="77777777" w:rsidR="00B2157D" w:rsidRPr="007864E9" w:rsidRDefault="00B2157D" w:rsidP="00B2157D">
      <w:pPr>
        <w:jc w:val="both"/>
        <w:rPr>
          <w:rFonts w:ascii="Calibri" w:hAnsi="Calibri" w:cs="Calibri"/>
          <w:b/>
          <w:bCs/>
        </w:rPr>
      </w:pPr>
      <w:r w:rsidRPr="007864E9">
        <w:rPr>
          <w:rFonts w:ascii="Calibri" w:hAnsi="Calibri" w:cs="Calibri"/>
          <w:b/>
          <w:bCs/>
        </w:rPr>
        <w:t>5.4 Coordination avec les acteurs réglementaires</w:t>
      </w:r>
    </w:p>
    <w:p w14:paraId="32EC63E5" w14:textId="77777777" w:rsidR="00B2157D" w:rsidRPr="007864E9" w:rsidRDefault="00B2157D" w:rsidP="00B2157D">
      <w:pPr>
        <w:jc w:val="both"/>
        <w:rPr>
          <w:rFonts w:ascii="Calibri" w:hAnsi="Calibri" w:cs="Calibri"/>
        </w:rPr>
      </w:pPr>
      <w:r w:rsidRPr="007864E9">
        <w:rPr>
          <w:rFonts w:ascii="Calibri" w:hAnsi="Calibri" w:cs="Calibri"/>
        </w:rPr>
        <w:t xml:space="preserve">La maîtrise d’œuvre associera étroitement les acteurs réglementaires au projet. Le </w:t>
      </w:r>
      <w:r w:rsidRPr="007864E9">
        <w:rPr>
          <w:rFonts w:ascii="Calibri" w:hAnsi="Calibri" w:cs="Calibri"/>
          <w:b/>
          <w:bCs/>
        </w:rPr>
        <w:t>contrôleur technique</w:t>
      </w:r>
      <w:r w:rsidRPr="007864E9">
        <w:rPr>
          <w:rFonts w:ascii="Calibri" w:hAnsi="Calibri" w:cs="Calibri"/>
        </w:rPr>
        <w:t xml:space="preserve"> sera consulté dès les premières phases d’études afin de s’assurer de la conformité des options retenues avec la </w:t>
      </w:r>
      <w:r w:rsidRPr="007864E9">
        <w:rPr>
          <w:rFonts w:ascii="Calibri" w:hAnsi="Calibri" w:cs="Calibri"/>
        </w:rPr>
        <w:lastRenderedPageBreak/>
        <w:t>réglementation en vigueur. Ses avis seront intégrés de manière continue tout au long des études et de la phase travaux, dans l’objectif d’aboutir à un rapport final sans réserve.</w:t>
      </w:r>
    </w:p>
    <w:p w14:paraId="31C1246E" w14:textId="77777777" w:rsidR="00B2157D" w:rsidRPr="007864E9" w:rsidRDefault="00B2157D" w:rsidP="00B2157D">
      <w:pPr>
        <w:jc w:val="both"/>
        <w:rPr>
          <w:rFonts w:ascii="Calibri" w:hAnsi="Calibri" w:cs="Calibri"/>
        </w:rPr>
      </w:pPr>
      <w:r w:rsidRPr="007864E9">
        <w:rPr>
          <w:rFonts w:ascii="Calibri" w:hAnsi="Calibri" w:cs="Calibri"/>
        </w:rPr>
        <w:t xml:space="preserve">De même, le </w:t>
      </w:r>
      <w:r w:rsidRPr="007864E9">
        <w:rPr>
          <w:rFonts w:ascii="Calibri" w:hAnsi="Calibri" w:cs="Calibri"/>
          <w:b/>
          <w:bCs/>
        </w:rPr>
        <w:t>coordonnateur SPS</w:t>
      </w:r>
      <w:r w:rsidRPr="007864E9">
        <w:rPr>
          <w:rFonts w:ascii="Calibri" w:hAnsi="Calibri" w:cs="Calibri"/>
        </w:rPr>
        <w:t xml:space="preserve"> sera associé dès les phases amont, compte tenu des contraintes liées à une intervention en site occupé. Les échanges réguliers permettront d’intégrer ses recommandations dans les pièces du Dossier de Consultation des Entreprises et de veiller au respect strict des exigences de sécurité pour les intervenants et les occupants.</w:t>
      </w:r>
    </w:p>
    <w:p w14:paraId="599F5A70" w14:textId="77777777" w:rsidR="00B2157D" w:rsidRPr="007864E9" w:rsidRDefault="00B2157D" w:rsidP="00B2157D">
      <w:pPr>
        <w:jc w:val="both"/>
        <w:rPr>
          <w:rFonts w:ascii="Calibri" w:hAnsi="Calibri" w:cs="Calibri"/>
        </w:rPr>
      </w:pPr>
      <w:r w:rsidRPr="007864E9">
        <w:rPr>
          <w:rFonts w:ascii="Calibri" w:hAnsi="Calibri" w:cs="Calibri"/>
        </w:rPr>
        <w:t>Cette organisation collaborative et structurée vise à garantir une conduite de projet apaisée, lisible pour l’ensemble des acteurs, et respectueuse des habitants de la résidence, tout en sécurisant le déroulement de l’opération pour COSIVIA.</w:t>
      </w:r>
    </w:p>
    <w:p w14:paraId="0693936C" w14:textId="250CA328" w:rsidR="00CF4638" w:rsidRPr="007864E9" w:rsidRDefault="00CF4638" w:rsidP="00CF4638">
      <w:pPr>
        <w:jc w:val="both"/>
        <w:rPr>
          <w:rFonts w:ascii="Calibri" w:hAnsi="Calibri" w:cs="Calibri"/>
        </w:rPr>
      </w:pPr>
    </w:p>
    <w:p w14:paraId="668B54CC" w14:textId="77777777" w:rsidR="00CF4638" w:rsidRPr="007864E9" w:rsidRDefault="00CF4638" w:rsidP="00D73F1D">
      <w:pPr>
        <w:pStyle w:val="Titre1"/>
        <w:rPr>
          <w:rFonts w:ascii="Calibri" w:hAnsi="Calibri" w:cs="Calibri"/>
        </w:rPr>
      </w:pPr>
      <w:r w:rsidRPr="007864E9">
        <w:rPr>
          <w:rFonts w:ascii="Calibri" w:hAnsi="Calibri" w:cs="Calibri"/>
        </w:rPr>
        <w:t>6. Réflexion sur le phasage de l’opération et calendrier prévisionnel</w:t>
      </w:r>
    </w:p>
    <w:p w14:paraId="0A4109A7" w14:textId="77777777" w:rsidR="00CF4638" w:rsidRPr="007864E9" w:rsidRDefault="00CF4638" w:rsidP="00CF4638">
      <w:pPr>
        <w:jc w:val="both"/>
        <w:rPr>
          <w:rFonts w:ascii="Calibri" w:hAnsi="Calibri" w:cs="Calibri"/>
        </w:rPr>
      </w:pPr>
      <w:r w:rsidRPr="007864E9">
        <w:rPr>
          <w:rFonts w:ascii="Calibri" w:hAnsi="Calibri" w:cs="Calibri"/>
        </w:rPr>
        <w:t xml:space="preserve">La réflexion menée par le groupement sur le phasage de l’opération vise à concilier les objectifs techniques de la réhabilitation thermique avec les contraintes fortes d’une intervention en </w:t>
      </w:r>
      <w:r w:rsidRPr="007864E9">
        <w:rPr>
          <w:rFonts w:ascii="Calibri" w:hAnsi="Calibri" w:cs="Calibri"/>
          <w:b/>
          <w:bCs/>
        </w:rPr>
        <w:t>site occupé</w:t>
      </w:r>
      <w:r w:rsidRPr="007864E9">
        <w:rPr>
          <w:rFonts w:ascii="Calibri" w:hAnsi="Calibri" w:cs="Calibri"/>
        </w:rPr>
        <w:t>, tout en garantissant la maîtrise des délais, des coûts et des nuisances pour les habitants. Le phasage constitue ainsi un outil central de pilotage du projet, partagé entre la maîtrise d’ouvrage, la maîtrise d’œuvre, le gestionnaire et l’entreprise générale.</w:t>
      </w:r>
    </w:p>
    <w:p w14:paraId="7C1C0296" w14:textId="77777777" w:rsidR="00CF4638" w:rsidRPr="007864E9" w:rsidRDefault="00CF4638" w:rsidP="00CF4638">
      <w:pPr>
        <w:jc w:val="both"/>
        <w:rPr>
          <w:rFonts w:ascii="Calibri" w:hAnsi="Calibri" w:cs="Calibri"/>
        </w:rPr>
      </w:pPr>
      <w:r w:rsidRPr="007864E9">
        <w:rPr>
          <w:rFonts w:ascii="Calibri" w:hAnsi="Calibri" w:cs="Calibri"/>
        </w:rPr>
        <w:t xml:space="preserve">La durée prévisionnelle globale des travaux est estimée à </w:t>
      </w:r>
      <w:r w:rsidRPr="007864E9">
        <w:rPr>
          <w:rFonts w:ascii="Calibri" w:hAnsi="Calibri" w:cs="Calibri"/>
          <w:b/>
          <w:bCs/>
        </w:rPr>
        <w:t>18 mois</w:t>
      </w:r>
      <w:r w:rsidRPr="007864E9">
        <w:rPr>
          <w:rFonts w:ascii="Calibri" w:hAnsi="Calibri" w:cs="Calibri"/>
        </w:rPr>
        <w:t xml:space="preserve">, incluant une </w:t>
      </w:r>
      <w:r w:rsidRPr="007864E9">
        <w:rPr>
          <w:rFonts w:ascii="Calibri" w:hAnsi="Calibri" w:cs="Calibri"/>
          <w:b/>
          <w:bCs/>
        </w:rPr>
        <w:t>période de préparation de 3 mois</w:t>
      </w:r>
      <w:r w:rsidRPr="007864E9">
        <w:rPr>
          <w:rFonts w:ascii="Calibri" w:hAnsi="Calibri" w:cs="Calibri"/>
        </w:rPr>
        <w:t>. Cette phase préparatoire est essentielle pour sécuriser le déroulement du chantier et comprend notamment la mise au point du planning détaillé, la validation des méthodologies d’intervention en site occupé, l’organisation logistique du chantier, la préparation des supports d’information aux locataires et la coordination avec les services de gestion.</w:t>
      </w:r>
    </w:p>
    <w:p w14:paraId="599C3A2A" w14:textId="77777777" w:rsidR="00CF4638" w:rsidRPr="007864E9" w:rsidRDefault="00CF4638" w:rsidP="00CF4638">
      <w:pPr>
        <w:jc w:val="both"/>
        <w:rPr>
          <w:rFonts w:ascii="Calibri" w:hAnsi="Calibri" w:cs="Calibri"/>
        </w:rPr>
      </w:pPr>
      <w:r w:rsidRPr="007864E9">
        <w:rPr>
          <w:rFonts w:ascii="Calibri" w:hAnsi="Calibri" w:cs="Calibri"/>
        </w:rPr>
        <w:t xml:space="preserve">Les travaux seront organisés en </w:t>
      </w:r>
      <w:r w:rsidRPr="007864E9">
        <w:rPr>
          <w:rFonts w:ascii="Calibri" w:hAnsi="Calibri" w:cs="Calibri"/>
          <w:b/>
          <w:bCs/>
        </w:rPr>
        <w:t>trois phases successives</w:t>
      </w:r>
      <w:r w:rsidRPr="007864E9">
        <w:rPr>
          <w:rFonts w:ascii="Calibri" w:hAnsi="Calibri" w:cs="Calibri"/>
        </w:rPr>
        <w:t xml:space="preserve">, chacune portant sur </w:t>
      </w:r>
      <w:r w:rsidRPr="007864E9">
        <w:rPr>
          <w:rFonts w:ascii="Calibri" w:hAnsi="Calibri" w:cs="Calibri"/>
          <w:b/>
          <w:bCs/>
        </w:rPr>
        <w:t>deux bâtiments traités simultanément</w:t>
      </w:r>
      <w:r w:rsidRPr="007864E9">
        <w:rPr>
          <w:rFonts w:ascii="Calibri" w:hAnsi="Calibri" w:cs="Calibri"/>
        </w:rPr>
        <w:t xml:space="preserve">. Cette organisation permet d’optimiser les délais globaux tout en maintenant une échelle de chantier compatible avec la vie quotidienne de la résidence. Chaque phase aura une durée moyenne d’environ </w:t>
      </w:r>
      <w:r w:rsidRPr="007864E9">
        <w:rPr>
          <w:rFonts w:ascii="Calibri" w:hAnsi="Calibri" w:cs="Calibri"/>
          <w:b/>
          <w:bCs/>
        </w:rPr>
        <w:t>cinq mois</w:t>
      </w:r>
      <w:r w:rsidRPr="007864E9">
        <w:rPr>
          <w:rFonts w:ascii="Calibri" w:hAnsi="Calibri" w:cs="Calibri"/>
        </w:rPr>
        <w:t>, incluant la mise en place et le démontage des échafaudages, l’exécution des travaux extérieurs et intérieurs, ainsi que les opérations préalables à la réception.</w:t>
      </w:r>
    </w:p>
    <w:p w14:paraId="597038E5" w14:textId="77777777" w:rsidR="00CF4638" w:rsidRPr="007864E9" w:rsidRDefault="00CF4638" w:rsidP="00CF4638">
      <w:pPr>
        <w:jc w:val="both"/>
        <w:rPr>
          <w:rFonts w:ascii="Calibri" w:hAnsi="Calibri" w:cs="Calibri"/>
        </w:rPr>
      </w:pPr>
      <w:r w:rsidRPr="007864E9">
        <w:rPr>
          <w:rFonts w:ascii="Calibri" w:hAnsi="Calibri" w:cs="Calibri"/>
        </w:rPr>
        <w:t xml:space="preserve">Les travaux en </w:t>
      </w:r>
      <w:r w:rsidRPr="007864E9">
        <w:rPr>
          <w:rFonts w:ascii="Calibri" w:hAnsi="Calibri" w:cs="Calibri"/>
          <w:b/>
          <w:bCs/>
        </w:rPr>
        <w:t>parties communes</w:t>
      </w:r>
      <w:r w:rsidRPr="007864E9">
        <w:rPr>
          <w:rFonts w:ascii="Calibri" w:hAnsi="Calibri" w:cs="Calibri"/>
        </w:rPr>
        <w:t xml:space="preserve"> (halls, circulations, locaux techniques, toitures, façades) seront réalisés prioritairement en </w:t>
      </w:r>
      <w:r w:rsidRPr="007864E9">
        <w:rPr>
          <w:rFonts w:ascii="Calibri" w:hAnsi="Calibri" w:cs="Calibri"/>
          <w:b/>
          <w:bCs/>
        </w:rPr>
        <w:t>temps masqués</w:t>
      </w:r>
      <w:r w:rsidRPr="007864E9">
        <w:rPr>
          <w:rFonts w:ascii="Calibri" w:hAnsi="Calibri" w:cs="Calibri"/>
        </w:rPr>
        <w:t>, de manière à maintenir les accès, les cheminements et la sécurité des occupants. L’organisation du chantier et le phasage des interventions permettront de limiter les coupures de service et les zones d’indisponibilité.</w:t>
      </w:r>
    </w:p>
    <w:p w14:paraId="414388A6" w14:textId="77777777" w:rsidR="00CF4638" w:rsidRPr="007864E9" w:rsidRDefault="00CF4638" w:rsidP="00CF4638">
      <w:pPr>
        <w:jc w:val="both"/>
        <w:rPr>
          <w:rFonts w:ascii="Calibri" w:hAnsi="Calibri" w:cs="Calibri"/>
        </w:rPr>
      </w:pPr>
      <w:r w:rsidRPr="007864E9">
        <w:rPr>
          <w:rFonts w:ascii="Calibri" w:hAnsi="Calibri" w:cs="Calibri"/>
        </w:rPr>
        <w:t xml:space="preserve">Les interventions en </w:t>
      </w:r>
      <w:r w:rsidRPr="007864E9">
        <w:rPr>
          <w:rFonts w:ascii="Calibri" w:hAnsi="Calibri" w:cs="Calibri"/>
          <w:b/>
          <w:bCs/>
        </w:rPr>
        <w:t>logements</w:t>
      </w:r>
      <w:r w:rsidRPr="007864E9">
        <w:rPr>
          <w:rFonts w:ascii="Calibri" w:hAnsi="Calibri" w:cs="Calibri"/>
        </w:rPr>
        <w:t xml:space="preserve"> seront organisées sous forme de </w:t>
      </w:r>
      <w:r w:rsidRPr="007864E9">
        <w:rPr>
          <w:rFonts w:ascii="Calibri" w:hAnsi="Calibri" w:cs="Calibri"/>
          <w:b/>
          <w:bCs/>
        </w:rPr>
        <w:t>campagnes coordonnées</w:t>
      </w:r>
      <w:r w:rsidRPr="007864E9">
        <w:rPr>
          <w:rFonts w:ascii="Calibri" w:hAnsi="Calibri" w:cs="Calibri"/>
        </w:rPr>
        <w:t>, et non de manière successive logement par logement, afin de réduire la durée globale des interventions et les périodes de gêne pour les résidents. Cette organisation est particulièrement adaptée à une réalisation en entreprise générale et permet une meilleure coordination des corps d’état.</w:t>
      </w:r>
    </w:p>
    <w:p w14:paraId="56DE31E1" w14:textId="77777777" w:rsidR="00CF4638" w:rsidRPr="007864E9" w:rsidRDefault="00CF4638" w:rsidP="00CF4638">
      <w:pPr>
        <w:jc w:val="both"/>
        <w:rPr>
          <w:rFonts w:ascii="Calibri" w:hAnsi="Calibri" w:cs="Calibri"/>
        </w:rPr>
      </w:pPr>
      <w:r w:rsidRPr="007864E9">
        <w:rPr>
          <w:rFonts w:ascii="Calibri" w:hAnsi="Calibri" w:cs="Calibri"/>
        </w:rPr>
        <w:t xml:space="preserve">Les travaux de </w:t>
      </w:r>
      <w:r w:rsidRPr="007864E9">
        <w:rPr>
          <w:rFonts w:ascii="Calibri" w:hAnsi="Calibri" w:cs="Calibri"/>
          <w:b/>
          <w:bCs/>
        </w:rPr>
        <w:t>chauffage</w:t>
      </w:r>
      <w:r w:rsidRPr="007864E9">
        <w:rPr>
          <w:rFonts w:ascii="Calibri" w:hAnsi="Calibri" w:cs="Calibri"/>
        </w:rPr>
        <w:t xml:space="preserve"> feront l’objet d’une attention particulière dans le calendrier. Ils seront programmés en priorité </w:t>
      </w:r>
      <w:r w:rsidRPr="007864E9">
        <w:rPr>
          <w:rFonts w:ascii="Calibri" w:hAnsi="Calibri" w:cs="Calibri"/>
          <w:b/>
          <w:bCs/>
        </w:rPr>
        <w:t>hors période de chauffe</w:t>
      </w:r>
      <w:r w:rsidRPr="007864E9">
        <w:rPr>
          <w:rFonts w:ascii="Calibri" w:hAnsi="Calibri" w:cs="Calibri"/>
        </w:rPr>
        <w:t xml:space="preserve">, afin de garantir la continuité du service et le confort des occupants. À titre indicatif, les durées d’intervention en logements sont estimées comme suit : environ </w:t>
      </w:r>
      <w:r w:rsidRPr="007864E9">
        <w:rPr>
          <w:rFonts w:ascii="Calibri" w:hAnsi="Calibri" w:cs="Calibri"/>
          <w:b/>
          <w:bCs/>
        </w:rPr>
        <w:t>une journée pour les travaux d’électricité</w:t>
      </w:r>
      <w:r w:rsidRPr="007864E9">
        <w:rPr>
          <w:rFonts w:ascii="Calibri" w:hAnsi="Calibri" w:cs="Calibri"/>
        </w:rPr>
        <w:t xml:space="preserve">, </w:t>
      </w:r>
      <w:r w:rsidRPr="007864E9">
        <w:rPr>
          <w:rFonts w:ascii="Calibri" w:hAnsi="Calibri" w:cs="Calibri"/>
          <w:b/>
          <w:bCs/>
        </w:rPr>
        <w:t>une à une journée et demie pour le remplacement des menuiseries</w:t>
      </w:r>
      <w:r w:rsidRPr="007864E9">
        <w:rPr>
          <w:rFonts w:ascii="Calibri" w:hAnsi="Calibri" w:cs="Calibri"/>
        </w:rPr>
        <w:t xml:space="preserve"> selon la typologie des logements, et </w:t>
      </w:r>
      <w:r w:rsidRPr="007864E9">
        <w:rPr>
          <w:rFonts w:ascii="Calibri" w:hAnsi="Calibri" w:cs="Calibri"/>
          <w:b/>
          <w:bCs/>
        </w:rPr>
        <w:t>environ trois jours pour les travaux de plomberie</w:t>
      </w:r>
      <w:r w:rsidRPr="007864E9">
        <w:rPr>
          <w:rFonts w:ascii="Calibri" w:hAnsi="Calibri" w:cs="Calibri"/>
        </w:rPr>
        <w:t>, incluant le passage des réseaux, la pose des radiateurs et l’installation des bouches de ventilation.</w:t>
      </w:r>
    </w:p>
    <w:p w14:paraId="252C5BF5" w14:textId="77777777" w:rsidR="00CF4638" w:rsidRPr="007864E9" w:rsidRDefault="00CF4638" w:rsidP="00CF4638">
      <w:pPr>
        <w:jc w:val="both"/>
        <w:rPr>
          <w:rFonts w:ascii="Calibri" w:hAnsi="Calibri" w:cs="Calibri"/>
        </w:rPr>
      </w:pPr>
      <w:r w:rsidRPr="007864E9">
        <w:rPr>
          <w:rFonts w:ascii="Calibri" w:hAnsi="Calibri" w:cs="Calibri"/>
        </w:rPr>
        <w:lastRenderedPageBreak/>
        <w:t>Le calendrier prévisionnel sommaire sera affiné en phase de préparation, en lien étroit avec l’entreprise générale, le gestionnaire et COSIVIA. Il sera régulièrement mis à jour en phase travaux afin d’intégrer l’avancement réel du chantier et d’anticiper les éventuels ajustements nécessaires. Ce phasage progressif et maîtrisé permet d’assurer une lisibilité du projet pour l’ensemble des acteurs, de sécuriser les délais et de garantir le bon déroulement de l’opération dans l’intérêt des occupants et du patrimoine de COSIVIA.</w:t>
      </w:r>
    </w:p>
    <w:p w14:paraId="31D089F7" w14:textId="70F59DF3" w:rsidR="00CF4638" w:rsidRPr="007864E9" w:rsidRDefault="00CF4638" w:rsidP="00CF4638">
      <w:pPr>
        <w:jc w:val="both"/>
        <w:rPr>
          <w:rFonts w:ascii="Calibri" w:hAnsi="Calibri" w:cs="Calibri"/>
        </w:rPr>
      </w:pPr>
    </w:p>
    <w:p w14:paraId="0BFD3494" w14:textId="5E4784FB" w:rsidR="00FC7097" w:rsidRPr="007864E9" w:rsidRDefault="00FC7097" w:rsidP="00CF4638">
      <w:pPr>
        <w:jc w:val="both"/>
        <w:rPr>
          <w:rFonts w:ascii="Calibri" w:hAnsi="Calibri" w:cs="Calibri"/>
        </w:rPr>
      </w:pPr>
      <w:r w:rsidRPr="007864E9">
        <w:rPr>
          <w:rFonts w:ascii="Calibri" w:hAnsi="Calibri" w:cs="Calibri"/>
          <w:highlight w:val="yellow"/>
        </w:rPr>
        <w:t>Planning enveloppe à intégrer</w:t>
      </w:r>
    </w:p>
    <w:p w14:paraId="48D29346" w14:textId="1B6180CF" w:rsidR="00FC7097" w:rsidRPr="007864E9" w:rsidRDefault="00DE0541" w:rsidP="00CF4638">
      <w:pPr>
        <w:jc w:val="both"/>
        <w:rPr>
          <w:rFonts w:ascii="Calibri" w:hAnsi="Calibri" w:cs="Calibri"/>
        </w:rPr>
      </w:pPr>
      <w:r w:rsidRPr="00DE0541">
        <w:rPr>
          <w:rFonts w:ascii="Calibri" w:hAnsi="Calibri" w:cs="Calibri"/>
        </w:rPr>
        <w:drawing>
          <wp:inline distT="0" distB="0" distL="0" distR="0" wp14:anchorId="06974232" wp14:editId="624BAA48">
            <wp:extent cx="6116955" cy="1017905"/>
            <wp:effectExtent l="0" t="0" r="4445" b="0"/>
            <wp:docPr id="1084217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17451" name=""/>
                    <pic:cNvPicPr/>
                  </pic:nvPicPr>
                  <pic:blipFill>
                    <a:blip r:embed="rId17"/>
                    <a:stretch>
                      <a:fillRect/>
                    </a:stretch>
                  </pic:blipFill>
                  <pic:spPr>
                    <a:xfrm>
                      <a:off x="0" y="0"/>
                      <a:ext cx="6116955" cy="1017905"/>
                    </a:xfrm>
                    <a:prstGeom prst="rect">
                      <a:avLst/>
                    </a:prstGeom>
                  </pic:spPr>
                </pic:pic>
              </a:graphicData>
            </a:graphic>
          </wp:inline>
        </w:drawing>
      </w:r>
    </w:p>
    <w:p w14:paraId="284998E8" w14:textId="77777777" w:rsidR="00CF4638" w:rsidRPr="007864E9" w:rsidRDefault="00CF4638" w:rsidP="00D73F1D">
      <w:pPr>
        <w:pStyle w:val="Titre1"/>
        <w:rPr>
          <w:rFonts w:ascii="Calibri" w:hAnsi="Calibri" w:cs="Calibri"/>
        </w:rPr>
      </w:pPr>
      <w:r w:rsidRPr="007864E9">
        <w:rPr>
          <w:rFonts w:ascii="Calibri" w:hAnsi="Calibri" w:cs="Calibri"/>
        </w:rPr>
        <w:t>7. Démarche de coût global et maîtrise financière de l’opération</w:t>
      </w:r>
    </w:p>
    <w:p w14:paraId="2A7BBD65" w14:textId="77777777" w:rsidR="00CF4638" w:rsidRPr="007864E9" w:rsidRDefault="00CF4638" w:rsidP="00CF4638">
      <w:pPr>
        <w:jc w:val="both"/>
        <w:rPr>
          <w:rFonts w:ascii="Calibri" w:hAnsi="Calibri" w:cs="Calibri"/>
        </w:rPr>
      </w:pPr>
      <w:r w:rsidRPr="007864E9">
        <w:rPr>
          <w:rFonts w:ascii="Calibri" w:hAnsi="Calibri" w:cs="Calibri"/>
        </w:rPr>
        <w:t xml:space="preserve">La démarche de maîtrise financière proposée par le groupement s’inscrit dans une logique de </w:t>
      </w:r>
      <w:r w:rsidRPr="007864E9">
        <w:rPr>
          <w:rFonts w:ascii="Calibri" w:hAnsi="Calibri" w:cs="Calibri"/>
          <w:b/>
          <w:bCs/>
        </w:rPr>
        <w:t>coût global</w:t>
      </w:r>
      <w:r w:rsidRPr="007864E9">
        <w:rPr>
          <w:rFonts w:ascii="Calibri" w:hAnsi="Calibri" w:cs="Calibri"/>
        </w:rPr>
        <w:t xml:space="preserve">, intégrant à la fois le coût d’investissement initial, </w:t>
      </w:r>
      <w:r w:rsidRPr="00DE0541">
        <w:rPr>
          <w:rFonts w:ascii="Calibri" w:hAnsi="Calibri" w:cs="Calibri"/>
          <w:highlight w:val="yellow"/>
        </w:rPr>
        <w:t xml:space="preserve">les coûts d’exploitation et de </w:t>
      </w:r>
      <w:commentRangeStart w:id="1"/>
      <w:r w:rsidRPr="00DE0541">
        <w:rPr>
          <w:rFonts w:ascii="Calibri" w:hAnsi="Calibri" w:cs="Calibri"/>
          <w:highlight w:val="yellow"/>
        </w:rPr>
        <w:t>maintenance</w:t>
      </w:r>
      <w:commentRangeEnd w:id="1"/>
      <w:r w:rsidR="00DE0541">
        <w:rPr>
          <w:rStyle w:val="Marquedecommentaire"/>
        </w:rPr>
        <w:commentReference w:id="1"/>
      </w:r>
      <w:r w:rsidRPr="00DE0541">
        <w:rPr>
          <w:rFonts w:ascii="Calibri" w:hAnsi="Calibri" w:cs="Calibri"/>
          <w:highlight w:val="yellow"/>
        </w:rPr>
        <w:t>,</w:t>
      </w:r>
      <w:r w:rsidRPr="007864E9">
        <w:rPr>
          <w:rFonts w:ascii="Calibri" w:hAnsi="Calibri" w:cs="Calibri"/>
        </w:rPr>
        <w:t xml:space="preserve"> ainsi que la durabilité et la robustesse des solutions retenues. Dans un contexte de réhabilitation thermique à </w:t>
      </w:r>
      <w:r w:rsidRPr="007864E9">
        <w:rPr>
          <w:rFonts w:ascii="Calibri" w:hAnsi="Calibri" w:cs="Calibri"/>
          <w:b/>
          <w:bCs/>
        </w:rPr>
        <w:t>enveloppe budgétaire contrainte</w:t>
      </w:r>
      <w:r w:rsidRPr="007864E9">
        <w:rPr>
          <w:rFonts w:ascii="Calibri" w:hAnsi="Calibri" w:cs="Calibri"/>
        </w:rPr>
        <w:t>, cette approche vise à accompagner COSIVIA dans des arbitrages progressifs et objectivés, permettant de sécuriser le projet tout en répondant aux attentes réglementaires, techniques et d’usage.</w:t>
      </w:r>
    </w:p>
    <w:p w14:paraId="681D9F9C" w14:textId="77777777" w:rsidR="00CF4638" w:rsidRPr="007864E9" w:rsidRDefault="00CF4638" w:rsidP="00D73F1D">
      <w:pPr>
        <w:pStyle w:val="Titre2"/>
        <w:rPr>
          <w:rFonts w:ascii="Calibri" w:hAnsi="Calibri" w:cs="Calibri"/>
        </w:rPr>
      </w:pPr>
      <w:r w:rsidRPr="007864E9">
        <w:rPr>
          <w:rFonts w:ascii="Calibri" w:hAnsi="Calibri" w:cs="Calibri"/>
        </w:rPr>
        <w:t>7.1 Principes généraux d’arbitrage et de priorisation</w:t>
      </w:r>
    </w:p>
    <w:p w14:paraId="53810E4B" w14:textId="77777777" w:rsidR="00CF4638" w:rsidRPr="007864E9" w:rsidRDefault="00CF4638" w:rsidP="00CF4638">
      <w:pPr>
        <w:jc w:val="both"/>
        <w:rPr>
          <w:rFonts w:ascii="Calibri" w:hAnsi="Calibri" w:cs="Calibri"/>
        </w:rPr>
      </w:pPr>
      <w:r w:rsidRPr="007864E9">
        <w:rPr>
          <w:rFonts w:ascii="Calibri" w:hAnsi="Calibri" w:cs="Calibri"/>
        </w:rPr>
        <w:t>La priorisation des travaux repose sur une lecture hiérarchisée des besoins, construite dès la phase Diagnostic et affinée tout au long des phases APS et APD. Les arbitrages sont menés selon une logique partagée avec la maîtrise d’ouvrage, fondée sur quatre niveaux de priorité :</w:t>
      </w:r>
    </w:p>
    <w:p w14:paraId="52F1F243" w14:textId="26E7C81D" w:rsidR="00D73F1D" w:rsidRPr="007864E9" w:rsidRDefault="00CF4638" w:rsidP="00D73F1D">
      <w:pPr>
        <w:pStyle w:val="Paragraphedeliste"/>
        <w:numPr>
          <w:ilvl w:val="0"/>
          <w:numId w:val="13"/>
        </w:numPr>
        <w:jc w:val="both"/>
        <w:rPr>
          <w:rFonts w:ascii="Calibri" w:hAnsi="Calibri" w:cs="Calibri"/>
          <w:b/>
          <w:bCs/>
        </w:rPr>
      </w:pPr>
      <w:r w:rsidRPr="007864E9">
        <w:rPr>
          <w:rFonts w:ascii="Calibri" w:hAnsi="Calibri" w:cs="Calibri"/>
          <w:b/>
          <w:bCs/>
        </w:rPr>
        <w:t>Travaux réglementaires et de sécurité</w:t>
      </w:r>
    </w:p>
    <w:p w14:paraId="190E3F4C" w14:textId="17D7F580" w:rsidR="00CF4638" w:rsidRPr="007864E9" w:rsidRDefault="00CF4638" w:rsidP="00D73F1D">
      <w:pPr>
        <w:ind w:left="360"/>
        <w:jc w:val="both"/>
        <w:rPr>
          <w:rFonts w:ascii="Calibri" w:hAnsi="Calibri" w:cs="Calibri"/>
        </w:rPr>
      </w:pPr>
      <w:r w:rsidRPr="007864E9">
        <w:rPr>
          <w:rFonts w:ascii="Calibri" w:hAnsi="Calibri" w:cs="Calibri"/>
        </w:rPr>
        <w:t>Ce premier niveau regroupe l’ensemble des interventions nécessaires au respect des obligations réglementaires en vigueur et à la sécurité des personnes et des biens. Il inclut notamment les exigences liées à la sécurité incendie, à la ventilation réglementaire, à la mise en sécurité des installations techniques, ainsi qu’aux obligations sanitaires (qualité de l’air intérieur, suppression de situations à risque). Ces travaux constituent un socle incompressible du projet.</w:t>
      </w:r>
    </w:p>
    <w:p w14:paraId="0AB43F3D" w14:textId="3FEAD024" w:rsidR="00D73F1D" w:rsidRPr="007864E9" w:rsidRDefault="00CF4638" w:rsidP="00D73F1D">
      <w:pPr>
        <w:pStyle w:val="Paragraphedeliste"/>
        <w:numPr>
          <w:ilvl w:val="0"/>
          <w:numId w:val="13"/>
        </w:numPr>
        <w:jc w:val="both"/>
        <w:rPr>
          <w:rFonts w:ascii="Calibri" w:hAnsi="Calibri" w:cs="Calibri"/>
          <w:b/>
          <w:bCs/>
        </w:rPr>
      </w:pPr>
      <w:r w:rsidRPr="007864E9">
        <w:rPr>
          <w:rFonts w:ascii="Calibri" w:hAnsi="Calibri" w:cs="Calibri"/>
          <w:b/>
          <w:bCs/>
        </w:rPr>
        <w:t>Travaux indispensables à la pérennité du patrimoine</w:t>
      </w:r>
    </w:p>
    <w:p w14:paraId="3B43744B" w14:textId="77777777" w:rsidR="00D73F1D" w:rsidRPr="007864E9" w:rsidRDefault="00CF4638" w:rsidP="00D73F1D">
      <w:pPr>
        <w:ind w:left="360"/>
        <w:jc w:val="both"/>
        <w:rPr>
          <w:rFonts w:ascii="Calibri" w:hAnsi="Calibri" w:cs="Calibri"/>
          <w:b/>
          <w:bCs/>
        </w:rPr>
      </w:pPr>
      <w:r w:rsidRPr="007864E9">
        <w:rPr>
          <w:rFonts w:ascii="Calibri" w:hAnsi="Calibri" w:cs="Calibri"/>
        </w:rPr>
        <w:t>Ce second niveau concerne les interventions visant à assurer la durabilité du bâti et des équipements sur le long terme. Il s’agit en particulier des travaux portant sur l’enveloppe (façades, toitures-terrasses), les menuiseries extérieures, les réseaux structurants et les équipements techniques collectifs. Ces postes sont analysés au regard de leur impact sur la performance énergétique, les charges d’exploitation et le risque de pathologies futures.</w:t>
      </w:r>
    </w:p>
    <w:p w14:paraId="6BBCEF07" w14:textId="77777777" w:rsidR="00D73F1D" w:rsidRPr="007864E9" w:rsidRDefault="00CF4638" w:rsidP="00CF4638">
      <w:pPr>
        <w:pStyle w:val="Paragraphedeliste"/>
        <w:numPr>
          <w:ilvl w:val="0"/>
          <w:numId w:val="13"/>
        </w:numPr>
        <w:jc w:val="both"/>
        <w:rPr>
          <w:rFonts w:ascii="Calibri" w:hAnsi="Calibri" w:cs="Calibri"/>
        </w:rPr>
      </w:pPr>
      <w:r w:rsidRPr="007864E9">
        <w:rPr>
          <w:rFonts w:ascii="Calibri" w:hAnsi="Calibri" w:cs="Calibri"/>
          <w:b/>
          <w:bCs/>
        </w:rPr>
        <w:t>Travaux à fort impact sur le confort et l’usage des logements</w:t>
      </w:r>
    </w:p>
    <w:p w14:paraId="16980BA4" w14:textId="77777777" w:rsidR="00D73F1D" w:rsidRPr="007864E9" w:rsidRDefault="00D73F1D" w:rsidP="00D73F1D">
      <w:pPr>
        <w:ind w:left="360"/>
        <w:jc w:val="both"/>
        <w:rPr>
          <w:rFonts w:ascii="Calibri" w:hAnsi="Calibri" w:cs="Calibri"/>
        </w:rPr>
      </w:pPr>
      <w:r w:rsidRPr="007864E9">
        <w:rPr>
          <w:rFonts w:ascii="Calibri" w:hAnsi="Calibri" w:cs="Calibri"/>
        </w:rPr>
        <w:t>C</w:t>
      </w:r>
      <w:r w:rsidR="00CF4638" w:rsidRPr="007864E9">
        <w:rPr>
          <w:rFonts w:ascii="Calibri" w:hAnsi="Calibri" w:cs="Calibri"/>
        </w:rPr>
        <w:t xml:space="preserve">e niveau regroupe les interventions ayant un effet direct et perceptible pour les occupants, en particulier la refonte du système de chauffage, l’amélioration de la régulation thermique, le confort d’été, l’acoustique et la qualité de l’air intérieur. Dans le cadre du projet des Clayes-sous-Bois, ces postes </w:t>
      </w:r>
      <w:r w:rsidR="00CF4638" w:rsidRPr="007864E9">
        <w:rPr>
          <w:rFonts w:ascii="Calibri" w:hAnsi="Calibri" w:cs="Calibri"/>
        </w:rPr>
        <w:lastRenderedPageBreak/>
        <w:t>constituent un enjeu majeur compte tenu des attentes exprimées par les locataires et des dysfonctionnements constatés lors de la visite du site.</w:t>
      </w:r>
      <w:r w:rsidRPr="007864E9">
        <w:rPr>
          <w:rFonts w:ascii="Calibri" w:hAnsi="Calibri" w:cs="Calibri"/>
        </w:rPr>
        <w:t xml:space="preserve"> </w:t>
      </w:r>
    </w:p>
    <w:p w14:paraId="0619E4FD" w14:textId="77777777" w:rsidR="00D73F1D" w:rsidRPr="007864E9" w:rsidRDefault="00CF4638" w:rsidP="00CF4638">
      <w:pPr>
        <w:pStyle w:val="Paragraphedeliste"/>
        <w:numPr>
          <w:ilvl w:val="0"/>
          <w:numId w:val="13"/>
        </w:numPr>
        <w:jc w:val="both"/>
        <w:rPr>
          <w:rFonts w:ascii="Calibri" w:hAnsi="Calibri" w:cs="Calibri"/>
        </w:rPr>
      </w:pPr>
      <w:r w:rsidRPr="007864E9">
        <w:rPr>
          <w:rFonts w:ascii="Calibri" w:hAnsi="Calibri" w:cs="Calibri"/>
          <w:b/>
          <w:bCs/>
        </w:rPr>
        <w:t>Travaux d’amélioration et de valorisation patrimoniale</w:t>
      </w:r>
    </w:p>
    <w:p w14:paraId="393F6E4E" w14:textId="34C8600F" w:rsidR="00CF4638" w:rsidRPr="007864E9" w:rsidRDefault="00CF4638" w:rsidP="00D73F1D">
      <w:pPr>
        <w:ind w:left="360"/>
        <w:jc w:val="both"/>
        <w:rPr>
          <w:rFonts w:ascii="Calibri" w:hAnsi="Calibri" w:cs="Calibri"/>
        </w:rPr>
      </w:pPr>
      <w:r w:rsidRPr="007864E9">
        <w:rPr>
          <w:rFonts w:ascii="Calibri" w:hAnsi="Calibri" w:cs="Calibri"/>
        </w:rPr>
        <w:t>Ce dernier niveau concerne les interventions plus accessoires ou ajustables, telles que certains traitements architecturaux, aménagements complémentaires des parties communes ou des espaces extérieurs. Ces postes peuvent faire l’objet d’ajustements, de phasages ou de hiérarchisations dans le temps, sans remettre en cause la cohérence globale du projet.</w:t>
      </w:r>
    </w:p>
    <w:p w14:paraId="51776653" w14:textId="77777777" w:rsidR="00CF4638" w:rsidRPr="007864E9" w:rsidRDefault="00CF4638" w:rsidP="00D73F1D">
      <w:pPr>
        <w:pStyle w:val="Titre2"/>
        <w:rPr>
          <w:rFonts w:ascii="Calibri" w:hAnsi="Calibri" w:cs="Calibri"/>
        </w:rPr>
      </w:pPr>
      <w:r w:rsidRPr="007864E9">
        <w:rPr>
          <w:rFonts w:ascii="Calibri" w:hAnsi="Calibri" w:cs="Calibri"/>
        </w:rPr>
        <w:t>7.2 Mise en œuvre opérationnelle de la démarche de coût global</w:t>
      </w:r>
    </w:p>
    <w:p w14:paraId="6C9D5CA2" w14:textId="77777777" w:rsidR="00CF4638" w:rsidRPr="007864E9" w:rsidRDefault="00CF4638" w:rsidP="00CF4638">
      <w:pPr>
        <w:jc w:val="both"/>
        <w:rPr>
          <w:rFonts w:ascii="Calibri" w:hAnsi="Calibri" w:cs="Calibri"/>
        </w:rPr>
      </w:pPr>
      <w:r w:rsidRPr="007864E9">
        <w:rPr>
          <w:rFonts w:ascii="Calibri" w:hAnsi="Calibri" w:cs="Calibri"/>
        </w:rPr>
        <w:t>Dès la phase Diagnostic, une première estimation financière par scénarios est établie, permettant d’identifier les écarts de coûts entre les différents niveaux de priorité et d’alimenter les échanges avec COSIVIA. En phases APS et APD, le chiffrage est affiné à partir de métrés précis et d’une décomposition par lots et par thématiques, facilitant les arbitrages poste par poste.</w:t>
      </w:r>
    </w:p>
    <w:p w14:paraId="6BF7B4ED" w14:textId="77777777" w:rsidR="00CF4638" w:rsidRPr="007864E9" w:rsidRDefault="00CF4638" w:rsidP="00CF4638">
      <w:pPr>
        <w:jc w:val="both"/>
        <w:rPr>
          <w:rFonts w:ascii="Calibri" w:hAnsi="Calibri" w:cs="Calibri"/>
        </w:rPr>
      </w:pPr>
      <w:r w:rsidRPr="007864E9">
        <w:rPr>
          <w:rFonts w:ascii="Calibri" w:hAnsi="Calibri" w:cs="Calibri"/>
        </w:rPr>
        <w:t>Les décisions d’arbitrage sont prises de manière concertée, sur la base d’indicateurs clairs : conformité réglementaire, impact sur les charges futures, bénéfice en termes de confort pour les occupants, risques techniques et facilité d’exploitation. Cette méthode permet de sécuriser les choix et d’éviter des économies de court terme génératrices de surcoûts ultérieurs.</w:t>
      </w:r>
    </w:p>
    <w:p w14:paraId="18E4CE87" w14:textId="77777777" w:rsidR="00CF4638" w:rsidRPr="007864E9" w:rsidRDefault="00CF4638" w:rsidP="00D73F1D">
      <w:pPr>
        <w:pStyle w:val="Titre2"/>
        <w:rPr>
          <w:rFonts w:ascii="Calibri" w:hAnsi="Calibri" w:cs="Calibri"/>
        </w:rPr>
      </w:pPr>
      <w:r w:rsidRPr="007864E9">
        <w:rPr>
          <w:rFonts w:ascii="Calibri" w:hAnsi="Calibri" w:cs="Calibri"/>
        </w:rPr>
        <w:t xml:space="preserve">7.3 Maîtrise financière en phase </w:t>
      </w:r>
      <w:commentRangeStart w:id="2"/>
      <w:r w:rsidRPr="007864E9">
        <w:rPr>
          <w:rFonts w:ascii="Calibri" w:hAnsi="Calibri" w:cs="Calibri"/>
        </w:rPr>
        <w:t>travaux</w:t>
      </w:r>
      <w:commentRangeEnd w:id="2"/>
      <w:r w:rsidR="005E4F70">
        <w:rPr>
          <w:rStyle w:val="Marquedecommentaire"/>
          <w:rFonts w:asciiTheme="minorHAnsi" w:eastAsiaTheme="minorHAnsi" w:hAnsiTheme="minorHAnsi" w:cstheme="minorBidi"/>
          <w:color w:val="auto"/>
        </w:rPr>
        <w:commentReference w:id="2"/>
      </w:r>
    </w:p>
    <w:p w14:paraId="1CD3D036" w14:textId="77777777" w:rsidR="00CF4638" w:rsidRPr="007864E9" w:rsidRDefault="00CF4638" w:rsidP="00CF4638">
      <w:pPr>
        <w:jc w:val="both"/>
        <w:rPr>
          <w:rFonts w:ascii="Calibri" w:hAnsi="Calibri" w:cs="Calibri"/>
        </w:rPr>
      </w:pPr>
      <w:r w:rsidRPr="007864E9">
        <w:rPr>
          <w:rFonts w:ascii="Calibri" w:hAnsi="Calibri" w:cs="Calibri"/>
        </w:rPr>
        <w:t xml:space="preserve">La réalisation du projet en </w:t>
      </w:r>
      <w:r w:rsidRPr="007864E9">
        <w:rPr>
          <w:rFonts w:ascii="Calibri" w:hAnsi="Calibri" w:cs="Calibri"/>
          <w:b/>
          <w:bCs/>
        </w:rPr>
        <w:t>entreprise générale</w:t>
      </w:r>
      <w:r w:rsidRPr="007864E9">
        <w:rPr>
          <w:rFonts w:ascii="Calibri" w:hAnsi="Calibri" w:cs="Calibri"/>
        </w:rPr>
        <w:t xml:space="preserve"> constitue un levier important de maîtrise financière, en favorisant une approche globale des travaux et une meilleure anticipation des interfaces entre corps d’état. Le Dossier de Consultation des Entreprises est rédigé de manière exhaustive afin de limiter les zones d’incertitude et de réduire le recours aux travaux modificatifs en cours d’exécution.</w:t>
      </w:r>
    </w:p>
    <w:p w14:paraId="04E75FD1" w14:textId="77777777" w:rsidR="00CF4638" w:rsidRPr="007864E9" w:rsidRDefault="00CF4638" w:rsidP="00CF4638">
      <w:pPr>
        <w:jc w:val="both"/>
        <w:rPr>
          <w:rFonts w:ascii="Calibri" w:hAnsi="Calibri" w:cs="Calibri"/>
        </w:rPr>
      </w:pPr>
      <w:r w:rsidRPr="007864E9">
        <w:rPr>
          <w:rFonts w:ascii="Calibri" w:hAnsi="Calibri" w:cs="Calibri"/>
        </w:rPr>
        <w:t xml:space="preserve">En phase travaux, la maîtrise d’œuvre assure un </w:t>
      </w:r>
      <w:r w:rsidRPr="007864E9">
        <w:rPr>
          <w:rFonts w:ascii="Calibri" w:hAnsi="Calibri" w:cs="Calibri"/>
          <w:b/>
          <w:bCs/>
        </w:rPr>
        <w:t>pilotage financier continu</w:t>
      </w:r>
      <w:r w:rsidRPr="007864E9">
        <w:rPr>
          <w:rFonts w:ascii="Calibri" w:hAnsi="Calibri" w:cs="Calibri"/>
        </w:rPr>
        <w:t>, comprenant l’analyse des situations mensuelles, le contrôle des éventuelles plus ou moins-values, la vérification de la conformité des prestations réalisées et la tenue d’un tableau de suivi budgétaire partagé avec COSIVIA. En cas d’aléa, des solutions alternatives sont proposées, en cohérence avec la hiérarchisation des priorités définie en amont.</w:t>
      </w:r>
    </w:p>
    <w:p w14:paraId="3B53913E" w14:textId="77777777" w:rsidR="00CF4638" w:rsidRPr="007864E9" w:rsidRDefault="00CF4638" w:rsidP="00CF4638">
      <w:pPr>
        <w:jc w:val="both"/>
        <w:rPr>
          <w:rFonts w:ascii="Calibri" w:hAnsi="Calibri" w:cs="Calibri"/>
        </w:rPr>
      </w:pPr>
      <w:r w:rsidRPr="007864E9">
        <w:rPr>
          <w:rFonts w:ascii="Calibri" w:hAnsi="Calibri" w:cs="Calibri"/>
        </w:rPr>
        <w:t>Cette démarche structurée d’arbitrage et de priorisation permet d’assurer le respect de l’enveloppe financière, tout en garantissant la qualité technique, la durabilité du patrimoine et l’amélioration effective du confort des habitants de la résidence des Clayes-sous-Bois.</w:t>
      </w:r>
    </w:p>
    <w:p w14:paraId="671E838D" w14:textId="77777777" w:rsidR="00A54E35" w:rsidRPr="007864E9" w:rsidRDefault="00A54E35" w:rsidP="00A54E35">
      <w:pPr>
        <w:pStyle w:val="Titre2"/>
        <w:rPr>
          <w:rFonts w:ascii="Calibri" w:hAnsi="Calibri" w:cs="Calibri"/>
        </w:rPr>
      </w:pPr>
      <w:r w:rsidRPr="007864E9">
        <w:rPr>
          <w:rFonts w:ascii="Calibri" w:hAnsi="Calibri" w:cs="Calibri"/>
        </w:rPr>
        <w:t>7.4 Accompagnement de COSIVIA dans l’optimisation du financement de l’opération</w:t>
      </w:r>
    </w:p>
    <w:p w14:paraId="18A99549" w14:textId="77777777" w:rsidR="00A54E35" w:rsidRPr="007864E9" w:rsidRDefault="00A54E35" w:rsidP="00A54E35">
      <w:pPr>
        <w:jc w:val="both"/>
        <w:rPr>
          <w:rFonts w:ascii="Calibri" w:hAnsi="Calibri" w:cs="Calibri"/>
        </w:rPr>
      </w:pPr>
      <w:r w:rsidRPr="007864E9">
        <w:rPr>
          <w:rFonts w:ascii="Calibri" w:hAnsi="Calibri" w:cs="Calibri"/>
        </w:rPr>
        <w:t xml:space="preserve">Au-delà de la seule maîtrise des coûts de travaux, le groupement se positionne comme un </w:t>
      </w:r>
      <w:r w:rsidRPr="007864E9">
        <w:rPr>
          <w:rFonts w:ascii="Calibri" w:hAnsi="Calibri" w:cs="Calibri"/>
          <w:b/>
          <w:bCs/>
        </w:rPr>
        <w:t>partenaire d’accompagnement de COSIVIA</w:t>
      </w:r>
      <w:r w:rsidRPr="007864E9">
        <w:rPr>
          <w:rFonts w:ascii="Calibri" w:hAnsi="Calibri" w:cs="Calibri"/>
        </w:rPr>
        <w:t xml:space="preserve"> dans l’optimisation globale du financement de l’opération. Cette démarche vise à sécuriser l’équilibre économique du projet en mobilisant, lorsque cela est pertinent, les dispositifs financiers et les leviers existants en lien avec la nature des travaux de réhabilitation thermique engagés.</w:t>
      </w:r>
    </w:p>
    <w:p w14:paraId="3CD0DBED" w14:textId="77777777" w:rsidR="00A54E35" w:rsidRPr="007864E9" w:rsidRDefault="00A54E35" w:rsidP="00A54E35">
      <w:pPr>
        <w:jc w:val="both"/>
        <w:rPr>
          <w:rFonts w:ascii="Calibri" w:hAnsi="Calibri" w:cs="Calibri"/>
        </w:rPr>
      </w:pPr>
      <w:r w:rsidRPr="007864E9">
        <w:rPr>
          <w:rFonts w:ascii="Calibri" w:hAnsi="Calibri" w:cs="Calibri"/>
        </w:rPr>
        <w:t xml:space="preserve">Dès les phases d’études, la maîtrise d’œuvre accompagnera COSIVIA dans l’analyse des </w:t>
      </w:r>
      <w:r w:rsidRPr="007864E9">
        <w:rPr>
          <w:rFonts w:ascii="Calibri" w:hAnsi="Calibri" w:cs="Calibri"/>
          <w:b/>
          <w:bCs/>
        </w:rPr>
        <w:t>modalités de financement mobilisables</w:t>
      </w:r>
      <w:r w:rsidRPr="007864E9">
        <w:rPr>
          <w:rFonts w:ascii="Calibri" w:hAnsi="Calibri" w:cs="Calibri"/>
        </w:rPr>
        <w:t xml:space="preserve">, notamment à travers l’identification des postes éligibles aux </w:t>
      </w:r>
      <w:r w:rsidRPr="007864E9">
        <w:rPr>
          <w:rFonts w:ascii="Calibri" w:hAnsi="Calibri" w:cs="Calibri"/>
          <w:b/>
          <w:bCs/>
        </w:rPr>
        <w:t>Certificats d’Économies d’Énergie (CEE)</w:t>
      </w:r>
      <w:r w:rsidRPr="007864E9">
        <w:rPr>
          <w:rFonts w:ascii="Calibri" w:hAnsi="Calibri" w:cs="Calibri"/>
        </w:rPr>
        <w:t xml:space="preserve"> et la valorisation de ces dispositifs, que ce soit dans le cadre d’accords existants du maître d’ouvrage ou par le biais de partenariats avec des opérateurs spécialisés. Les choix techniques proposés seront ainsi évalués non seulement au regard de leur performance et de leur coût, mais également de leur capacité à générer des financements complémentaires.</w:t>
      </w:r>
    </w:p>
    <w:p w14:paraId="3391D4BC" w14:textId="77777777" w:rsidR="00A54E35" w:rsidRPr="007864E9" w:rsidRDefault="00A54E35" w:rsidP="00A54E35">
      <w:pPr>
        <w:jc w:val="both"/>
        <w:rPr>
          <w:rFonts w:ascii="Calibri" w:hAnsi="Calibri" w:cs="Calibri"/>
        </w:rPr>
      </w:pPr>
      <w:r w:rsidRPr="007864E9">
        <w:rPr>
          <w:rFonts w:ascii="Calibri" w:hAnsi="Calibri" w:cs="Calibri"/>
        </w:rPr>
        <w:t xml:space="preserve">Le groupement assistera également COSIVIA dans la réflexion sur les </w:t>
      </w:r>
      <w:r w:rsidRPr="007864E9">
        <w:rPr>
          <w:rFonts w:ascii="Calibri" w:hAnsi="Calibri" w:cs="Calibri"/>
          <w:b/>
          <w:bCs/>
        </w:rPr>
        <w:t>mécanismes d’équilibre financier</w:t>
      </w:r>
      <w:r w:rsidRPr="007864E9">
        <w:rPr>
          <w:rFonts w:ascii="Calibri" w:hAnsi="Calibri" w:cs="Calibri"/>
        </w:rPr>
        <w:t xml:space="preserve"> de l’opération, tels que la </w:t>
      </w:r>
      <w:r w:rsidRPr="007864E9">
        <w:rPr>
          <w:rFonts w:ascii="Calibri" w:hAnsi="Calibri" w:cs="Calibri"/>
          <w:b/>
          <w:bCs/>
        </w:rPr>
        <w:t>troisième ligne de quittance</w:t>
      </w:r>
      <w:r w:rsidRPr="007864E9">
        <w:rPr>
          <w:rFonts w:ascii="Calibri" w:hAnsi="Calibri" w:cs="Calibri"/>
        </w:rPr>
        <w:t xml:space="preserve">, les forfaits énergétiques ou les modalités d’évolution des </w:t>
      </w:r>
      <w:r w:rsidRPr="007864E9">
        <w:rPr>
          <w:rFonts w:ascii="Calibri" w:hAnsi="Calibri" w:cs="Calibri"/>
        </w:rPr>
        <w:lastRenderedPageBreak/>
        <w:t>charges, en veillant à maintenir une cohérence entre investissement, charges d’exploitation et acceptabilité pour les locataires. Cette approche permet d’inscrire le projet dans une logique durable, conciliant performance énergétique, maîtrise des charges et soutenabilité sociale.</w:t>
      </w:r>
    </w:p>
    <w:p w14:paraId="7C9B0EA1" w14:textId="77777777" w:rsidR="00A54E35" w:rsidRPr="007864E9" w:rsidRDefault="00A54E35" w:rsidP="00A54E35">
      <w:pPr>
        <w:jc w:val="both"/>
        <w:rPr>
          <w:rFonts w:ascii="Calibri" w:hAnsi="Calibri" w:cs="Calibri"/>
        </w:rPr>
      </w:pPr>
      <w:r w:rsidRPr="007864E9">
        <w:rPr>
          <w:rFonts w:ascii="Calibri" w:hAnsi="Calibri" w:cs="Calibri"/>
        </w:rPr>
        <w:t xml:space="preserve">Par ailleurs, la maîtrise d’œuvre pourra contribuer à la recherche et à l’analyse d’autres dispositifs de soutien financier ou fiscal, tels que les </w:t>
      </w:r>
      <w:proofErr w:type="spellStart"/>
      <w:r w:rsidRPr="007864E9">
        <w:rPr>
          <w:rFonts w:ascii="Calibri" w:hAnsi="Calibri" w:cs="Calibri"/>
          <w:b/>
          <w:bCs/>
        </w:rPr>
        <w:t>dégrévements</w:t>
      </w:r>
      <w:proofErr w:type="spellEnd"/>
      <w:r w:rsidRPr="007864E9">
        <w:rPr>
          <w:rFonts w:ascii="Calibri" w:hAnsi="Calibri" w:cs="Calibri"/>
          <w:b/>
          <w:bCs/>
        </w:rPr>
        <w:t xml:space="preserve"> de TFPB</w:t>
      </w:r>
      <w:r w:rsidRPr="007864E9">
        <w:rPr>
          <w:rFonts w:ascii="Calibri" w:hAnsi="Calibri" w:cs="Calibri"/>
        </w:rPr>
        <w:t>, les aides locales ou spécifiques liées à la transition énergétique, en lien avec les services de COSIVIA et les partenaires institutionnels concernés. Cet accompagnement s’inscrit dans une logique de sécurisation globale du projet, permettant à COSIVIA de disposer d’une vision claire et anticipée de l’équilibre financier de l’opération tout au long de son déroulement.</w:t>
      </w:r>
    </w:p>
    <w:p w14:paraId="0FF7D9D5" w14:textId="6D29EC91" w:rsidR="00CF4638" w:rsidRPr="007864E9" w:rsidRDefault="00CF4638" w:rsidP="00CF4638">
      <w:pPr>
        <w:jc w:val="both"/>
        <w:rPr>
          <w:rFonts w:ascii="Calibri" w:hAnsi="Calibri" w:cs="Calibri"/>
        </w:rPr>
      </w:pPr>
    </w:p>
    <w:p w14:paraId="326C7FD8" w14:textId="77777777" w:rsidR="00CF4638" w:rsidRPr="007864E9" w:rsidRDefault="00CF4638" w:rsidP="00D73F1D">
      <w:pPr>
        <w:pStyle w:val="Titre1"/>
        <w:rPr>
          <w:rFonts w:ascii="Calibri" w:hAnsi="Calibri" w:cs="Calibri"/>
        </w:rPr>
      </w:pPr>
      <w:r w:rsidRPr="007864E9">
        <w:rPr>
          <w:rFonts w:ascii="Calibri" w:hAnsi="Calibri" w:cs="Calibri"/>
        </w:rPr>
        <w:t>8. Démarche RSE et développement durable</w:t>
      </w:r>
    </w:p>
    <w:p w14:paraId="0771558B" w14:textId="77777777" w:rsidR="00CF4638" w:rsidRPr="007864E9" w:rsidRDefault="00CF4638" w:rsidP="00CF4638">
      <w:pPr>
        <w:jc w:val="both"/>
        <w:rPr>
          <w:rFonts w:ascii="Calibri" w:hAnsi="Calibri" w:cs="Calibri"/>
        </w:rPr>
      </w:pPr>
      <w:r w:rsidRPr="007864E9">
        <w:rPr>
          <w:rFonts w:ascii="Calibri" w:hAnsi="Calibri" w:cs="Calibri"/>
        </w:rPr>
        <w:t>La démarche de Responsabilité Sociétale et Environnementale portée par le groupement s’inscrit dans une approche pragmatique, directement appliquée aux enjeux du projet de réhabilitation thermique de la résidence des Clayes-sous-Bois. Elle vise à concilier performance environnementale, qualité d’usage pour les habitants, conditions de travail des entreprises et maîtrise des impacts du chantier en site occupé.</w:t>
      </w:r>
    </w:p>
    <w:p w14:paraId="21EB6155" w14:textId="77777777" w:rsidR="00CF4638" w:rsidRPr="007864E9" w:rsidRDefault="00CF4638" w:rsidP="00D73F1D">
      <w:pPr>
        <w:pStyle w:val="Titre2"/>
        <w:rPr>
          <w:rFonts w:ascii="Calibri" w:hAnsi="Calibri" w:cs="Calibri"/>
        </w:rPr>
      </w:pPr>
      <w:r w:rsidRPr="007864E9">
        <w:rPr>
          <w:rFonts w:ascii="Calibri" w:hAnsi="Calibri" w:cs="Calibri"/>
        </w:rPr>
        <w:t>8.1 Une démarche structurée et partagée au sein du groupement</w:t>
      </w:r>
    </w:p>
    <w:p w14:paraId="17D4EF67" w14:textId="77777777" w:rsidR="00A54E35" w:rsidRPr="007864E9" w:rsidRDefault="00A54E35" w:rsidP="00A54E35">
      <w:pPr>
        <w:jc w:val="both"/>
        <w:rPr>
          <w:rFonts w:ascii="Calibri" w:hAnsi="Calibri" w:cs="Calibri"/>
        </w:rPr>
      </w:pPr>
      <w:r w:rsidRPr="007864E9">
        <w:rPr>
          <w:rFonts w:ascii="Calibri" w:hAnsi="Calibri" w:cs="Calibri"/>
        </w:rPr>
        <w:t xml:space="preserve">La démarche de Responsabilité Sociétale et Environnementale du groupement repose sur un engagement interne fort et durable de </w:t>
      </w:r>
      <w:r w:rsidRPr="007864E9">
        <w:rPr>
          <w:rFonts w:ascii="Calibri" w:hAnsi="Calibri" w:cs="Calibri"/>
          <w:b/>
          <w:bCs/>
        </w:rPr>
        <w:t>2AD Architecture</w:t>
      </w:r>
      <w:r w:rsidRPr="007864E9">
        <w:rPr>
          <w:rFonts w:ascii="Calibri" w:hAnsi="Calibri" w:cs="Calibri"/>
        </w:rPr>
        <w:t xml:space="preserve">, </w:t>
      </w:r>
      <w:r w:rsidRPr="007864E9">
        <w:rPr>
          <w:rFonts w:ascii="Calibri" w:hAnsi="Calibri" w:cs="Calibri"/>
          <w:b/>
          <w:bCs/>
        </w:rPr>
        <w:t>IPC</w:t>
      </w:r>
      <w:r w:rsidRPr="007864E9">
        <w:rPr>
          <w:rFonts w:ascii="Calibri" w:hAnsi="Calibri" w:cs="Calibri"/>
        </w:rPr>
        <w:t xml:space="preserve"> et </w:t>
      </w:r>
      <w:r w:rsidRPr="007864E9">
        <w:rPr>
          <w:rFonts w:ascii="Calibri" w:hAnsi="Calibri" w:cs="Calibri"/>
          <w:b/>
          <w:bCs/>
        </w:rPr>
        <w:t>Tribu Énergie</w:t>
      </w:r>
      <w:r w:rsidRPr="007864E9">
        <w:rPr>
          <w:rFonts w:ascii="Calibri" w:hAnsi="Calibri" w:cs="Calibri"/>
        </w:rPr>
        <w:t>, qui dépasse le strict cadre des projets et s’inscrit dans le fonctionnement quotidien des structures. Cette démarche globale irrigue à la fois les pratiques professionnelles, l’organisation interne, les relations avec les partenaires et la manière d’aborder les missions de maîtrise d’œuvre.</w:t>
      </w:r>
    </w:p>
    <w:p w14:paraId="5EF104F4" w14:textId="77777777" w:rsidR="00A54E35" w:rsidRPr="007864E9" w:rsidRDefault="00A54E35" w:rsidP="00A54E35">
      <w:pPr>
        <w:jc w:val="both"/>
        <w:rPr>
          <w:rFonts w:ascii="Calibri" w:hAnsi="Calibri" w:cs="Calibri"/>
        </w:rPr>
      </w:pPr>
      <w:r w:rsidRPr="007864E9">
        <w:rPr>
          <w:rFonts w:ascii="Calibri" w:hAnsi="Calibri" w:cs="Calibri"/>
        </w:rPr>
        <w:t xml:space="preserve">Les trois entités sont réunies au sein de l’association </w:t>
      </w:r>
      <w:r w:rsidRPr="007864E9">
        <w:rPr>
          <w:rFonts w:ascii="Calibri" w:hAnsi="Calibri" w:cs="Calibri"/>
          <w:b/>
          <w:bCs/>
        </w:rPr>
        <w:t>QIA – Qualité Ingénierie Architecture</w:t>
      </w:r>
      <w:r w:rsidRPr="007864E9">
        <w:rPr>
          <w:rFonts w:ascii="Calibri" w:hAnsi="Calibri" w:cs="Calibri"/>
        </w:rPr>
        <w:t xml:space="preserve">, qui constitue un cadre structurant de partage, de réflexion collective et d’amélioration continue. Ce fonctionnement commun permet d’harmoniser les méthodes de travail, de capitaliser les retours d’expérience et de diffuser des bonnes pratiques en matière de qualité, d’environnement et de responsabilité sociale, en cohérence avec les référentiels </w:t>
      </w:r>
      <w:r w:rsidRPr="007864E9">
        <w:rPr>
          <w:rFonts w:ascii="Calibri" w:hAnsi="Calibri" w:cs="Calibri"/>
          <w:b/>
          <w:bCs/>
        </w:rPr>
        <w:t>ISO 9001</w:t>
      </w:r>
      <w:r w:rsidRPr="007864E9">
        <w:rPr>
          <w:rFonts w:ascii="Calibri" w:hAnsi="Calibri" w:cs="Calibri"/>
        </w:rPr>
        <w:t xml:space="preserve"> et </w:t>
      </w:r>
      <w:r w:rsidRPr="007864E9">
        <w:rPr>
          <w:rFonts w:ascii="Calibri" w:hAnsi="Calibri" w:cs="Calibri"/>
          <w:b/>
          <w:bCs/>
        </w:rPr>
        <w:t>ISO 14001</w:t>
      </w:r>
      <w:r w:rsidRPr="007864E9">
        <w:rPr>
          <w:rFonts w:ascii="Calibri" w:hAnsi="Calibri" w:cs="Calibri"/>
        </w:rPr>
        <w:t>.</w:t>
      </w:r>
    </w:p>
    <w:p w14:paraId="5F57E9DE" w14:textId="77777777" w:rsidR="00A54E35" w:rsidRPr="007864E9" w:rsidRDefault="00A54E35" w:rsidP="00A54E35">
      <w:pPr>
        <w:jc w:val="both"/>
        <w:rPr>
          <w:rFonts w:ascii="Calibri" w:hAnsi="Calibri" w:cs="Calibri"/>
        </w:rPr>
      </w:pPr>
      <w:r w:rsidRPr="007864E9">
        <w:rPr>
          <w:rFonts w:ascii="Calibri" w:hAnsi="Calibri" w:cs="Calibri"/>
        </w:rPr>
        <w:t xml:space="preserve">Au sein de </w:t>
      </w:r>
      <w:r w:rsidRPr="007864E9">
        <w:rPr>
          <w:rFonts w:ascii="Calibri" w:hAnsi="Calibri" w:cs="Calibri"/>
          <w:b/>
          <w:bCs/>
        </w:rPr>
        <w:t>2AD Architecture</w:t>
      </w:r>
      <w:r w:rsidRPr="007864E9">
        <w:rPr>
          <w:rFonts w:ascii="Calibri" w:hAnsi="Calibri" w:cs="Calibri"/>
        </w:rPr>
        <w:t xml:space="preserve">, la démarche RSE se traduit par des actions concrètes et mesurables, intégrées au fonctionnement de l’agence. L’organisation interne privilégie les </w:t>
      </w:r>
      <w:r w:rsidRPr="007864E9">
        <w:rPr>
          <w:rFonts w:ascii="Calibri" w:hAnsi="Calibri" w:cs="Calibri"/>
          <w:b/>
          <w:bCs/>
        </w:rPr>
        <w:t>mobilités douces et décarbonées</w:t>
      </w:r>
      <w:r w:rsidRPr="007864E9">
        <w:rPr>
          <w:rFonts w:ascii="Calibri" w:hAnsi="Calibri" w:cs="Calibri"/>
        </w:rPr>
        <w:t xml:space="preserve"> (déplacements à pied, à vélo ou en transports en commun), limite fortement les déplacements inutiles et favorise le travail collaboratif à distance lorsque cela est pertinent. L’agence s’inscrit également dans une logique de </w:t>
      </w:r>
      <w:r w:rsidRPr="007864E9">
        <w:rPr>
          <w:rFonts w:ascii="Calibri" w:hAnsi="Calibri" w:cs="Calibri"/>
          <w:b/>
          <w:bCs/>
        </w:rPr>
        <w:t>sobriété numérique et documentaire</w:t>
      </w:r>
      <w:r w:rsidRPr="007864E9">
        <w:rPr>
          <w:rFonts w:ascii="Calibri" w:hAnsi="Calibri" w:cs="Calibri"/>
        </w:rPr>
        <w:t xml:space="preserve">, avec une politique de </w:t>
      </w:r>
      <w:r w:rsidRPr="007864E9">
        <w:rPr>
          <w:rFonts w:ascii="Calibri" w:hAnsi="Calibri" w:cs="Calibri"/>
          <w:b/>
          <w:bCs/>
        </w:rPr>
        <w:t>zéro papier</w:t>
      </w:r>
      <w:r w:rsidRPr="007864E9">
        <w:rPr>
          <w:rFonts w:ascii="Calibri" w:hAnsi="Calibri" w:cs="Calibri"/>
        </w:rPr>
        <w:t>, une gestion raisonnée des impressions, la dématérialisation systématique des échanges et une utilisation maîtrisée des outils informatiques afin de limiter leur impact environnemental.</w:t>
      </w:r>
    </w:p>
    <w:p w14:paraId="4AB3D2B3" w14:textId="77777777" w:rsidR="00A54E35" w:rsidRPr="007864E9" w:rsidRDefault="00A54E35" w:rsidP="00A54E35">
      <w:pPr>
        <w:jc w:val="both"/>
        <w:rPr>
          <w:rFonts w:ascii="Calibri" w:hAnsi="Calibri" w:cs="Calibri"/>
        </w:rPr>
      </w:pPr>
      <w:r w:rsidRPr="007864E9">
        <w:rPr>
          <w:rFonts w:ascii="Calibri" w:hAnsi="Calibri" w:cs="Calibri"/>
        </w:rPr>
        <w:t xml:space="preserve">La gestion des ressources fait également l’objet d’une attention particulière : tri et </w:t>
      </w:r>
      <w:r w:rsidRPr="007864E9">
        <w:rPr>
          <w:rFonts w:ascii="Calibri" w:hAnsi="Calibri" w:cs="Calibri"/>
          <w:b/>
          <w:bCs/>
        </w:rPr>
        <w:t>recyclage des fournitures</w:t>
      </w:r>
      <w:r w:rsidRPr="007864E9">
        <w:rPr>
          <w:rFonts w:ascii="Calibri" w:hAnsi="Calibri" w:cs="Calibri"/>
        </w:rPr>
        <w:t>, choix de consommables durables, limitation des achats superflus, maîtrise des consommations d’</w:t>
      </w:r>
      <w:r w:rsidRPr="007864E9">
        <w:rPr>
          <w:rFonts w:ascii="Calibri" w:hAnsi="Calibri" w:cs="Calibri"/>
          <w:b/>
          <w:bCs/>
        </w:rPr>
        <w:t>énergie et d’eau</w:t>
      </w:r>
      <w:r w:rsidRPr="007864E9">
        <w:rPr>
          <w:rFonts w:ascii="Calibri" w:hAnsi="Calibri" w:cs="Calibri"/>
        </w:rPr>
        <w:t xml:space="preserve"> au sein des locaux. Ces pratiques participent à une réduction concrète de l’empreinte environnementale de l’agence, en cohérence avec les valeurs portées dans les projets.</w:t>
      </w:r>
    </w:p>
    <w:p w14:paraId="6FA6E9D4" w14:textId="77777777" w:rsidR="00A54E35" w:rsidRPr="007864E9" w:rsidRDefault="00A54E35" w:rsidP="00A54E35">
      <w:pPr>
        <w:jc w:val="both"/>
        <w:rPr>
          <w:rFonts w:ascii="Calibri" w:hAnsi="Calibri" w:cs="Calibri"/>
        </w:rPr>
      </w:pPr>
      <w:r w:rsidRPr="007864E9">
        <w:rPr>
          <w:rFonts w:ascii="Calibri" w:hAnsi="Calibri" w:cs="Calibri"/>
          <w:b/>
          <w:bCs/>
        </w:rPr>
        <w:t>IPC</w:t>
      </w:r>
      <w:r w:rsidRPr="007864E9">
        <w:rPr>
          <w:rFonts w:ascii="Calibri" w:hAnsi="Calibri" w:cs="Calibri"/>
        </w:rPr>
        <w:t xml:space="preserve"> inscrit sa démarche responsable dans la maîtrise des risques techniques, sanitaires et humains. Son action vise à sécuriser les opérations, à protéger les occupants et les intervenants, et à anticiper les impacts environnementaux et sociaux des travaux, notamment dans le cadre de réhabilitations en site occupé et de la gestion des problématiques amiante.</w:t>
      </w:r>
    </w:p>
    <w:p w14:paraId="71654AD2" w14:textId="77777777" w:rsidR="00A54E35" w:rsidRPr="007864E9" w:rsidRDefault="00A54E35" w:rsidP="00A54E35">
      <w:pPr>
        <w:jc w:val="both"/>
        <w:rPr>
          <w:rFonts w:ascii="Calibri" w:hAnsi="Calibri" w:cs="Calibri"/>
        </w:rPr>
      </w:pPr>
      <w:r w:rsidRPr="007864E9">
        <w:rPr>
          <w:rFonts w:ascii="Calibri" w:hAnsi="Calibri" w:cs="Calibri"/>
        </w:rPr>
        <w:lastRenderedPageBreak/>
        <w:t xml:space="preserve">La démarche RSE du groupement est renforcée par l’engagement spécifique de </w:t>
      </w:r>
      <w:r w:rsidRPr="007864E9">
        <w:rPr>
          <w:rFonts w:ascii="Calibri" w:hAnsi="Calibri" w:cs="Calibri"/>
          <w:b/>
          <w:bCs/>
        </w:rPr>
        <w:t>Tribu Énergie</w:t>
      </w:r>
      <w:r w:rsidRPr="007864E9">
        <w:rPr>
          <w:rFonts w:ascii="Calibri" w:hAnsi="Calibri" w:cs="Calibri"/>
        </w:rPr>
        <w:t xml:space="preserve">, qui a obtenu en </w:t>
      </w:r>
      <w:r w:rsidRPr="007864E9">
        <w:rPr>
          <w:rFonts w:ascii="Calibri" w:hAnsi="Calibri" w:cs="Calibri"/>
          <w:b/>
          <w:bCs/>
        </w:rPr>
        <w:t>2025 le statut d’entreprise à mission</w:t>
      </w:r>
      <w:r w:rsidRPr="007864E9">
        <w:rPr>
          <w:rFonts w:ascii="Calibri" w:hAnsi="Calibri" w:cs="Calibri"/>
        </w:rPr>
        <w:t>. Cette reconnaissance traduit une volonté affirmée d’inscrire son activité dans une trajectoire durable, fondée sur la réduction de l’empreinte carbone du secteur du bâtiment, la maîtrise des consommations énergétiques et la contribution active à la transition énergétique. Les objectifs statutaires de Tribu Énergie trouvent une application concrète dans les projets, à travers des choix techniques sobres, performants et compatibles avec les contraintes économiques des maîtres d’ouvrage.</w:t>
      </w:r>
    </w:p>
    <w:p w14:paraId="55F44E34" w14:textId="77777777" w:rsidR="00A54E35" w:rsidRPr="007864E9" w:rsidRDefault="00A54E35" w:rsidP="00A54E35">
      <w:pPr>
        <w:jc w:val="both"/>
        <w:rPr>
          <w:rFonts w:ascii="Calibri" w:hAnsi="Calibri" w:cs="Calibri"/>
        </w:rPr>
      </w:pPr>
      <w:r w:rsidRPr="007864E9">
        <w:rPr>
          <w:rFonts w:ascii="Calibri" w:hAnsi="Calibri" w:cs="Calibri"/>
        </w:rPr>
        <w:t xml:space="preserve">Au-delà des pratiques internes, le groupement attache une importance particulière à la </w:t>
      </w:r>
      <w:r w:rsidRPr="007864E9">
        <w:rPr>
          <w:rFonts w:ascii="Calibri" w:hAnsi="Calibri" w:cs="Calibri"/>
          <w:b/>
          <w:bCs/>
        </w:rPr>
        <w:t>sensibilisation et à la formation</w:t>
      </w:r>
      <w:r w:rsidRPr="007864E9">
        <w:rPr>
          <w:rFonts w:ascii="Calibri" w:hAnsi="Calibri" w:cs="Calibri"/>
        </w:rPr>
        <w:t xml:space="preserve"> de ses collaborateurs et de son écosystème. Des temps d’échange, de partage d’expérience et des </w:t>
      </w:r>
      <w:r w:rsidRPr="007864E9">
        <w:rPr>
          <w:rFonts w:ascii="Calibri" w:hAnsi="Calibri" w:cs="Calibri"/>
          <w:b/>
          <w:bCs/>
        </w:rPr>
        <w:t>ateliers thématiques</w:t>
      </w:r>
      <w:r w:rsidRPr="007864E9">
        <w:rPr>
          <w:rFonts w:ascii="Calibri" w:hAnsi="Calibri" w:cs="Calibri"/>
        </w:rPr>
        <w:t xml:space="preserve"> sont régulièrement organisés autour des enjeux environnementaux, énergétiques et sociaux du bâtiment, afin de maintenir un haut niveau de vigilance, de compétence et d’engagement collectif.</w:t>
      </w:r>
    </w:p>
    <w:p w14:paraId="1868FABB" w14:textId="77777777" w:rsidR="00A54E35" w:rsidRPr="007864E9" w:rsidRDefault="00A54E35" w:rsidP="00A54E35">
      <w:pPr>
        <w:jc w:val="both"/>
        <w:rPr>
          <w:rFonts w:ascii="Calibri" w:hAnsi="Calibri" w:cs="Calibri"/>
        </w:rPr>
      </w:pPr>
      <w:r w:rsidRPr="007864E9">
        <w:rPr>
          <w:rFonts w:ascii="Calibri" w:hAnsi="Calibri" w:cs="Calibri"/>
        </w:rPr>
        <w:t xml:space="preserve">L’ensemble de ces actions confère au groupement une </w:t>
      </w:r>
      <w:r w:rsidRPr="007864E9">
        <w:rPr>
          <w:rFonts w:ascii="Calibri" w:hAnsi="Calibri" w:cs="Calibri"/>
          <w:b/>
          <w:bCs/>
        </w:rPr>
        <w:t>culture RSE partagée, incarnée et opérationnelle</w:t>
      </w:r>
      <w:r w:rsidRPr="007864E9">
        <w:rPr>
          <w:rFonts w:ascii="Calibri" w:hAnsi="Calibri" w:cs="Calibri"/>
        </w:rPr>
        <w:t>, qui ne relève pas de l’affichage mais se traduit concrètement dans la conduite des projets. Cette culture constitue un socle solide pour accompagner COSIVIA dans la réalisation d’opérations responsables, maîtrisées et durables, telles que la réhabilitation thermique de la résidence des Clayes-sous-Bois.</w:t>
      </w:r>
    </w:p>
    <w:p w14:paraId="6A758596" w14:textId="77777777" w:rsidR="005564DF" w:rsidRPr="007864E9" w:rsidRDefault="005564DF" w:rsidP="00CF4638">
      <w:pPr>
        <w:jc w:val="both"/>
        <w:rPr>
          <w:rFonts w:ascii="Calibri" w:hAnsi="Calibri" w:cs="Calibri"/>
        </w:rPr>
      </w:pPr>
    </w:p>
    <w:p w14:paraId="4A9BDBC8" w14:textId="77777777" w:rsidR="00CF4638" w:rsidRPr="007864E9" w:rsidRDefault="00CF4638" w:rsidP="00D73F1D">
      <w:pPr>
        <w:pStyle w:val="Titre2"/>
        <w:rPr>
          <w:rFonts w:ascii="Calibri" w:hAnsi="Calibri" w:cs="Calibri"/>
        </w:rPr>
      </w:pPr>
      <w:r w:rsidRPr="007864E9">
        <w:rPr>
          <w:rFonts w:ascii="Calibri" w:hAnsi="Calibri" w:cs="Calibri"/>
        </w:rPr>
        <w:t>8.2 Intégration des enjeux environnementaux dès la conception</w:t>
      </w:r>
    </w:p>
    <w:p w14:paraId="584B6159" w14:textId="77777777" w:rsidR="00CF4638" w:rsidRPr="007864E9" w:rsidRDefault="00CF4638" w:rsidP="00CF4638">
      <w:pPr>
        <w:jc w:val="both"/>
        <w:rPr>
          <w:rFonts w:ascii="Calibri" w:hAnsi="Calibri" w:cs="Calibri"/>
        </w:rPr>
      </w:pPr>
      <w:r w:rsidRPr="007864E9">
        <w:rPr>
          <w:rFonts w:ascii="Calibri" w:hAnsi="Calibri" w:cs="Calibri"/>
        </w:rPr>
        <w:t>Dès les phases d’études, la maîtrise d’œuvre intègre les principes du développement durable dans les choix architecturaux et techniques. Les solutions proposées sont analysées au regard de leur impact environnemental, de leur durabilité et de leur facilité d’entretien, afin de limiter les coûts d’exploitation et l’empreinte carbone du projet.</w:t>
      </w:r>
    </w:p>
    <w:p w14:paraId="5EE26E12" w14:textId="77777777" w:rsidR="00CF4638" w:rsidRPr="007864E9" w:rsidRDefault="00CF4638" w:rsidP="00CF4638">
      <w:pPr>
        <w:jc w:val="both"/>
        <w:rPr>
          <w:rFonts w:ascii="Calibri" w:hAnsi="Calibri" w:cs="Calibri"/>
        </w:rPr>
      </w:pPr>
      <w:r w:rsidRPr="007864E9">
        <w:rPr>
          <w:rFonts w:ascii="Calibri" w:hAnsi="Calibri" w:cs="Calibri"/>
        </w:rPr>
        <w:t>Une attention particulière sera portée aux postes suivants :</w:t>
      </w:r>
    </w:p>
    <w:p w14:paraId="2FA5811B" w14:textId="585AABA2" w:rsidR="00CF4638" w:rsidRPr="007864E9" w:rsidRDefault="005564DF" w:rsidP="00CF4638">
      <w:pPr>
        <w:numPr>
          <w:ilvl w:val="0"/>
          <w:numId w:val="7"/>
        </w:numPr>
        <w:jc w:val="both"/>
        <w:rPr>
          <w:rFonts w:ascii="Calibri" w:hAnsi="Calibri" w:cs="Calibri"/>
        </w:rPr>
      </w:pPr>
      <w:r w:rsidRPr="007864E9">
        <w:rPr>
          <w:rFonts w:ascii="Calibri" w:hAnsi="Calibri" w:cs="Calibri"/>
        </w:rPr>
        <w:t>Amélioration</w:t>
      </w:r>
      <w:r w:rsidR="00CF4638" w:rsidRPr="007864E9">
        <w:rPr>
          <w:rFonts w:ascii="Calibri" w:hAnsi="Calibri" w:cs="Calibri"/>
        </w:rPr>
        <w:t xml:space="preserve"> de la performance énergétique globale des bâtiments,</w:t>
      </w:r>
    </w:p>
    <w:p w14:paraId="7B56B71B" w14:textId="5F0F9841" w:rsidR="00CF4638" w:rsidRPr="007864E9" w:rsidRDefault="005564DF" w:rsidP="00CF4638">
      <w:pPr>
        <w:numPr>
          <w:ilvl w:val="0"/>
          <w:numId w:val="7"/>
        </w:numPr>
        <w:jc w:val="both"/>
        <w:rPr>
          <w:rFonts w:ascii="Calibri" w:hAnsi="Calibri" w:cs="Calibri"/>
        </w:rPr>
      </w:pPr>
      <w:r w:rsidRPr="007864E9">
        <w:rPr>
          <w:rFonts w:ascii="Calibri" w:hAnsi="Calibri" w:cs="Calibri"/>
        </w:rPr>
        <w:t>Choix</w:t>
      </w:r>
      <w:r w:rsidR="00CF4638" w:rsidRPr="007864E9">
        <w:rPr>
          <w:rFonts w:ascii="Calibri" w:hAnsi="Calibri" w:cs="Calibri"/>
        </w:rPr>
        <w:t xml:space="preserve"> de matériaux et d’équipements durables et pérennes,</w:t>
      </w:r>
    </w:p>
    <w:p w14:paraId="48BB7FE4" w14:textId="5F695650" w:rsidR="00CF4638" w:rsidRPr="007864E9" w:rsidRDefault="005564DF" w:rsidP="00CF4638">
      <w:pPr>
        <w:numPr>
          <w:ilvl w:val="0"/>
          <w:numId w:val="7"/>
        </w:numPr>
        <w:jc w:val="both"/>
        <w:rPr>
          <w:rFonts w:ascii="Calibri" w:hAnsi="Calibri" w:cs="Calibri"/>
        </w:rPr>
      </w:pPr>
      <w:r w:rsidRPr="007864E9">
        <w:rPr>
          <w:rFonts w:ascii="Calibri" w:hAnsi="Calibri" w:cs="Calibri"/>
        </w:rPr>
        <w:t>Limitation</w:t>
      </w:r>
      <w:r w:rsidR="00CF4638" w:rsidRPr="007864E9">
        <w:rPr>
          <w:rFonts w:ascii="Calibri" w:hAnsi="Calibri" w:cs="Calibri"/>
        </w:rPr>
        <w:t xml:space="preserve"> des consommations énergétiques des systèmes techniques (chauffage, ventilation, éclairage),</w:t>
      </w:r>
    </w:p>
    <w:p w14:paraId="5C263C0C" w14:textId="7F3C44C5" w:rsidR="00CF4638" w:rsidRPr="007864E9" w:rsidRDefault="005564DF" w:rsidP="00CF4638">
      <w:pPr>
        <w:numPr>
          <w:ilvl w:val="0"/>
          <w:numId w:val="7"/>
        </w:numPr>
        <w:jc w:val="both"/>
        <w:rPr>
          <w:rFonts w:ascii="Calibri" w:hAnsi="Calibri" w:cs="Calibri"/>
        </w:rPr>
      </w:pPr>
      <w:r w:rsidRPr="007864E9">
        <w:rPr>
          <w:rFonts w:ascii="Calibri" w:hAnsi="Calibri" w:cs="Calibri"/>
        </w:rPr>
        <w:t>Prise</w:t>
      </w:r>
      <w:r w:rsidR="00CF4638" w:rsidRPr="007864E9">
        <w:rPr>
          <w:rFonts w:ascii="Calibri" w:hAnsi="Calibri" w:cs="Calibri"/>
        </w:rPr>
        <w:t xml:space="preserve"> en compte du confort d’été et de la qualité de l’air intérieur.</w:t>
      </w:r>
    </w:p>
    <w:p w14:paraId="41DA799E" w14:textId="77777777" w:rsidR="00CF4638" w:rsidRPr="007864E9" w:rsidRDefault="00CF4638" w:rsidP="00CF4638">
      <w:pPr>
        <w:jc w:val="both"/>
        <w:rPr>
          <w:rFonts w:ascii="Calibri" w:hAnsi="Calibri" w:cs="Calibri"/>
        </w:rPr>
      </w:pPr>
      <w:r w:rsidRPr="007864E9">
        <w:rPr>
          <w:rFonts w:ascii="Calibri" w:hAnsi="Calibri" w:cs="Calibri"/>
        </w:rPr>
        <w:t>Dans la mesure du possible, des matériaux à faible impact environnemental, des produits économes en ressources et des équipements reconnus pour leur robustesse seront privilégiés, en cohérence avec les objectifs techniques et budgétaires de l’opération.</w:t>
      </w:r>
    </w:p>
    <w:p w14:paraId="75787365" w14:textId="77777777" w:rsidR="00CF4638" w:rsidRPr="007864E9" w:rsidRDefault="00CF4638" w:rsidP="00D73F1D">
      <w:pPr>
        <w:pStyle w:val="Titre2"/>
        <w:rPr>
          <w:rFonts w:ascii="Calibri" w:hAnsi="Calibri" w:cs="Calibri"/>
        </w:rPr>
      </w:pPr>
      <w:r w:rsidRPr="007864E9">
        <w:rPr>
          <w:rFonts w:ascii="Calibri" w:hAnsi="Calibri" w:cs="Calibri"/>
        </w:rPr>
        <w:t>8.3 Chantier à faibles nuisances et gestion environnementale</w:t>
      </w:r>
    </w:p>
    <w:p w14:paraId="28EFD118" w14:textId="77777777" w:rsidR="00CF4638" w:rsidRPr="007864E9" w:rsidRDefault="00CF4638" w:rsidP="00CF4638">
      <w:pPr>
        <w:jc w:val="both"/>
        <w:rPr>
          <w:rFonts w:ascii="Calibri" w:hAnsi="Calibri" w:cs="Calibri"/>
        </w:rPr>
      </w:pPr>
      <w:r w:rsidRPr="007864E9">
        <w:rPr>
          <w:rFonts w:ascii="Calibri" w:hAnsi="Calibri" w:cs="Calibri"/>
        </w:rPr>
        <w:t xml:space="preserve">La réalisation des travaux en site occupé impose une vigilance particulière quant aux nuisances générées par le chantier. La maîtrise d’œuvre préconisera la mise en place d’une démarche de </w:t>
      </w:r>
      <w:r w:rsidRPr="007864E9">
        <w:rPr>
          <w:rFonts w:ascii="Calibri" w:hAnsi="Calibri" w:cs="Calibri"/>
          <w:b/>
          <w:bCs/>
        </w:rPr>
        <w:t>chantier à faibles nuisances</w:t>
      </w:r>
      <w:r w:rsidRPr="007864E9">
        <w:rPr>
          <w:rFonts w:ascii="Calibri" w:hAnsi="Calibri" w:cs="Calibri"/>
        </w:rPr>
        <w:t>, intégrée aux pièces du Dossier de Consultation des Entreprises et contractualisée avec l’entreprise générale.</w:t>
      </w:r>
    </w:p>
    <w:p w14:paraId="133552AC" w14:textId="77777777" w:rsidR="00CF4638" w:rsidRPr="007864E9" w:rsidRDefault="00CF4638" w:rsidP="00CF4638">
      <w:pPr>
        <w:jc w:val="both"/>
        <w:rPr>
          <w:rFonts w:ascii="Calibri" w:hAnsi="Calibri" w:cs="Calibri"/>
        </w:rPr>
      </w:pPr>
      <w:r w:rsidRPr="007864E9">
        <w:rPr>
          <w:rFonts w:ascii="Calibri" w:hAnsi="Calibri" w:cs="Calibri"/>
        </w:rPr>
        <w:t>Cette démarche portera notamment sur :</w:t>
      </w:r>
    </w:p>
    <w:p w14:paraId="7FB158DD" w14:textId="1F65AA6D" w:rsidR="00CF4638" w:rsidRPr="007864E9" w:rsidRDefault="005564DF" w:rsidP="00CF4638">
      <w:pPr>
        <w:numPr>
          <w:ilvl w:val="0"/>
          <w:numId w:val="8"/>
        </w:numPr>
        <w:jc w:val="both"/>
        <w:rPr>
          <w:rFonts w:ascii="Calibri" w:hAnsi="Calibri" w:cs="Calibri"/>
        </w:rPr>
      </w:pPr>
      <w:r w:rsidRPr="007864E9">
        <w:rPr>
          <w:rFonts w:ascii="Calibri" w:hAnsi="Calibri" w:cs="Calibri"/>
        </w:rPr>
        <w:t>La</w:t>
      </w:r>
      <w:r w:rsidR="00CF4638" w:rsidRPr="007864E9">
        <w:rPr>
          <w:rFonts w:ascii="Calibri" w:hAnsi="Calibri" w:cs="Calibri"/>
        </w:rPr>
        <w:t xml:space="preserve"> limitation des nuisances sonores, de la poussière et des vibrations,</w:t>
      </w:r>
    </w:p>
    <w:p w14:paraId="51AB01F5" w14:textId="52F53F28" w:rsidR="00CF4638" w:rsidRPr="007864E9" w:rsidRDefault="005564DF" w:rsidP="00CF4638">
      <w:pPr>
        <w:numPr>
          <w:ilvl w:val="0"/>
          <w:numId w:val="8"/>
        </w:numPr>
        <w:jc w:val="both"/>
        <w:rPr>
          <w:rFonts w:ascii="Calibri" w:hAnsi="Calibri" w:cs="Calibri"/>
        </w:rPr>
      </w:pPr>
      <w:r w:rsidRPr="007864E9">
        <w:rPr>
          <w:rFonts w:ascii="Calibri" w:hAnsi="Calibri" w:cs="Calibri"/>
        </w:rPr>
        <w:t>L’organisation</w:t>
      </w:r>
      <w:r w:rsidR="00CF4638" w:rsidRPr="007864E9">
        <w:rPr>
          <w:rFonts w:ascii="Calibri" w:hAnsi="Calibri" w:cs="Calibri"/>
        </w:rPr>
        <w:t xml:space="preserve"> et la sécurisation des circulations pour les résidents,</w:t>
      </w:r>
    </w:p>
    <w:p w14:paraId="2876EE98" w14:textId="6EAACD7A" w:rsidR="00CF4638" w:rsidRPr="007864E9" w:rsidRDefault="005564DF" w:rsidP="00CF4638">
      <w:pPr>
        <w:numPr>
          <w:ilvl w:val="0"/>
          <w:numId w:val="8"/>
        </w:numPr>
        <w:jc w:val="both"/>
        <w:rPr>
          <w:rFonts w:ascii="Calibri" w:hAnsi="Calibri" w:cs="Calibri"/>
        </w:rPr>
      </w:pPr>
      <w:r w:rsidRPr="007864E9">
        <w:rPr>
          <w:rFonts w:ascii="Calibri" w:hAnsi="Calibri" w:cs="Calibri"/>
        </w:rPr>
        <w:t>La</w:t>
      </w:r>
      <w:r w:rsidR="00CF4638" w:rsidRPr="007864E9">
        <w:rPr>
          <w:rFonts w:ascii="Calibri" w:hAnsi="Calibri" w:cs="Calibri"/>
        </w:rPr>
        <w:t xml:space="preserve"> propreté des abords et des parties communes,</w:t>
      </w:r>
    </w:p>
    <w:p w14:paraId="75AC07D8" w14:textId="07E4A2FC" w:rsidR="00CF4638" w:rsidRPr="007864E9" w:rsidRDefault="005564DF" w:rsidP="00CF4638">
      <w:pPr>
        <w:numPr>
          <w:ilvl w:val="0"/>
          <w:numId w:val="8"/>
        </w:numPr>
        <w:jc w:val="both"/>
        <w:rPr>
          <w:rFonts w:ascii="Calibri" w:hAnsi="Calibri" w:cs="Calibri"/>
        </w:rPr>
      </w:pPr>
      <w:r w:rsidRPr="007864E9">
        <w:rPr>
          <w:rFonts w:ascii="Calibri" w:hAnsi="Calibri" w:cs="Calibri"/>
        </w:rPr>
        <w:t>La</w:t>
      </w:r>
      <w:r w:rsidR="00CF4638" w:rsidRPr="007864E9">
        <w:rPr>
          <w:rFonts w:ascii="Calibri" w:hAnsi="Calibri" w:cs="Calibri"/>
        </w:rPr>
        <w:t xml:space="preserve"> gestion raisonnée des consommations d’eau et d’énergie sur le chantier.</w:t>
      </w:r>
    </w:p>
    <w:p w14:paraId="63B5E65F" w14:textId="77777777" w:rsidR="00CF4638" w:rsidRPr="007864E9" w:rsidRDefault="00CF4638" w:rsidP="00CF4638">
      <w:pPr>
        <w:jc w:val="both"/>
        <w:rPr>
          <w:rFonts w:ascii="Calibri" w:hAnsi="Calibri" w:cs="Calibri"/>
        </w:rPr>
      </w:pPr>
      <w:r w:rsidRPr="007864E9">
        <w:rPr>
          <w:rFonts w:ascii="Calibri" w:hAnsi="Calibri" w:cs="Calibri"/>
        </w:rPr>
        <w:lastRenderedPageBreak/>
        <w:t>Un Schéma d’Organisation et de Gestion des Déchets (SOGED) sera exigé de l’entreprise générale, afin d’assurer le tri, la traçabilité et la valorisation des déchets de chantier, dans le respect des filières réglementaires.</w:t>
      </w:r>
    </w:p>
    <w:p w14:paraId="5453C2EC" w14:textId="77777777" w:rsidR="00CF4638" w:rsidRPr="007864E9" w:rsidRDefault="00CF4638" w:rsidP="00D73F1D">
      <w:pPr>
        <w:pStyle w:val="Titre2"/>
        <w:rPr>
          <w:rFonts w:ascii="Calibri" w:hAnsi="Calibri" w:cs="Calibri"/>
        </w:rPr>
      </w:pPr>
      <w:r w:rsidRPr="007864E9">
        <w:rPr>
          <w:rFonts w:ascii="Calibri" w:hAnsi="Calibri" w:cs="Calibri"/>
        </w:rPr>
        <w:t>8.4 Dimension sociale et responsabilité vis-à-vis des occupants</w:t>
      </w:r>
    </w:p>
    <w:p w14:paraId="2C69AD9B" w14:textId="77777777" w:rsidR="00CF4638" w:rsidRPr="007864E9" w:rsidRDefault="00CF4638" w:rsidP="00CF4638">
      <w:pPr>
        <w:jc w:val="both"/>
        <w:rPr>
          <w:rFonts w:ascii="Calibri" w:hAnsi="Calibri" w:cs="Calibri"/>
        </w:rPr>
      </w:pPr>
      <w:r w:rsidRPr="007864E9">
        <w:rPr>
          <w:rFonts w:ascii="Calibri" w:hAnsi="Calibri" w:cs="Calibri"/>
        </w:rPr>
        <w:t>La dimension sociale du projet constitue un axe fort de la démarche RSE du groupement. La maîtrise d’œuvre veillera à ce que l’organisation du chantier et les modalités d’intervention en logements prennent en compte la diversité des situations des occupants, notamment les personnes âgées, les familles et les publics potentiellement fragiles.</w:t>
      </w:r>
    </w:p>
    <w:p w14:paraId="6D35CCED" w14:textId="77777777" w:rsidR="00CF4638" w:rsidRPr="007864E9" w:rsidRDefault="00CF4638" w:rsidP="00CF4638">
      <w:pPr>
        <w:jc w:val="both"/>
        <w:rPr>
          <w:rFonts w:ascii="Calibri" w:hAnsi="Calibri" w:cs="Calibri"/>
        </w:rPr>
      </w:pPr>
      <w:r w:rsidRPr="007864E9">
        <w:rPr>
          <w:rFonts w:ascii="Calibri" w:hAnsi="Calibri" w:cs="Calibri"/>
        </w:rPr>
        <w:t>Les actions menées en matière d’information, d’accompagnement et de médiation avec les locataires participent pleinement à cette démarche responsable. L’objectif est de limiter les situations de stress ou d’incompréhension liées aux travaux, et de garantir des conditions d’intervention respectueuses des occupants et de leur cadre de vie.</w:t>
      </w:r>
    </w:p>
    <w:p w14:paraId="44039416" w14:textId="77777777" w:rsidR="00CF4638" w:rsidRPr="007864E9" w:rsidRDefault="00CF4638" w:rsidP="00D73F1D">
      <w:pPr>
        <w:pStyle w:val="Titre2"/>
        <w:rPr>
          <w:rFonts w:ascii="Calibri" w:hAnsi="Calibri" w:cs="Calibri"/>
        </w:rPr>
      </w:pPr>
      <w:r w:rsidRPr="007864E9">
        <w:rPr>
          <w:rFonts w:ascii="Calibri" w:hAnsi="Calibri" w:cs="Calibri"/>
        </w:rPr>
        <w:t>8.5 Amélioration continue et transmission</w:t>
      </w:r>
    </w:p>
    <w:p w14:paraId="5854F0B9" w14:textId="77777777" w:rsidR="00CF4638" w:rsidRPr="007864E9" w:rsidRDefault="00CF4638" w:rsidP="00CF4638">
      <w:pPr>
        <w:jc w:val="both"/>
        <w:rPr>
          <w:rFonts w:ascii="Calibri" w:hAnsi="Calibri" w:cs="Calibri"/>
        </w:rPr>
      </w:pPr>
      <w:r w:rsidRPr="007864E9">
        <w:rPr>
          <w:rFonts w:ascii="Calibri" w:hAnsi="Calibri" w:cs="Calibri"/>
        </w:rPr>
        <w:t>Enfin, la démarche RSE du groupement s’inscrit dans une logique d’amélioration continue, tant sur le plan environnemental que social. Les retours d’expérience issus du chantier permettront d’alimenter les pratiques futures du groupement et de renforcer la qualité des interventions sur des opérations similaires.</w:t>
      </w:r>
    </w:p>
    <w:p w14:paraId="4DA3D627" w14:textId="77777777" w:rsidR="00CF4638" w:rsidRPr="007864E9" w:rsidRDefault="00CF4638" w:rsidP="00CF4638">
      <w:pPr>
        <w:jc w:val="both"/>
        <w:rPr>
          <w:rFonts w:ascii="Calibri" w:hAnsi="Calibri" w:cs="Calibri"/>
        </w:rPr>
      </w:pPr>
      <w:r w:rsidRPr="007864E9">
        <w:rPr>
          <w:rFonts w:ascii="Calibri" w:hAnsi="Calibri" w:cs="Calibri"/>
        </w:rPr>
        <w:t>À l’issue des travaux, une attention particulière sera portée à la transmission des informations nécessaires à la bonne exploitation des bâtiments (fonctionnement des équipements, maintenance, bonnes pratiques), contribuant ainsi à la pérennité des performances atteintes et à la satisfaction durable des occupants.</w:t>
      </w:r>
    </w:p>
    <w:p w14:paraId="215B740E" w14:textId="68A3E4D0" w:rsidR="00CF4638" w:rsidRPr="007864E9" w:rsidRDefault="00CF4638" w:rsidP="00CF4638">
      <w:pPr>
        <w:jc w:val="both"/>
        <w:rPr>
          <w:rFonts w:ascii="Calibri" w:hAnsi="Calibri" w:cs="Calibri"/>
        </w:rPr>
      </w:pPr>
    </w:p>
    <w:p w14:paraId="4C80076A" w14:textId="77777777" w:rsidR="00CF4638" w:rsidRPr="007864E9" w:rsidRDefault="00CF4638" w:rsidP="00D73F1D">
      <w:pPr>
        <w:pStyle w:val="Titre1"/>
        <w:rPr>
          <w:rFonts w:ascii="Calibri" w:hAnsi="Calibri" w:cs="Calibri"/>
        </w:rPr>
      </w:pPr>
      <w:r w:rsidRPr="007864E9">
        <w:rPr>
          <w:rFonts w:ascii="Calibri" w:hAnsi="Calibri" w:cs="Calibri"/>
        </w:rPr>
        <w:t>9. Conclusion – Engagement du groupement</w:t>
      </w:r>
    </w:p>
    <w:p w14:paraId="5E4BC5D5" w14:textId="77777777" w:rsidR="00952DCF" w:rsidRPr="007864E9" w:rsidRDefault="00952DCF" w:rsidP="00952DCF">
      <w:pPr>
        <w:jc w:val="both"/>
        <w:rPr>
          <w:rFonts w:ascii="Calibri" w:hAnsi="Calibri" w:cs="Calibri"/>
        </w:rPr>
      </w:pPr>
      <w:r w:rsidRPr="007864E9">
        <w:rPr>
          <w:rFonts w:ascii="Calibri" w:hAnsi="Calibri" w:cs="Calibri"/>
        </w:rPr>
        <w:t xml:space="preserve">Le projet de réhabilitation thermique de la résidence des Clayes-sous-Bois constitue pour le groupement une opération à forts enjeux, identifiés de manière concrète dès la visite du site et les échanges de terrain. La compréhension fine du fonctionnement de la résidence, de son organisation spatiale rationnelle, de l’état globalement sain du bâti et des dysfonctionnements techniques constatés – en particulier sur le </w:t>
      </w:r>
      <w:r w:rsidRPr="007864E9">
        <w:rPr>
          <w:rFonts w:ascii="Calibri" w:hAnsi="Calibri" w:cs="Calibri"/>
          <w:b/>
          <w:bCs/>
        </w:rPr>
        <w:t>système de chauffage</w:t>
      </w:r>
      <w:r w:rsidRPr="007864E9">
        <w:rPr>
          <w:rFonts w:ascii="Calibri" w:hAnsi="Calibri" w:cs="Calibri"/>
        </w:rPr>
        <w:t xml:space="preserve">, la </w:t>
      </w:r>
      <w:r w:rsidRPr="007864E9">
        <w:rPr>
          <w:rFonts w:ascii="Calibri" w:hAnsi="Calibri" w:cs="Calibri"/>
          <w:b/>
          <w:bCs/>
        </w:rPr>
        <w:t>ventilation</w:t>
      </w:r>
      <w:r w:rsidRPr="007864E9">
        <w:rPr>
          <w:rFonts w:ascii="Calibri" w:hAnsi="Calibri" w:cs="Calibri"/>
        </w:rPr>
        <w:t xml:space="preserve">, le </w:t>
      </w:r>
      <w:r w:rsidRPr="007864E9">
        <w:rPr>
          <w:rFonts w:ascii="Calibri" w:hAnsi="Calibri" w:cs="Calibri"/>
          <w:b/>
          <w:bCs/>
        </w:rPr>
        <w:t>confort thermique et d’été</w:t>
      </w:r>
      <w:r w:rsidRPr="007864E9">
        <w:rPr>
          <w:rFonts w:ascii="Calibri" w:hAnsi="Calibri" w:cs="Calibri"/>
        </w:rPr>
        <w:t xml:space="preserve"> et l’</w:t>
      </w:r>
      <w:r w:rsidRPr="007864E9">
        <w:rPr>
          <w:rFonts w:ascii="Calibri" w:hAnsi="Calibri" w:cs="Calibri"/>
          <w:b/>
          <w:bCs/>
        </w:rPr>
        <w:t>image des façades</w:t>
      </w:r>
      <w:r w:rsidRPr="007864E9">
        <w:rPr>
          <w:rFonts w:ascii="Calibri" w:hAnsi="Calibri" w:cs="Calibri"/>
        </w:rPr>
        <w:t xml:space="preserve"> – permet aujourd’hui au groupement de s’engager avec une approche réaliste, pragmatique et directement opérationnelle.</w:t>
      </w:r>
    </w:p>
    <w:p w14:paraId="1BF16E59" w14:textId="77777777" w:rsidR="00952DCF" w:rsidRPr="007864E9" w:rsidRDefault="00952DCF" w:rsidP="00952DCF">
      <w:pPr>
        <w:jc w:val="both"/>
        <w:rPr>
          <w:rFonts w:ascii="Calibri" w:hAnsi="Calibri" w:cs="Calibri"/>
        </w:rPr>
      </w:pPr>
      <w:r w:rsidRPr="007864E9">
        <w:rPr>
          <w:rFonts w:ascii="Calibri" w:hAnsi="Calibri" w:cs="Calibri"/>
        </w:rPr>
        <w:t xml:space="preserve">La visite a confirmé l’importance d’une intervention maîtrisée en </w:t>
      </w:r>
      <w:r w:rsidRPr="007864E9">
        <w:rPr>
          <w:rFonts w:ascii="Calibri" w:hAnsi="Calibri" w:cs="Calibri"/>
          <w:b/>
          <w:bCs/>
        </w:rPr>
        <w:t>site occupé</w:t>
      </w:r>
      <w:r w:rsidRPr="007864E9">
        <w:rPr>
          <w:rFonts w:ascii="Calibri" w:hAnsi="Calibri" w:cs="Calibri"/>
        </w:rPr>
        <w:t>, au sein d’une résidence fortement habitée, comprenant une population en partie vieillissante et énergétiquement fragile, avec des attentes très fortes des locataires, notamment sur le confort thermique. Ces constats renforcent la pertinence d’une méthodologie fondée sur le phasage par bâtiments, les interventions en logements organisées en campagnes coordonnées, la priorité donnée aux travaux de chauffage hors période de chauffe et une attention constante portée à la limitation des nuisances et à la qualité du dialogue avec les habitants.</w:t>
      </w:r>
    </w:p>
    <w:p w14:paraId="18230A60" w14:textId="77777777" w:rsidR="00952DCF" w:rsidRPr="007864E9" w:rsidRDefault="00952DCF" w:rsidP="00952DCF">
      <w:pPr>
        <w:jc w:val="both"/>
        <w:rPr>
          <w:rFonts w:ascii="Calibri" w:hAnsi="Calibri" w:cs="Calibri"/>
        </w:rPr>
      </w:pPr>
      <w:r w:rsidRPr="007864E9">
        <w:rPr>
          <w:rFonts w:ascii="Calibri" w:hAnsi="Calibri" w:cs="Calibri"/>
        </w:rPr>
        <w:t xml:space="preserve">Le groupement s’engage à mettre en œuvre une maîtrise d’œuvre </w:t>
      </w:r>
      <w:r w:rsidRPr="007864E9">
        <w:rPr>
          <w:rFonts w:ascii="Calibri" w:hAnsi="Calibri" w:cs="Calibri"/>
          <w:b/>
          <w:bCs/>
        </w:rPr>
        <w:t>présente, rigoureuse et engagée</w:t>
      </w:r>
      <w:r w:rsidRPr="007864E9">
        <w:rPr>
          <w:rFonts w:ascii="Calibri" w:hAnsi="Calibri" w:cs="Calibri"/>
        </w:rPr>
        <w:t>, capable d’anticiper les points sensibles identifiés lors de la visite : gestion des réseaux existants, refonte de la distribution de chauffage, traitement des façades et des toitures, amélioration du confort d’été, prise en compte des contraintes acoustiques liées à la proximité des voies ferrées et intégration mesurée d’améliorations architecturales et paysagères. Les vastes espaces extérieurs et la lisibilité constructive des bâtiments constituent à cet égard de véritables opportunités pour organiser un chantier efficace et maîtrisé.</w:t>
      </w:r>
    </w:p>
    <w:p w14:paraId="1351C7A4" w14:textId="77777777" w:rsidR="00952DCF" w:rsidRPr="007864E9" w:rsidRDefault="00952DCF" w:rsidP="00952DCF">
      <w:pPr>
        <w:jc w:val="both"/>
        <w:rPr>
          <w:rFonts w:ascii="Calibri" w:hAnsi="Calibri" w:cs="Calibri"/>
        </w:rPr>
      </w:pPr>
      <w:r w:rsidRPr="007864E9">
        <w:rPr>
          <w:rFonts w:ascii="Calibri" w:hAnsi="Calibri" w:cs="Calibri"/>
        </w:rPr>
        <w:t xml:space="preserve">Forte de l’expérience conjointe de </w:t>
      </w:r>
      <w:r w:rsidRPr="007864E9">
        <w:rPr>
          <w:rFonts w:ascii="Calibri" w:hAnsi="Calibri" w:cs="Calibri"/>
          <w:b/>
          <w:bCs/>
        </w:rPr>
        <w:t>2AD Architecture</w:t>
      </w:r>
      <w:r w:rsidRPr="007864E9">
        <w:rPr>
          <w:rFonts w:ascii="Calibri" w:hAnsi="Calibri" w:cs="Calibri"/>
        </w:rPr>
        <w:t xml:space="preserve">, </w:t>
      </w:r>
      <w:r w:rsidRPr="007864E9">
        <w:rPr>
          <w:rFonts w:ascii="Calibri" w:hAnsi="Calibri" w:cs="Calibri"/>
          <w:b/>
          <w:bCs/>
        </w:rPr>
        <w:t>IPC</w:t>
      </w:r>
      <w:r w:rsidRPr="007864E9">
        <w:rPr>
          <w:rFonts w:ascii="Calibri" w:hAnsi="Calibri" w:cs="Calibri"/>
        </w:rPr>
        <w:t xml:space="preserve"> et </w:t>
      </w:r>
      <w:r w:rsidRPr="007864E9">
        <w:rPr>
          <w:rFonts w:ascii="Calibri" w:hAnsi="Calibri" w:cs="Calibri"/>
          <w:b/>
          <w:bCs/>
        </w:rPr>
        <w:t>Tribu Énergie</w:t>
      </w:r>
      <w:r w:rsidRPr="007864E9">
        <w:rPr>
          <w:rFonts w:ascii="Calibri" w:hAnsi="Calibri" w:cs="Calibri"/>
        </w:rPr>
        <w:t xml:space="preserve">, de leurs habitudes de travail communes au sein de </w:t>
      </w:r>
      <w:r w:rsidRPr="007864E9">
        <w:rPr>
          <w:rFonts w:ascii="Calibri" w:hAnsi="Calibri" w:cs="Calibri"/>
          <w:b/>
          <w:bCs/>
        </w:rPr>
        <w:t>QIA – Qualité Ingénierie Architecture</w:t>
      </w:r>
      <w:r w:rsidRPr="007864E9">
        <w:rPr>
          <w:rFonts w:ascii="Calibri" w:hAnsi="Calibri" w:cs="Calibri"/>
        </w:rPr>
        <w:t xml:space="preserve">, et de la relation déjà établie avec COSIVIA, notamment dans le cadre de la résidence intergénérationnelle </w:t>
      </w:r>
      <w:r w:rsidRPr="007864E9">
        <w:rPr>
          <w:rFonts w:ascii="Calibri" w:hAnsi="Calibri" w:cs="Calibri"/>
          <w:i/>
          <w:iCs/>
        </w:rPr>
        <w:t>Ana Marly</w:t>
      </w:r>
      <w:r w:rsidRPr="007864E9">
        <w:rPr>
          <w:rFonts w:ascii="Calibri" w:hAnsi="Calibri" w:cs="Calibri"/>
        </w:rPr>
        <w:t xml:space="preserve"> à Marly-le-Roi, l’équipe s’inscrit </w:t>
      </w:r>
      <w:r w:rsidRPr="007864E9">
        <w:rPr>
          <w:rFonts w:ascii="Calibri" w:hAnsi="Calibri" w:cs="Calibri"/>
        </w:rPr>
        <w:lastRenderedPageBreak/>
        <w:t xml:space="preserve">dans une logique de </w:t>
      </w:r>
      <w:r w:rsidRPr="007864E9">
        <w:rPr>
          <w:rFonts w:ascii="Calibri" w:hAnsi="Calibri" w:cs="Calibri"/>
          <w:b/>
          <w:bCs/>
        </w:rPr>
        <w:t>partenariat actif</w:t>
      </w:r>
      <w:r w:rsidRPr="007864E9">
        <w:rPr>
          <w:rFonts w:ascii="Calibri" w:hAnsi="Calibri" w:cs="Calibri"/>
        </w:rPr>
        <w:t xml:space="preserve"> avec le maître d’ouvrage. Elle s’engage à accompagner COSIVIA à chaque étape du projet, depuis les arbitrages techniques et financiers jusqu’au suivi attentif du chantier et à la réception des travaux, avec pour objectifs la pérennité du patrimoine, la maîtrise des coûts et l’amélioration tangible des conditions de vie des habitants.</w:t>
      </w:r>
    </w:p>
    <w:p w14:paraId="43648BFC" w14:textId="77777777" w:rsidR="00952DCF" w:rsidRPr="007864E9" w:rsidRDefault="00952DCF" w:rsidP="00952DCF">
      <w:pPr>
        <w:jc w:val="both"/>
        <w:rPr>
          <w:rFonts w:ascii="Calibri" w:hAnsi="Calibri" w:cs="Calibri"/>
        </w:rPr>
      </w:pPr>
      <w:r w:rsidRPr="007864E9">
        <w:rPr>
          <w:rFonts w:ascii="Calibri" w:hAnsi="Calibri" w:cs="Calibri"/>
        </w:rPr>
        <w:t>À travers cette candidature, le groupement affirme ainsi sa volonté d’intervenir de manière responsable, engagée et opérationnelle, en mettant ses compétences au service d’une réhabilitation durable, adaptée aux réalités du site et pleinement en phase avec les attentes de COSIVIA et des résidents de la résidence des Clayes-sous-Bois.</w:t>
      </w:r>
    </w:p>
    <w:p w14:paraId="04BE9D2D" w14:textId="77777777" w:rsidR="00CF4638" w:rsidRPr="007864E9" w:rsidRDefault="00CF4638" w:rsidP="00952DCF">
      <w:pPr>
        <w:jc w:val="both"/>
        <w:rPr>
          <w:rFonts w:ascii="Calibri" w:hAnsi="Calibri" w:cs="Calibri"/>
        </w:rPr>
      </w:pPr>
    </w:p>
    <w:sectPr w:rsidR="00CF4638" w:rsidRPr="007864E9" w:rsidSect="00A86D73">
      <w:footerReference w:type="default" r:id="rId22"/>
      <w:pgSz w:w="11899" w:h="17340"/>
      <w:pgMar w:top="1208" w:right="1076" w:bottom="634" w:left="119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tima Meghit" w:date="2026-02-06T20:26:00Z" w:initials="FM">
    <w:p w14:paraId="602A720C" w14:textId="77777777" w:rsidR="00DE0541" w:rsidRDefault="00DE0541" w:rsidP="00DE0541">
      <w:r>
        <w:rPr>
          <w:rStyle w:val="Marquedecommentaire"/>
        </w:rPr>
        <w:annotationRef/>
      </w:r>
      <w:r>
        <w:rPr>
          <w:sz w:val="20"/>
          <w:szCs w:val="20"/>
        </w:rPr>
        <w:t>Attention, les côuts de maintenance ne sont pas intégré mais pris en compte</w:t>
      </w:r>
    </w:p>
  </w:comment>
  <w:comment w:id="2" w:author="Fatima Meghit" w:date="2026-02-06T20:31:00Z" w:initials="FM">
    <w:p w14:paraId="417022A4" w14:textId="77777777" w:rsidR="005E4F70" w:rsidRDefault="005E4F70" w:rsidP="005E4F70">
      <w:r>
        <w:rPr>
          <w:rStyle w:val="Marquedecommentaire"/>
        </w:rPr>
        <w:annotationRef/>
      </w:r>
      <w:r>
        <w:rPr>
          <w:sz w:val="20"/>
          <w:szCs w:val="20"/>
        </w:rPr>
        <w:t>je pense qu'il faut également rappeler la nécessité des diag en phase étude, voir art 4.2 de mon ébauche de mémoire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2A720C" w15:done="0"/>
  <w15:commentEx w15:paraId="41702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A4285" w16cex:dateUtc="2026-02-06T19:26:00Z"/>
  <w16cex:commentExtensible w16cex:durableId="5E80B859" w16cex:dateUtc="2026-02-06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2A720C" w16cid:durableId="308A4285"/>
  <w16cid:commentId w16cid:paraId="417022A4" w16cid:durableId="5E80B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428B9" w14:textId="77777777" w:rsidR="0040263C" w:rsidRDefault="0040263C" w:rsidP="007773C0">
      <w:pPr>
        <w:spacing w:after="0" w:line="240" w:lineRule="auto"/>
      </w:pPr>
      <w:r>
        <w:separator/>
      </w:r>
    </w:p>
  </w:endnote>
  <w:endnote w:type="continuationSeparator" w:id="0">
    <w:p w14:paraId="2A4030EC" w14:textId="77777777" w:rsidR="0040263C" w:rsidRDefault="0040263C" w:rsidP="00777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16"/>
        <w:szCs w:val="16"/>
      </w:rPr>
      <w:id w:val="1209304912"/>
      <w:docPartObj>
        <w:docPartGallery w:val="Page Numbers (Bottom of Page)"/>
        <w:docPartUnique/>
      </w:docPartObj>
    </w:sdtPr>
    <w:sdtEndPr>
      <w:rPr>
        <w:color w:val="0F4761" w:themeColor="accent1" w:themeShade="BF"/>
      </w:rPr>
    </w:sdtEndPr>
    <w:sdtContent>
      <w:sdt>
        <w:sdtPr>
          <w:rPr>
            <w:rFonts w:ascii="Calibri" w:hAnsi="Calibri" w:cs="Calibri"/>
            <w:sz w:val="16"/>
            <w:szCs w:val="16"/>
          </w:rPr>
          <w:id w:val="-1769616900"/>
          <w:docPartObj>
            <w:docPartGallery w:val="Page Numbers (Top of Page)"/>
            <w:docPartUnique/>
          </w:docPartObj>
        </w:sdtPr>
        <w:sdtEndPr>
          <w:rPr>
            <w:color w:val="0F4761" w:themeColor="accent1" w:themeShade="BF"/>
          </w:rPr>
        </w:sdtEndPr>
        <w:sdtContent>
          <w:p w14:paraId="71238319" w14:textId="77777777" w:rsidR="00174B2D" w:rsidRDefault="00174B2D" w:rsidP="007773C0">
            <w:pPr>
              <w:pStyle w:val="Pieddepage"/>
              <w:tabs>
                <w:tab w:val="clear" w:pos="9072"/>
                <w:tab w:val="right" w:pos="9639"/>
              </w:tabs>
              <w:rPr>
                <w:rFonts w:ascii="Calibri" w:hAnsi="Calibri" w:cs="Calibri"/>
                <w:sz w:val="16"/>
                <w:szCs w:val="16"/>
              </w:rPr>
            </w:pPr>
          </w:p>
          <w:p w14:paraId="01129C5F" w14:textId="1C7289F7" w:rsidR="007773C0" w:rsidRPr="00174B2D" w:rsidRDefault="007864E9" w:rsidP="00174B2D">
            <w:pPr>
              <w:pStyle w:val="Pieddepage"/>
              <w:pBdr>
                <w:top w:val="single" w:sz="4" w:space="1" w:color="0F4761" w:themeColor="accent1" w:themeShade="BF"/>
              </w:pBdr>
              <w:tabs>
                <w:tab w:val="clear" w:pos="9072"/>
                <w:tab w:val="right" w:pos="9639"/>
              </w:tabs>
              <w:rPr>
                <w:rFonts w:ascii="Calibri" w:hAnsi="Calibri" w:cs="Calibri"/>
                <w:color w:val="0F4761" w:themeColor="accent1" w:themeShade="BF"/>
                <w:sz w:val="16"/>
                <w:szCs w:val="16"/>
              </w:rPr>
            </w:pPr>
            <w:r w:rsidRPr="00174B2D">
              <w:rPr>
                <w:rFonts w:ascii="Calibri" w:hAnsi="Calibri" w:cs="Calibri"/>
                <w:color w:val="0F4761" w:themeColor="accent1" w:themeShade="BF"/>
                <w:sz w:val="16"/>
                <w:szCs w:val="16"/>
              </w:rPr>
              <w:t>COSIVIA – Les Clayes-sous-Bois</w:t>
            </w:r>
            <w:r w:rsidR="007773C0" w:rsidRPr="00174B2D">
              <w:rPr>
                <w:rFonts w:ascii="Calibri" w:hAnsi="Calibri" w:cs="Calibri"/>
                <w:color w:val="0F4761" w:themeColor="accent1" w:themeShade="BF"/>
                <w:sz w:val="16"/>
                <w:szCs w:val="16"/>
              </w:rPr>
              <w:tab/>
            </w:r>
            <w:r w:rsidR="007773C0" w:rsidRPr="00174B2D">
              <w:rPr>
                <w:rFonts w:ascii="Calibri" w:hAnsi="Calibri" w:cs="Calibri"/>
                <w:color w:val="0F4761" w:themeColor="accent1" w:themeShade="BF"/>
                <w:sz w:val="16"/>
                <w:szCs w:val="16"/>
              </w:rPr>
              <w:tab/>
              <w:t xml:space="preserve">P. </w:t>
            </w:r>
            <w:r w:rsidR="007773C0" w:rsidRPr="00174B2D">
              <w:rPr>
                <w:rFonts w:ascii="Calibri" w:hAnsi="Calibri" w:cs="Calibri"/>
                <w:color w:val="0F4761" w:themeColor="accent1" w:themeShade="BF"/>
                <w:sz w:val="16"/>
                <w:szCs w:val="16"/>
              </w:rPr>
              <w:fldChar w:fldCharType="begin"/>
            </w:r>
            <w:r w:rsidR="007773C0" w:rsidRPr="00174B2D">
              <w:rPr>
                <w:rFonts w:ascii="Calibri" w:hAnsi="Calibri" w:cs="Calibri"/>
                <w:color w:val="0F4761" w:themeColor="accent1" w:themeShade="BF"/>
                <w:sz w:val="16"/>
                <w:szCs w:val="16"/>
              </w:rPr>
              <w:instrText>PAGE</w:instrText>
            </w:r>
            <w:r w:rsidR="007773C0" w:rsidRPr="00174B2D">
              <w:rPr>
                <w:rFonts w:ascii="Calibri" w:hAnsi="Calibri" w:cs="Calibri"/>
                <w:color w:val="0F4761" w:themeColor="accent1" w:themeShade="BF"/>
                <w:sz w:val="16"/>
                <w:szCs w:val="16"/>
              </w:rPr>
              <w:fldChar w:fldCharType="separate"/>
            </w:r>
            <w:r w:rsidR="007773C0" w:rsidRPr="00174B2D">
              <w:rPr>
                <w:rFonts w:ascii="Calibri" w:hAnsi="Calibri" w:cs="Calibri"/>
                <w:color w:val="0F4761" w:themeColor="accent1" w:themeShade="BF"/>
                <w:sz w:val="16"/>
                <w:szCs w:val="16"/>
              </w:rPr>
              <w:t>1</w:t>
            </w:r>
            <w:r w:rsidR="007773C0" w:rsidRPr="00174B2D">
              <w:rPr>
                <w:rFonts w:ascii="Calibri" w:hAnsi="Calibri" w:cs="Calibri"/>
                <w:color w:val="0F4761" w:themeColor="accent1" w:themeShade="BF"/>
                <w:sz w:val="16"/>
                <w:szCs w:val="16"/>
              </w:rPr>
              <w:fldChar w:fldCharType="end"/>
            </w:r>
            <w:r w:rsidR="007773C0" w:rsidRPr="00174B2D">
              <w:rPr>
                <w:rFonts w:ascii="Calibri" w:hAnsi="Calibri" w:cs="Calibri"/>
                <w:color w:val="0F4761" w:themeColor="accent1" w:themeShade="BF"/>
                <w:sz w:val="16"/>
                <w:szCs w:val="16"/>
              </w:rPr>
              <w:t>/</w:t>
            </w:r>
            <w:r w:rsidR="007773C0" w:rsidRPr="00174B2D">
              <w:rPr>
                <w:rFonts w:ascii="Calibri" w:hAnsi="Calibri" w:cs="Calibri"/>
                <w:color w:val="0F4761" w:themeColor="accent1" w:themeShade="BF"/>
                <w:sz w:val="16"/>
                <w:szCs w:val="16"/>
              </w:rPr>
              <w:fldChar w:fldCharType="begin"/>
            </w:r>
            <w:r w:rsidR="007773C0" w:rsidRPr="00174B2D">
              <w:rPr>
                <w:rFonts w:ascii="Calibri" w:hAnsi="Calibri" w:cs="Calibri"/>
                <w:color w:val="0F4761" w:themeColor="accent1" w:themeShade="BF"/>
                <w:sz w:val="16"/>
                <w:szCs w:val="16"/>
              </w:rPr>
              <w:instrText>NUMPAGES</w:instrText>
            </w:r>
            <w:r w:rsidR="007773C0" w:rsidRPr="00174B2D">
              <w:rPr>
                <w:rFonts w:ascii="Calibri" w:hAnsi="Calibri" w:cs="Calibri"/>
                <w:color w:val="0F4761" w:themeColor="accent1" w:themeShade="BF"/>
                <w:sz w:val="16"/>
                <w:szCs w:val="16"/>
              </w:rPr>
              <w:fldChar w:fldCharType="separate"/>
            </w:r>
            <w:r w:rsidR="007773C0" w:rsidRPr="00174B2D">
              <w:rPr>
                <w:rFonts w:ascii="Calibri" w:hAnsi="Calibri" w:cs="Calibri"/>
                <w:color w:val="0F4761" w:themeColor="accent1" w:themeShade="BF"/>
                <w:sz w:val="16"/>
                <w:szCs w:val="16"/>
              </w:rPr>
              <w:t>17</w:t>
            </w:r>
            <w:r w:rsidR="007773C0" w:rsidRPr="00174B2D">
              <w:rPr>
                <w:rFonts w:ascii="Calibri" w:hAnsi="Calibri" w:cs="Calibri"/>
                <w:color w:val="0F4761" w:themeColor="accent1" w:themeShade="BF"/>
                <w:sz w:val="16"/>
                <w:szCs w:val="16"/>
              </w:rPr>
              <w:fldChar w:fldCharType="end"/>
            </w:r>
          </w:p>
          <w:p w14:paraId="42059219" w14:textId="7CAFFD87" w:rsidR="007773C0" w:rsidRPr="00174B2D" w:rsidRDefault="007773C0" w:rsidP="007773C0">
            <w:pPr>
              <w:pStyle w:val="Pieddepage"/>
              <w:rPr>
                <w:rFonts w:ascii="Calibri" w:hAnsi="Calibri" w:cs="Calibri"/>
                <w:color w:val="0F4761" w:themeColor="accent1" w:themeShade="BF"/>
                <w:sz w:val="16"/>
                <w:szCs w:val="16"/>
              </w:rPr>
            </w:pPr>
            <w:r w:rsidRPr="00174B2D">
              <w:rPr>
                <w:rFonts w:ascii="Calibri" w:hAnsi="Calibri" w:cs="Calibri"/>
                <w:color w:val="0F4761" w:themeColor="accent1" w:themeShade="BF"/>
                <w:sz w:val="16"/>
                <w:szCs w:val="16"/>
              </w:rPr>
              <w:tab/>
            </w:r>
            <w:r w:rsidRPr="00174B2D">
              <w:rPr>
                <w:rFonts w:ascii="Calibri" w:hAnsi="Calibri" w:cs="Calibri"/>
                <w:color w:val="0F4761" w:themeColor="accent1" w:themeShade="BF"/>
                <w:sz w:val="16"/>
                <w:szCs w:val="16"/>
              </w:rPr>
              <w:tab/>
            </w:r>
          </w:p>
          <w:p w14:paraId="7B213FDC" w14:textId="313FA204" w:rsidR="007773C0" w:rsidRPr="00174B2D" w:rsidRDefault="007773C0" w:rsidP="007864E9">
            <w:pPr>
              <w:pStyle w:val="Pieddepage"/>
              <w:tabs>
                <w:tab w:val="clear" w:pos="9072"/>
                <w:tab w:val="right" w:pos="9639"/>
              </w:tabs>
              <w:rPr>
                <w:rFonts w:ascii="Calibri" w:hAnsi="Calibri" w:cs="Calibri"/>
                <w:i/>
                <w:iCs/>
                <w:color w:val="0F4761" w:themeColor="accent1" w:themeShade="BF"/>
                <w:sz w:val="16"/>
                <w:szCs w:val="16"/>
              </w:rPr>
            </w:pPr>
            <w:r w:rsidRPr="00174B2D">
              <w:rPr>
                <w:rFonts w:ascii="Calibri" w:hAnsi="Calibri" w:cs="Calibri"/>
                <w:i/>
                <w:iCs/>
                <w:color w:val="0F4761" w:themeColor="accent1" w:themeShade="BF"/>
                <w:sz w:val="16"/>
                <w:szCs w:val="16"/>
              </w:rPr>
              <w:t xml:space="preserve">2AD Architecture – </w:t>
            </w:r>
            <w:r w:rsidR="007864E9" w:rsidRPr="00174B2D">
              <w:rPr>
                <w:rFonts w:ascii="Calibri" w:hAnsi="Calibri" w:cs="Calibri"/>
                <w:i/>
                <w:iCs/>
                <w:color w:val="0F4761" w:themeColor="accent1" w:themeShade="BF"/>
                <w:sz w:val="16"/>
                <w:szCs w:val="16"/>
              </w:rPr>
              <w:t>TRIBU Energie - IPC</w:t>
            </w:r>
            <w:r w:rsidRPr="00174B2D">
              <w:rPr>
                <w:rFonts w:ascii="Calibri" w:hAnsi="Calibri" w:cs="Calibri"/>
                <w:b/>
                <w:bCs/>
                <w:i/>
                <w:iCs/>
                <w:color w:val="0F4761" w:themeColor="accent1" w:themeShade="BF"/>
                <w:sz w:val="16"/>
                <w:szCs w:val="16"/>
              </w:rPr>
              <w:tab/>
            </w:r>
            <w:r w:rsidR="007864E9" w:rsidRPr="00174B2D">
              <w:rPr>
                <w:rFonts w:ascii="Calibri" w:hAnsi="Calibri" w:cs="Calibri"/>
                <w:b/>
                <w:bCs/>
                <w:i/>
                <w:iCs/>
                <w:color w:val="0F4761" w:themeColor="accent1" w:themeShade="BF"/>
                <w:sz w:val="16"/>
                <w:szCs w:val="16"/>
              </w:rPr>
              <w:tab/>
            </w:r>
            <w:r w:rsidR="007864E9" w:rsidRPr="00174B2D">
              <w:rPr>
                <w:rFonts w:ascii="Calibri" w:hAnsi="Calibri" w:cs="Calibri"/>
                <w:i/>
                <w:iCs/>
                <w:color w:val="0F4761" w:themeColor="accent1" w:themeShade="BF"/>
                <w:sz w:val="16"/>
                <w:szCs w:val="16"/>
              </w:rPr>
              <w:t>13 février</w:t>
            </w:r>
            <w:r w:rsidRPr="00174B2D">
              <w:rPr>
                <w:rFonts w:ascii="Calibri" w:hAnsi="Calibri" w:cs="Calibri"/>
                <w:i/>
                <w:iCs/>
                <w:color w:val="0F4761" w:themeColor="accent1" w:themeShade="BF"/>
                <w:sz w:val="16"/>
                <w:szCs w:val="16"/>
              </w:rPr>
              <w:t xml:space="preserve"> 2026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DDA3" w14:textId="77777777" w:rsidR="0040263C" w:rsidRDefault="0040263C" w:rsidP="007773C0">
      <w:pPr>
        <w:spacing w:after="0" w:line="240" w:lineRule="auto"/>
      </w:pPr>
      <w:r>
        <w:separator/>
      </w:r>
    </w:p>
  </w:footnote>
  <w:footnote w:type="continuationSeparator" w:id="0">
    <w:p w14:paraId="11B61278" w14:textId="77777777" w:rsidR="0040263C" w:rsidRDefault="0040263C" w:rsidP="00777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99F44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8C5CEA"/>
    <w:multiLevelType w:val="multilevel"/>
    <w:tmpl w:val="7A78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05CC8"/>
    <w:multiLevelType w:val="multilevel"/>
    <w:tmpl w:val="5CE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FFD2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424178A"/>
    <w:multiLevelType w:val="multilevel"/>
    <w:tmpl w:val="716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A7203"/>
    <w:multiLevelType w:val="multilevel"/>
    <w:tmpl w:val="3FF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951CA"/>
    <w:multiLevelType w:val="multilevel"/>
    <w:tmpl w:val="DF6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8" w15:restartNumberingAfterBreak="0">
    <w:nsid w:val="3F612C3D"/>
    <w:multiLevelType w:val="hybridMultilevel"/>
    <w:tmpl w:val="7BF4B8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2C13801"/>
    <w:multiLevelType w:val="multilevel"/>
    <w:tmpl w:val="D9228C86"/>
    <w:lvl w:ilvl="0">
      <w:start w:val="1"/>
      <w:numFmt w:val="decimal"/>
      <w:lvlText w:val="%1."/>
      <w:lvlJc w:val="left"/>
      <w:pPr>
        <w:ind w:left="360" w:hanging="360"/>
      </w:pPr>
      <w:rPr>
        <w:rFonts w:hint="default"/>
        <w:sz w:val="28"/>
        <w:szCs w:val="28"/>
      </w:rPr>
    </w:lvl>
    <w:lvl w:ilvl="1">
      <w:start w:val="1"/>
      <w:numFmt w:val="decimal"/>
      <w:isLgl/>
      <w:lvlText w:val="%1.%2"/>
      <w:lvlJc w:val="left"/>
      <w:pPr>
        <w:ind w:left="76" w:hanging="360"/>
      </w:pPr>
      <w:rPr>
        <w:rFonts w:ascii="Century Gothic" w:hAnsi="Century Gothic" w:cs="Times New Roman" w:hint="default"/>
        <w:b/>
        <w:bCs w:val="0"/>
        <w:color w:val="auto"/>
        <w:sz w:val="20"/>
        <w:szCs w:val="18"/>
      </w:rPr>
    </w:lvl>
    <w:lvl w:ilvl="2">
      <w:start w:val="1"/>
      <w:numFmt w:val="decimal"/>
      <w:isLgl/>
      <w:lvlText w:val="%1.%2.%3"/>
      <w:lvlJc w:val="left"/>
      <w:pPr>
        <w:ind w:left="720" w:hanging="720"/>
      </w:pPr>
      <w:rPr>
        <w:rFonts w:ascii="Century Gothic" w:hAnsi="Century Gothic" w:cs="Times New Roman" w:hint="default"/>
        <w:b/>
        <w:sz w:val="20"/>
        <w:szCs w:val="20"/>
      </w:rPr>
    </w:lvl>
    <w:lvl w:ilvl="3">
      <w:start w:val="1"/>
      <w:numFmt w:val="decimal"/>
      <w:isLgl/>
      <w:lvlText w:val="%1.%2.%3.%4"/>
      <w:lvlJc w:val="left"/>
      <w:pPr>
        <w:ind w:left="720" w:hanging="720"/>
      </w:pPr>
      <w:rPr>
        <w:rFonts w:cs="Times New Roman" w:hint="default"/>
        <w:b w:val="0"/>
        <w:i/>
        <w:color w:val="auto"/>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080" w:hanging="108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440" w:hanging="1440"/>
      </w:pPr>
      <w:rPr>
        <w:rFonts w:cs="Times New Roman" w:hint="default"/>
      </w:rPr>
    </w:lvl>
  </w:abstractNum>
  <w:abstractNum w:abstractNumId="10" w15:restartNumberingAfterBreak="0">
    <w:nsid w:val="45EA7119"/>
    <w:multiLevelType w:val="hybridMultilevel"/>
    <w:tmpl w:val="2B524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C1801FD"/>
    <w:multiLevelType w:val="multilevel"/>
    <w:tmpl w:val="EB2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17F3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49D0991"/>
    <w:multiLevelType w:val="multilevel"/>
    <w:tmpl w:val="D9228C86"/>
    <w:lvl w:ilvl="0">
      <w:start w:val="1"/>
      <w:numFmt w:val="decimal"/>
      <w:lvlText w:val="%1."/>
      <w:lvlJc w:val="left"/>
      <w:pPr>
        <w:ind w:left="360" w:hanging="360"/>
      </w:pPr>
      <w:rPr>
        <w:rFonts w:hint="default"/>
        <w:sz w:val="28"/>
        <w:szCs w:val="28"/>
      </w:rPr>
    </w:lvl>
    <w:lvl w:ilvl="1">
      <w:start w:val="1"/>
      <w:numFmt w:val="decimal"/>
      <w:isLgl/>
      <w:lvlText w:val="%1.%2"/>
      <w:lvlJc w:val="left"/>
      <w:pPr>
        <w:ind w:left="76" w:hanging="360"/>
      </w:pPr>
      <w:rPr>
        <w:rFonts w:ascii="Century Gothic" w:hAnsi="Century Gothic" w:cs="Times New Roman" w:hint="default"/>
        <w:b/>
        <w:bCs w:val="0"/>
        <w:color w:val="auto"/>
        <w:sz w:val="20"/>
        <w:szCs w:val="18"/>
      </w:rPr>
    </w:lvl>
    <w:lvl w:ilvl="2">
      <w:start w:val="1"/>
      <w:numFmt w:val="decimal"/>
      <w:isLgl/>
      <w:lvlText w:val="%1.%2.%3"/>
      <w:lvlJc w:val="left"/>
      <w:pPr>
        <w:ind w:left="720" w:hanging="720"/>
      </w:pPr>
      <w:rPr>
        <w:rFonts w:ascii="Century Gothic" w:hAnsi="Century Gothic" w:cs="Times New Roman" w:hint="default"/>
        <w:b/>
        <w:sz w:val="20"/>
        <w:szCs w:val="20"/>
      </w:rPr>
    </w:lvl>
    <w:lvl w:ilvl="3">
      <w:start w:val="1"/>
      <w:numFmt w:val="decimal"/>
      <w:isLgl/>
      <w:lvlText w:val="%1.%2.%3.%4"/>
      <w:lvlJc w:val="left"/>
      <w:pPr>
        <w:ind w:left="720" w:hanging="720"/>
      </w:pPr>
      <w:rPr>
        <w:rFonts w:cs="Times New Roman" w:hint="default"/>
        <w:b w:val="0"/>
        <w:i/>
        <w:color w:val="auto"/>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080" w:hanging="108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440" w:hanging="1440"/>
      </w:pPr>
      <w:rPr>
        <w:rFonts w:cs="Times New Roman" w:hint="default"/>
      </w:rPr>
    </w:lvl>
  </w:abstractNum>
  <w:abstractNum w:abstractNumId="14" w15:restartNumberingAfterBreak="0">
    <w:nsid w:val="7B177818"/>
    <w:multiLevelType w:val="multilevel"/>
    <w:tmpl w:val="FAF4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322080">
    <w:abstractNumId w:val="12"/>
  </w:num>
  <w:num w:numId="2" w16cid:durableId="1214778700">
    <w:abstractNumId w:val="3"/>
  </w:num>
  <w:num w:numId="3" w16cid:durableId="1559246471">
    <w:abstractNumId w:val="0"/>
  </w:num>
  <w:num w:numId="4" w16cid:durableId="480467313">
    <w:abstractNumId w:val="11"/>
  </w:num>
  <w:num w:numId="5" w16cid:durableId="418720401">
    <w:abstractNumId w:val="14"/>
  </w:num>
  <w:num w:numId="6" w16cid:durableId="28727453">
    <w:abstractNumId w:val="4"/>
  </w:num>
  <w:num w:numId="7" w16cid:durableId="1813063806">
    <w:abstractNumId w:val="6"/>
  </w:num>
  <w:num w:numId="8" w16cid:durableId="1296565165">
    <w:abstractNumId w:val="1"/>
  </w:num>
  <w:num w:numId="9" w16cid:durableId="1180700003">
    <w:abstractNumId w:val="10"/>
  </w:num>
  <w:num w:numId="10" w16cid:durableId="1727530729">
    <w:abstractNumId w:val="13"/>
  </w:num>
  <w:num w:numId="11" w16cid:durableId="719135934">
    <w:abstractNumId w:val="9"/>
  </w:num>
  <w:num w:numId="12" w16cid:durableId="666439624">
    <w:abstractNumId w:val="2"/>
  </w:num>
  <w:num w:numId="13" w16cid:durableId="1882939062">
    <w:abstractNumId w:val="8"/>
  </w:num>
  <w:num w:numId="14" w16cid:durableId="1439445677">
    <w:abstractNumId w:val="7"/>
  </w:num>
  <w:num w:numId="15" w16cid:durableId="161513495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ima Meghit">
    <w15:presenceInfo w15:providerId="AD" w15:userId="S::f.meghit@be-ipc.com::c0eca4e7-c3fc-4d17-b270-dc8485c575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D73"/>
    <w:rsid w:val="00082424"/>
    <w:rsid w:val="00174B2D"/>
    <w:rsid w:val="00252FD4"/>
    <w:rsid w:val="0040263C"/>
    <w:rsid w:val="005564DF"/>
    <w:rsid w:val="005E1A2B"/>
    <w:rsid w:val="005E4F70"/>
    <w:rsid w:val="006F3884"/>
    <w:rsid w:val="007773C0"/>
    <w:rsid w:val="007864E9"/>
    <w:rsid w:val="007D477C"/>
    <w:rsid w:val="007E6A64"/>
    <w:rsid w:val="00952DCF"/>
    <w:rsid w:val="0097190D"/>
    <w:rsid w:val="00A35646"/>
    <w:rsid w:val="00A54E35"/>
    <w:rsid w:val="00A86D73"/>
    <w:rsid w:val="00B2157D"/>
    <w:rsid w:val="00B37624"/>
    <w:rsid w:val="00C37F30"/>
    <w:rsid w:val="00CF4638"/>
    <w:rsid w:val="00D73F1D"/>
    <w:rsid w:val="00DE0541"/>
    <w:rsid w:val="00FB28CD"/>
    <w:rsid w:val="00FC7097"/>
    <w:rsid w:val="00FF49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E0084"/>
  <w15:chartTrackingRefBased/>
  <w15:docId w15:val="{D148F8DF-E5E2-4E02-8FEC-A1D80A05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6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86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6D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6D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6D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6D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6D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6D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6D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6D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86D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6D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6D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6D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6D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6D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6D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6D73"/>
    <w:rPr>
      <w:rFonts w:eastAsiaTheme="majorEastAsia" w:cstheme="majorBidi"/>
      <w:color w:val="272727" w:themeColor="text1" w:themeTint="D8"/>
    </w:rPr>
  </w:style>
  <w:style w:type="paragraph" w:styleId="Titre">
    <w:name w:val="Title"/>
    <w:basedOn w:val="Normal"/>
    <w:next w:val="Normal"/>
    <w:link w:val="TitreCar"/>
    <w:uiPriority w:val="10"/>
    <w:qFormat/>
    <w:rsid w:val="00A86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6D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6D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6D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6D73"/>
    <w:pPr>
      <w:spacing w:before="160"/>
      <w:jc w:val="center"/>
    </w:pPr>
    <w:rPr>
      <w:i/>
      <w:iCs/>
      <w:color w:val="404040" w:themeColor="text1" w:themeTint="BF"/>
    </w:rPr>
  </w:style>
  <w:style w:type="character" w:customStyle="1" w:styleId="CitationCar">
    <w:name w:val="Citation Car"/>
    <w:basedOn w:val="Policepardfaut"/>
    <w:link w:val="Citation"/>
    <w:uiPriority w:val="29"/>
    <w:rsid w:val="00A86D73"/>
    <w:rPr>
      <w:i/>
      <w:iCs/>
      <w:color w:val="404040" w:themeColor="text1" w:themeTint="BF"/>
    </w:rPr>
  </w:style>
  <w:style w:type="paragraph" w:styleId="Paragraphedeliste">
    <w:name w:val="List Paragraph"/>
    <w:aliases w:val="Nota,texte de base,Puce focus,Normal bullet 2,List Paragraph1,Bullet list,APL - Liste numerotee Fiche,PUCE QIG,Contact,calia titre 3,texte tableau,armelle Car,Ondertekst Avida,bullet 1,List Paragraph,Liste 1,Titre 1 Car1,normal,lp1"/>
    <w:basedOn w:val="Normal"/>
    <w:link w:val="ParagraphedelisteCar"/>
    <w:uiPriority w:val="34"/>
    <w:qFormat/>
    <w:rsid w:val="00A86D73"/>
    <w:pPr>
      <w:ind w:left="720"/>
      <w:contextualSpacing/>
    </w:pPr>
  </w:style>
  <w:style w:type="character" w:styleId="Accentuationintense">
    <w:name w:val="Intense Emphasis"/>
    <w:basedOn w:val="Policepardfaut"/>
    <w:uiPriority w:val="21"/>
    <w:qFormat/>
    <w:rsid w:val="00A86D73"/>
    <w:rPr>
      <w:i/>
      <w:iCs/>
      <w:color w:val="0F4761" w:themeColor="accent1" w:themeShade="BF"/>
    </w:rPr>
  </w:style>
  <w:style w:type="paragraph" w:styleId="Citationintense">
    <w:name w:val="Intense Quote"/>
    <w:basedOn w:val="Normal"/>
    <w:next w:val="Normal"/>
    <w:link w:val="CitationintenseCar"/>
    <w:uiPriority w:val="30"/>
    <w:qFormat/>
    <w:rsid w:val="00A86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6D73"/>
    <w:rPr>
      <w:i/>
      <w:iCs/>
      <w:color w:val="0F4761" w:themeColor="accent1" w:themeShade="BF"/>
    </w:rPr>
  </w:style>
  <w:style w:type="character" w:styleId="Rfrenceintense">
    <w:name w:val="Intense Reference"/>
    <w:basedOn w:val="Policepardfaut"/>
    <w:uiPriority w:val="32"/>
    <w:qFormat/>
    <w:rsid w:val="00A86D73"/>
    <w:rPr>
      <w:b/>
      <w:bCs/>
      <w:smallCaps/>
      <w:color w:val="0F4761" w:themeColor="accent1" w:themeShade="BF"/>
      <w:spacing w:val="5"/>
    </w:rPr>
  </w:style>
  <w:style w:type="character" w:customStyle="1" w:styleId="ParagraphedelisteCar">
    <w:name w:val="Paragraphe de liste Car"/>
    <w:aliases w:val="Nota Car,texte de base Car,Puce focus Car,Normal bullet 2 Car,List Paragraph1 Car,Bullet list Car,APL - Liste numerotee Fiche Car,PUCE QIG Car,Contact Car,calia titre 3 Car,texte tableau Car,armelle Car Car,Ondertekst Avida Car"/>
    <w:link w:val="Paragraphedeliste"/>
    <w:uiPriority w:val="34"/>
    <w:qFormat/>
    <w:locked/>
    <w:rsid w:val="00CF4638"/>
  </w:style>
  <w:style w:type="table" w:styleId="Grilledutableau">
    <w:name w:val="Table Grid"/>
    <w:basedOn w:val="TableauNormal"/>
    <w:uiPriority w:val="59"/>
    <w:rsid w:val="00D73F1D"/>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99"/>
    <w:qFormat/>
    <w:rsid w:val="00C37F30"/>
    <w:pPr>
      <w:spacing w:after="0" w:line="240" w:lineRule="auto"/>
      <w:jc w:val="both"/>
    </w:pPr>
    <w:rPr>
      <w:rFonts w:ascii="Century Gothic" w:eastAsia="Times New Roman" w:hAnsi="Century Gothic" w:cs="Arial"/>
      <w:kern w:val="0"/>
      <w:sz w:val="18"/>
      <w14:ligatures w14:val="none"/>
    </w:rPr>
  </w:style>
  <w:style w:type="character" w:customStyle="1" w:styleId="SansinterligneCar">
    <w:name w:val="Sans interligne Car"/>
    <w:link w:val="Sansinterligne"/>
    <w:uiPriority w:val="99"/>
    <w:locked/>
    <w:rsid w:val="00C37F30"/>
    <w:rPr>
      <w:rFonts w:ascii="Century Gothic" w:eastAsia="Times New Roman" w:hAnsi="Century Gothic" w:cs="Arial"/>
      <w:kern w:val="0"/>
      <w:sz w:val="18"/>
      <w14:ligatures w14:val="none"/>
    </w:rPr>
  </w:style>
  <w:style w:type="paragraph" w:styleId="En-tte">
    <w:name w:val="header"/>
    <w:basedOn w:val="Normal"/>
    <w:link w:val="En-tteCar"/>
    <w:uiPriority w:val="99"/>
    <w:unhideWhenUsed/>
    <w:rsid w:val="007773C0"/>
    <w:pPr>
      <w:tabs>
        <w:tab w:val="center" w:pos="4536"/>
        <w:tab w:val="right" w:pos="9072"/>
      </w:tabs>
      <w:spacing w:after="0" w:line="240" w:lineRule="auto"/>
    </w:pPr>
  </w:style>
  <w:style w:type="character" w:customStyle="1" w:styleId="En-tteCar">
    <w:name w:val="En-tête Car"/>
    <w:basedOn w:val="Policepardfaut"/>
    <w:link w:val="En-tte"/>
    <w:uiPriority w:val="99"/>
    <w:rsid w:val="007773C0"/>
  </w:style>
  <w:style w:type="paragraph" w:styleId="Pieddepage">
    <w:name w:val="footer"/>
    <w:basedOn w:val="Normal"/>
    <w:link w:val="PieddepageCar"/>
    <w:uiPriority w:val="99"/>
    <w:unhideWhenUsed/>
    <w:rsid w:val="007773C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73C0"/>
  </w:style>
  <w:style w:type="character" w:styleId="Marquedecommentaire">
    <w:name w:val="annotation reference"/>
    <w:basedOn w:val="Policepardfaut"/>
    <w:uiPriority w:val="99"/>
    <w:semiHidden/>
    <w:unhideWhenUsed/>
    <w:rsid w:val="00DE0541"/>
    <w:rPr>
      <w:sz w:val="16"/>
      <w:szCs w:val="16"/>
    </w:rPr>
  </w:style>
  <w:style w:type="paragraph" w:styleId="Commentaire">
    <w:name w:val="annotation text"/>
    <w:basedOn w:val="Normal"/>
    <w:link w:val="CommentaireCar"/>
    <w:uiPriority w:val="99"/>
    <w:semiHidden/>
    <w:unhideWhenUsed/>
    <w:rsid w:val="00DE0541"/>
    <w:pPr>
      <w:spacing w:line="240" w:lineRule="auto"/>
    </w:pPr>
    <w:rPr>
      <w:sz w:val="20"/>
      <w:szCs w:val="20"/>
    </w:rPr>
  </w:style>
  <w:style w:type="character" w:customStyle="1" w:styleId="CommentaireCar">
    <w:name w:val="Commentaire Car"/>
    <w:basedOn w:val="Policepardfaut"/>
    <w:link w:val="Commentaire"/>
    <w:uiPriority w:val="99"/>
    <w:semiHidden/>
    <w:rsid w:val="00DE0541"/>
    <w:rPr>
      <w:sz w:val="20"/>
      <w:szCs w:val="20"/>
    </w:rPr>
  </w:style>
  <w:style w:type="paragraph" w:styleId="Objetducommentaire">
    <w:name w:val="annotation subject"/>
    <w:basedOn w:val="Commentaire"/>
    <w:next w:val="Commentaire"/>
    <w:link w:val="ObjetducommentaireCar"/>
    <w:uiPriority w:val="99"/>
    <w:semiHidden/>
    <w:unhideWhenUsed/>
    <w:rsid w:val="00DE0541"/>
    <w:rPr>
      <w:b/>
      <w:bCs/>
    </w:rPr>
  </w:style>
  <w:style w:type="character" w:customStyle="1" w:styleId="ObjetducommentaireCar">
    <w:name w:val="Objet du commentaire Car"/>
    <w:basedOn w:val="CommentaireCar"/>
    <w:link w:val="Objetducommentaire"/>
    <w:uiPriority w:val="99"/>
    <w:semiHidden/>
    <w:rsid w:val="00DE05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diagramLayout" Target="diagrams/layout1.xml"/><Relationship Id="rId18" Type="http://schemas.openxmlformats.org/officeDocument/2006/relationships/comments" Target="comments.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image" Target="media/image1.png"/><Relationship Id="rId12" Type="http://schemas.openxmlformats.org/officeDocument/2006/relationships/diagramData" Target="diagrams/data1.xml"/><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styles" Target="styles.xml"/><Relationship Id="rId16" Type="http://schemas.microsoft.com/office/2007/relationships/diagramDrawing" Target="diagrams/drawing1.xml"/><Relationship Id="rId20" Type="http://schemas.microsoft.com/office/2016/09/relationships/commentsIds" Target="commentsId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4.jpeg"/><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diagramQuickStyle" Target="diagrams/quickStyle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82DCE0-DB46-4F80-BEB8-816CE8E00F2F}" type="doc">
      <dgm:prSet loTypeId="urn:microsoft.com/office/officeart/2005/8/layout/orgChart1" loCatId="hierarchy" qsTypeId="urn:microsoft.com/office/officeart/2005/8/quickstyle/simple3" qsCatId="simple" csTypeId="urn:microsoft.com/office/officeart/2005/8/colors/accent6_1" csCatId="accent6" phldr="1"/>
      <dgm:spPr/>
      <dgm:t>
        <a:bodyPr/>
        <a:lstStyle/>
        <a:p>
          <a:endParaRPr lang="fr-FR"/>
        </a:p>
      </dgm:t>
    </dgm:pt>
    <dgm:pt modelId="{3F847651-E960-4EC8-B5E6-9E892EBBC701}">
      <dgm:prSet phldrT="[Texte]" custT="1">
        <dgm:style>
          <a:lnRef idx="2">
            <a:schemeClr val="accent2"/>
          </a:lnRef>
          <a:fillRef idx="1">
            <a:schemeClr val="lt1"/>
          </a:fillRef>
          <a:effectRef idx="0">
            <a:schemeClr val="accent2"/>
          </a:effectRef>
          <a:fontRef idx="minor">
            <a:schemeClr val="dk1"/>
          </a:fontRef>
        </dgm:style>
      </dgm:prSet>
      <dgm:spPr/>
      <dgm:t>
        <a:bodyPr/>
        <a:lstStyle/>
        <a:p>
          <a:r>
            <a:rPr lang="fr-FR" sz="900">
              <a:latin typeface="Trebuchet MS" panose="020B0703020202090204" pitchFamily="34" charset="0"/>
            </a:rPr>
            <a:t>2AD</a:t>
          </a:r>
        </a:p>
        <a:p>
          <a:r>
            <a:rPr lang="fr-FR" sz="900">
              <a:latin typeface="Trebuchet MS" panose="020B0703020202090204" pitchFamily="34" charset="0"/>
            </a:rPr>
            <a:t>Martin ARMINGEAT</a:t>
          </a:r>
        </a:p>
        <a:p>
          <a:r>
            <a:rPr lang="fr-FR" sz="900">
              <a:latin typeface="Trebuchet MS" panose="020B0703020202090204" pitchFamily="34" charset="0"/>
            </a:rPr>
            <a:t>Interlocuteur principal</a:t>
          </a:r>
        </a:p>
      </dgm:t>
    </dgm:pt>
    <dgm:pt modelId="{8F3F84E0-C460-41BD-8BA2-1A9E8ADAB0C9}" type="parTrans" cxnId="{950E9C60-05B2-49A7-8AB8-98B7E85DC18C}">
      <dgm:prSet/>
      <dgm:spPr/>
      <dgm:t>
        <a:bodyPr/>
        <a:lstStyle/>
        <a:p>
          <a:endParaRPr lang="fr-FR" sz="900">
            <a:latin typeface="Century Gothic" panose="020B0502020202020204" pitchFamily="34" charset="0"/>
          </a:endParaRPr>
        </a:p>
      </dgm:t>
    </dgm:pt>
    <dgm:pt modelId="{CADAC089-1295-41B0-9D8E-3E5A70DE72EF}" type="sibTrans" cxnId="{950E9C60-05B2-49A7-8AB8-98B7E85DC18C}">
      <dgm:prSet/>
      <dgm:spPr/>
      <dgm:t>
        <a:bodyPr/>
        <a:lstStyle/>
        <a:p>
          <a:endParaRPr lang="fr-FR" sz="900">
            <a:latin typeface="Century Gothic" panose="020B0502020202020204" pitchFamily="34" charset="0"/>
          </a:endParaRPr>
        </a:p>
      </dgm:t>
    </dgm:pt>
    <dgm:pt modelId="{BA757CB0-617D-4EEB-83B8-1BB2BC29180B}">
      <dgm:prSet phldrT="[Texte]" custT="1">
        <dgm:style>
          <a:lnRef idx="2">
            <a:schemeClr val="accent5"/>
          </a:lnRef>
          <a:fillRef idx="1">
            <a:schemeClr val="lt1"/>
          </a:fillRef>
          <a:effectRef idx="0">
            <a:schemeClr val="accent5"/>
          </a:effectRef>
          <a:fontRef idx="minor">
            <a:schemeClr val="dk1"/>
          </a:fontRef>
        </dgm:style>
      </dgm:prSet>
      <dgm:spPr/>
      <dgm:t>
        <a:bodyPr/>
        <a:lstStyle/>
        <a:p>
          <a:r>
            <a:rPr lang="fr-FR" sz="900">
              <a:latin typeface="Trebuchet MS" panose="020B0703020202090204" pitchFamily="34" charset="0"/>
            </a:rPr>
            <a:t>Tribu Energie</a:t>
          </a:r>
          <a:br>
            <a:rPr lang="fr-FR" sz="900">
              <a:latin typeface="Trebuchet MS" panose="020B0703020202090204" pitchFamily="34" charset="0"/>
            </a:rPr>
          </a:br>
          <a:r>
            <a:rPr lang="fr-FR" sz="900">
              <a:latin typeface="Trebuchet MS" panose="020B0703020202090204" pitchFamily="34" charset="0"/>
            </a:rPr>
            <a:t>Nathalie TCHANG</a:t>
          </a:r>
        </a:p>
        <a:p>
          <a:r>
            <a:rPr lang="fr-FR" sz="900">
              <a:latin typeface="Trebuchet MS" panose="020B0703020202090204" pitchFamily="34" charset="0"/>
            </a:rPr>
            <a:t>Thermique et fluides</a:t>
          </a:r>
        </a:p>
      </dgm:t>
    </dgm:pt>
    <dgm:pt modelId="{63601ED0-206C-4916-B546-583162A12E7D}" type="parTrans" cxnId="{B8B81B82-5C27-4ACF-B53A-B61018CBA751}">
      <dgm:prSet/>
      <dgm:spPr/>
      <dgm:t>
        <a:bodyPr/>
        <a:lstStyle/>
        <a:p>
          <a:endParaRPr lang="fr-FR" sz="900">
            <a:latin typeface="Trebuchet MS" panose="020B0703020202090204" pitchFamily="34" charset="0"/>
          </a:endParaRPr>
        </a:p>
      </dgm:t>
    </dgm:pt>
    <dgm:pt modelId="{0E16B489-1067-4BFD-B6DD-EEDBC1845F2D}" type="sibTrans" cxnId="{B8B81B82-5C27-4ACF-B53A-B61018CBA751}">
      <dgm:prSet/>
      <dgm:spPr/>
      <dgm:t>
        <a:bodyPr/>
        <a:lstStyle/>
        <a:p>
          <a:endParaRPr lang="fr-FR" sz="900">
            <a:latin typeface="Century Gothic" panose="020B0502020202020204" pitchFamily="34" charset="0"/>
          </a:endParaRPr>
        </a:p>
      </dgm:t>
    </dgm:pt>
    <dgm:pt modelId="{75174E2E-4C78-442C-9D1B-23E56FF5CAD1}">
      <dgm:prSet custT="1"/>
      <dgm:spPr/>
      <dgm:t>
        <a:bodyPr/>
        <a:lstStyle/>
        <a:p>
          <a:r>
            <a:rPr lang="fr-FR" sz="900">
              <a:latin typeface="Trebuchet MS" panose="020B0703020202090204" pitchFamily="34" charset="0"/>
            </a:rPr>
            <a:t>Alain SCHMITT</a:t>
          </a:r>
        </a:p>
        <a:p>
          <a:r>
            <a:rPr lang="fr-FR" sz="900">
              <a:latin typeface="Trebuchet MS" panose="020B0703020202090204" pitchFamily="34" charset="0"/>
            </a:rPr>
            <a:t>Support technique</a:t>
          </a:r>
        </a:p>
      </dgm:t>
    </dgm:pt>
    <dgm:pt modelId="{9520D53C-671E-4369-BCF1-91F9498C5728}" type="parTrans" cxnId="{CA2D4F62-15C8-4CDE-AC7A-074A58F779CC}">
      <dgm:prSet/>
      <dgm:spPr/>
      <dgm:t>
        <a:bodyPr/>
        <a:lstStyle/>
        <a:p>
          <a:endParaRPr lang="fr-FR" sz="900">
            <a:latin typeface="Trebuchet MS" panose="020B0703020202090204" pitchFamily="34" charset="0"/>
          </a:endParaRPr>
        </a:p>
      </dgm:t>
    </dgm:pt>
    <dgm:pt modelId="{B7EF2E99-26F3-4317-977E-CE4EAC1B5B7F}" type="sibTrans" cxnId="{CA2D4F62-15C8-4CDE-AC7A-074A58F779CC}">
      <dgm:prSet/>
      <dgm:spPr/>
      <dgm:t>
        <a:bodyPr/>
        <a:lstStyle/>
        <a:p>
          <a:endParaRPr lang="fr-FR" sz="900">
            <a:latin typeface="Century Gothic" panose="020B0502020202020204" pitchFamily="34" charset="0"/>
          </a:endParaRPr>
        </a:p>
      </dgm:t>
    </dgm:pt>
    <dgm:pt modelId="{03BE1527-4E49-4704-8DBB-9BF95072240A}">
      <dgm:prSet custT="1">
        <dgm:style>
          <a:lnRef idx="2">
            <a:schemeClr val="accent4"/>
          </a:lnRef>
          <a:fillRef idx="1">
            <a:schemeClr val="lt1"/>
          </a:fillRef>
          <a:effectRef idx="0">
            <a:schemeClr val="accent4"/>
          </a:effectRef>
          <a:fontRef idx="minor">
            <a:schemeClr val="dk1"/>
          </a:fontRef>
        </dgm:style>
      </dgm:prSet>
      <dgm:spPr/>
      <dgm:t>
        <a:bodyPr/>
        <a:lstStyle/>
        <a:p>
          <a:r>
            <a:rPr lang="fr-FR" sz="900">
              <a:latin typeface="Trebuchet MS" panose="020B0703020202090204" pitchFamily="34" charset="0"/>
            </a:rPr>
            <a:t>Yannick ROJAS Responsable technique</a:t>
          </a:r>
        </a:p>
      </dgm:t>
    </dgm:pt>
    <dgm:pt modelId="{49917E57-4746-4761-81B5-CDC1C3AF243E}" type="parTrans" cxnId="{CE88FCE2-BF26-42B6-84AD-FE58BA795309}">
      <dgm:prSet/>
      <dgm:spPr/>
      <dgm:t>
        <a:bodyPr/>
        <a:lstStyle/>
        <a:p>
          <a:endParaRPr lang="fr-FR" sz="900">
            <a:latin typeface="Trebuchet MS" panose="020B0703020202090204" pitchFamily="34" charset="0"/>
          </a:endParaRPr>
        </a:p>
      </dgm:t>
    </dgm:pt>
    <dgm:pt modelId="{10D3B4C4-1C32-4B4E-8485-85713964BE5B}" type="sibTrans" cxnId="{CE88FCE2-BF26-42B6-84AD-FE58BA795309}">
      <dgm:prSet/>
      <dgm:spPr/>
      <dgm:t>
        <a:bodyPr/>
        <a:lstStyle/>
        <a:p>
          <a:endParaRPr lang="fr-FR" sz="900">
            <a:latin typeface="Century Gothic" panose="020B0502020202020204" pitchFamily="34" charset="0"/>
          </a:endParaRPr>
        </a:p>
      </dgm:t>
    </dgm:pt>
    <dgm:pt modelId="{79960F2B-5CF6-4F71-AE84-5EF17B087965}">
      <dgm:prSet phldrT="[Texte]" custT="1">
        <dgm:style>
          <a:lnRef idx="2">
            <a:schemeClr val="accent5"/>
          </a:lnRef>
          <a:fillRef idx="1">
            <a:schemeClr val="lt1"/>
          </a:fillRef>
          <a:effectRef idx="0">
            <a:schemeClr val="accent5"/>
          </a:effectRef>
          <a:fontRef idx="minor">
            <a:schemeClr val="dk1"/>
          </a:fontRef>
        </dgm:style>
      </dgm:prSet>
      <dgm:spPr/>
      <dgm:t>
        <a:bodyPr/>
        <a:lstStyle/>
        <a:p>
          <a:r>
            <a:rPr lang="fr-FR" sz="900">
              <a:latin typeface="Trebuchet MS" panose="020B0703020202090204" pitchFamily="34" charset="0"/>
            </a:rPr>
            <a:t>IPC</a:t>
          </a:r>
          <a:br>
            <a:rPr lang="fr-FR" sz="900">
              <a:latin typeface="Trebuchet MS" panose="020B0703020202090204" pitchFamily="34" charset="0"/>
            </a:rPr>
          </a:br>
          <a:r>
            <a:rPr lang="fr-FR" sz="900">
              <a:latin typeface="Trebuchet MS" panose="020B0703020202090204" pitchFamily="34" charset="0"/>
            </a:rPr>
            <a:t>Fatima MEGHIT</a:t>
          </a:r>
          <a:br>
            <a:rPr lang="fr-FR" sz="900">
              <a:latin typeface="Trebuchet MS" panose="020B0703020202090204" pitchFamily="34" charset="0"/>
            </a:rPr>
          </a:br>
          <a:r>
            <a:rPr lang="fr-FR" sz="900">
              <a:latin typeface="Trebuchet MS" panose="020B0703020202090204" pitchFamily="34" charset="0"/>
            </a:rPr>
            <a:t>BET TCE, amiante, DET</a:t>
          </a:r>
        </a:p>
      </dgm:t>
    </dgm:pt>
    <dgm:pt modelId="{4B86A661-0792-45F0-9B39-B00D9E7153DE}" type="sibTrans" cxnId="{A8CC6AD0-8192-4BF9-AD44-64825844E68D}">
      <dgm:prSet/>
      <dgm:spPr/>
      <dgm:t>
        <a:bodyPr/>
        <a:lstStyle/>
        <a:p>
          <a:endParaRPr lang="fr-FR" sz="900">
            <a:latin typeface="Century Gothic" panose="020B0502020202020204" pitchFamily="34" charset="0"/>
          </a:endParaRPr>
        </a:p>
      </dgm:t>
    </dgm:pt>
    <dgm:pt modelId="{29B0EFD8-E7F1-48D4-A439-F28DFC78F2F7}" type="parTrans" cxnId="{A8CC6AD0-8192-4BF9-AD44-64825844E68D}">
      <dgm:prSet/>
      <dgm:spPr/>
      <dgm:t>
        <a:bodyPr/>
        <a:lstStyle/>
        <a:p>
          <a:endParaRPr lang="fr-FR" sz="900">
            <a:latin typeface="Trebuchet MS" panose="020B0703020202090204" pitchFamily="34" charset="0"/>
          </a:endParaRPr>
        </a:p>
      </dgm:t>
    </dgm:pt>
    <dgm:pt modelId="{96B1626C-9406-4325-B867-CEEE68404003}">
      <dgm:prSet custT="1">
        <dgm:style>
          <a:lnRef idx="2">
            <a:schemeClr val="accent4"/>
          </a:lnRef>
          <a:fillRef idx="1">
            <a:schemeClr val="lt1"/>
          </a:fillRef>
          <a:effectRef idx="0">
            <a:schemeClr val="accent4"/>
          </a:effectRef>
          <a:fontRef idx="minor">
            <a:schemeClr val="dk1"/>
          </a:fontRef>
        </dgm:style>
      </dgm:prSet>
      <dgm:spPr/>
      <dgm:t>
        <a:bodyPr/>
        <a:lstStyle/>
        <a:p>
          <a:r>
            <a:rPr lang="fr-FR" sz="900">
              <a:latin typeface="Trebuchet MS" panose="020B0703020202090204" pitchFamily="34" charset="0"/>
            </a:rPr>
            <a:t>Clément BRION</a:t>
          </a:r>
        </a:p>
        <a:p>
          <a:r>
            <a:rPr lang="fr-FR" sz="900">
              <a:latin typeface="Trebuchet MS" panose="020B0703020202090204" pitchFamily="34" charset="0"/>
            </a:rPr>
            <a:t>Ingénieur thermicien</a:t>
          </a:r>
        </a:p>
      </dgm:t>
    </dgm:pt>
    <dgm:pt modelId="{B89CEA17-1F16-4E76-9137-DB46AEC445AB}" type="parTrans" cxnId="{4993ADD0-9610-41A6-BF28-A81958704D6D}">
      <dgm:prSet/>
      <dgm:spPr/>
      <dgm:t>
        <a:bodyPr/>
        <a:lstStyle/>
        <a:p>
          <a:endParaRPr lang="fr-FR" sz="900">
            <a:latin typeface="Trebuchet MS" panose="020B0703020202090204" pitchFamily="34" charset="0"/>
          </a:endParaRPr>
        </a:p>
      </dgm:t>
    </dgm:pt>
    <dgm:pt modelId="{51B4431F-A824-4C1F-AE55-43C8B4A07E63}" type="sibTrans" cxnId="{4993ADD0-9610-41A6-BF28-A81958704D6D}">
      <dgm:prSet/>
      <dgm:spPr/>
      <dgm:t>
        <a:bodyPr/>
        <a:lstStyle/>
        <a:p>
          <a:endParaRPr lang="fr-FR" sz="900">
            <a:latin typeface="Century Gothic" panose="020B0502020202020204" pitchFamily="34" charset="0"/>
          </a:endParaRPr>
        </a:p>
      </dgm:t>
    </dgm:pt>
    <dgm:pt modelId="{B6429C86-ACD7-497F-AD8C-591447762115}">
      <dgm:prSet phldrT="[Texte]" custT="1">
        <dgm:style>
          <a:lnRef idx="2">
            <a:schemeClr val="accent4"/>
          </a:lnRef>
          <a:fillRef idx="1">
            <a:schemeClr val="lt1"/>
          </a:fillRef>
          <a:effectRef idx="0">
            <a:schemeClr val="accent4"/>
          </a:effectRef>
          <a:fontRef idx="minor">
            <a:schemeClr val="dk1"/>
          </a:fontRef>
        </dgm:style>
      </dgm:prSet>
      <dgm:spPr/>
      <dgm:t>
        <a:bodyPr/>
        <a:lstStyle/>
        <a:p>
          <a:endParaRPr lang="fr-FR" sz="900">
            <a:latin typeface="Trebuchet MS" panose="020B0703020202090204" pitchFamily="34" charset="0"/>
          </a:endParaRPr>
        </a:p>
        <a:p>
          <a:r>
            <a:rPr lang="fr-FR" sz="900">
              <a:latin typeface="Trebuchet MS" panose="020B0703020202090204" pitchFamily="34" charset="0"/>
            </a:rPr>
            <a:t>Severine BOUVIER</a:t>
          </a:r>
        </a:p>
        <a:p>
          <a:r>
            <a:rPr lang="fr-FR" sz="900">
              <a:latin typeface="Trebuchet MS" panose="020B0703020202090204" pitchFamily="34" charset="0"/>
            </a:rPr>
            <a:t>Chef de projet</a:t>
          </a:r>
        </a:p>
      </dgm:t>
    </dgm:pt>
    <dgm:pt modelId="{6722F310-0B79-4481-9E96-5AFB2270DD1F}" type="sibTrans" cxnId="{0DC22001-2FA1-4569-BB14-78412C67FE68}">
      <dgm:prSet/>
      <dgm:spPr/>
      <dgm:t>
        <a:bodyPr/>
        <a:lstStyle/>
        <a:p>
          <a:endParaRPr lang="fr-FR" sz="900">
            <a:latin typeface="Century Gothic" panose="020B0502020202020204" pitchFamily="34" charset="0"/>
          </a:endParaRPr>
        </a:p>
      </dgm:t>
    </dgm:pt>
    <dgm:pt modelId="{19478946-4EC3-4AEF-B488-E6554D9495B8}" type="parTrans" cxnId="{0DC22001-2FA1-4569-BB14-78412C67FE68}">
      <dgm:prSet/>
      <dgm:spPr/>
      <dgm:t>
        <a:bodyPr/>
        <a:lstStyle/>
        <a:p>
          <a:endParaRPr lang="fr-FR" sz="900">
            <a:latin typeface="Trebuchet MS" panose="020B0703020202090204" pitchFamily="34" charset="0"/>
          </a:endParaRPr>
        </a:p>
      </dgm:t>
    </dgm:pt>
    <dgm:pt modelId="{CAE1AB58-5F64-3F4A-8074-0890931B9CB0}">
      <dgm:prSet custT="1"/>
      <dgm:spPr/>
      <dgm:t>
        <a:bodyPr/>
        <a:lstStyle/>
        <a:p>
          <a:r>
            <a:rPr lang="fr-FR" sz="900">
              <a:latin typeface="Trebuchet MS" panose="020B0703020202090204" pitchFamily="34" charset="0"/>
            </a:rPr>
            <a:t>Denis JEAN-MARIE-DESIREE </a:t>
          </a:r>
        </a:p>
        <a:p>
          <a:r>
            <a:rPr lang="fr-FR" sz="900">
              <a:latin typeface="Trebuchet MS" panose="020B0703020202090204" pitchFamily="34" charset="0"/>
            </a:rPr>
            <a:t>Chargé d'opérations</a:t>
          </a:r>
        </a:p>
      </dgm:t>
    </dgm:pt>
    <dgm:pt modelId="{BA5A90EB-7EB1-B54A-A3DC-23F64C06044E}" type="parTrans" cxnId="{11946245-3EB8-6A48-A13C-7DBCA9088106}">
      <dgm:prSet/>
      <dgm:spPr/>
      <dgm:t>
        <a:bodyPr/>
        <a:lstStyle/>
        <a:p>
          <a:endParaRPr lang="fr-FR" sz="900">
            <a:latin typeface="Trebuchet MS" panose="020B0703020202090204" pitchFamily="34" charset="0"/>
          </a:endParaRPr>
        </a:p>
      </dgm:t>
    </dgm:pt>
    <dgm:pt modelId="{7080A6A5-2647-1E4E-8727-C813F601155B}" type="sibTrans" cxnId="{11946245-3EB8-6A48-A13C-7DBCA9088106}">
      <dgm:prSet/>
      <dgm:spPr/>
      <dgm:t>
        <a:bodyPr/>
        <a:lstStyle/>
        <a:p>
          <a:endParaRPr lang="fr-FR" sz="900">
            <a:latin typeface="Century Gothic" panose="020B0502020202020204" pitchFamily="34" charset="0"/>
          </a:endParaRPr>
        </a:p>
      </dgm:t>
    </dgm:pt>
    <dgm:pt modelId="{4DF855F7-33CE-4247-959A-C486247202F4}">
      <dgm:prSet custT="1"/>
      <dgm:spPr/>
      <dgm:t>
        <a:bodyPr/>
        <a:lstStyle/>
        <a:p>
          <a:r>
            <a:rPr lang="fr-FR" sz="900">
              <a:latin typeface="Trebuchet MS" panose="020B0603020202020204" pitchFamily="34" charset="0"/>
            </a:rPr>
            <a:t>Marie-Allix DUHAMEL</a:t>
          </a:r>
          <a:br>
            <a:rPr lang="fr-FR" sz="900">
              <a:latin typeface="Trebuchet MS" panose="020B0603020202020204" pitchFamily="34" charset="0"/>
            </a:rPr>
          </a:br>
          <a:r>
            <a:rPr lang="fr-FR" sz="900">
              <a:latin typeface="Trebuchet MS" panose="020B0603020202020204" pitchFamily="34" charset="0"/>
            </a:rPr>
            <a:t>Ingénieur environnement</a:t>
          </a:r>
        </a:p>
      </dgm:t>
    </dgm:pt>
    <dgm:pt modelId="{4A5214C0-9F9A-4CA9-A360-059BC7ACCAFB}" type="parTrans" cxnId="{F2F093E0-82E3-4733-A14C-B1808F8D435A}">
      <dgm:prSet/>
      <dgm:spPr/>
      <dgm:t>
        <a:bodyPr/>
        <a:lstStyle/>
        <a:p>
          <a:endParaRPr lang="fr-FR"/>
        </a:p>
      </dgm:t>
    </dgm:pt>
    <dgm:pt modelId="{D15CA8DA-887C-492D-88A2-628FC376D0C0}" type="sibTrans" cxnId="{F2F093E0-82E3-4733-A14C-B1808F8D435A}">
      <dgm:prSet/>
      <dgm:spPr/>
      <dgm:t>
        <a:bodyPr/>
        <a:lstStyle/>
        <a:p>
          <a:endParaRPr lang="fr-FR"/>
        </a:p>
      </dgm:t>
    </dgm:pt>
    <dgm:pt modelId="{098B6BE8-40E2-41C1-815D-1637B92C2563}">
      <dgm:prSet custT="1"/>
      <dgm:spPr/>
      <dgm:t>
        <a:bodyPr/>
        <a:lstStyle/>
        <a:p>
          <a:r>
            <a:rPr lang="fr-FR" sz="900">
              <a:latin typeface="Trebuchet MS" panose="020B0603020202020204" pitchFamily="34" charset="0"/>
            </a:rPr>
            <a:t>Luisa ALVES</a:t>
          </a:r>
          <a:br>
            <a:rPr lang="fr-FR" sz="900">
              <a:latin typeface="Trebuchet MS" panose="020B0603020202020204" pitchFamily="34" charset="0"/>
            </a:rPr>
          </a:br>
          <a:r>
            <a:rPr lang="fr-FR" sz="900">
              <a:latin typeface="Trebuchet MS" panose="020B0603020202020204" pitchFamily="34" charset="0"/>
            </a:rPr>
            <a:t>assistante technique</a:t>
          </a:r>
        </a:p>
      </dgm:t>
    </dgm:pt>
    <dgm:pt modelId="{A4640710-1FFC-42E2-968F-810CC811696D}" type="parTrans" cxnId="{2E705494-604D-419D-8727-0977D78BB479}">
      <dgm:prSet/>
      <dgm:spPr/>
      <dgm:t>
        <a:bodyPr/>
        <a:lstStyle/>
        <a:p>
          <a:endParaRPr lang="fr-FR"/>
        </a:p>
      </dgm:t>
    </dgm:pt>
    <dgm:pt modelId="{F1794EB1-DEE3-4687-A738-3D37C66FB7DC}" type="sibTrans" cxnId="{2E705494-604D-419D-8727-0977D78BB479}">
      <dgm:prSet/>
      <dgm:spPr/>
      <dgm:t>
        <a:bodyPr/>
        <a:lstStyle/>
        <a:p>
          <a:endParaRPr lang="fr-FR"/>
        </a:p>
      </dgm:t>
    </dgm:pt>
    <dgm:pt modelId="{F402191E-7B7B-4CC2-BE7E-36893665CEA8}" type="pres">
      <dgm:prSet presAssocID="{5C82DCE0-DB46-4F80-BEB8-816CE8E00F2F}" presName="hierChild1" presStyleCnt="0">
        <dgm:presLayoutVars>
          <dgm:orgChart val="1"/>
          <dgm:chPref val="1"/>
          <dgm:dir/>
          <dgm:animOne val="branch"/>
          <dgm:animLvl val="lvl"/>
          <dgm:resizeHandles/>
        </dgm:presLayoutVars>
      </dgm:prSet>
      <dgm:spPr/>
    </dgm:pt>
    <dgm:pt modelId="{D1B5BA2C-CCA5-4D41-8A8F-3B58E7BB165C}" type="pres">
      <dgm:prSet presAssocID="{3F847651-E960-4EC8-B5E6-9E892EBBC701}" presName="hierRoot1" presStyleCnt="0">
        <dgm:presLayoutVars>
          <dgm:hierBranch val="init"/>
        </dgm:presLayoutVars>
      </dgm:prSet>
      <dgm:spPr/>
    </dgm:pt>
    <dgm:pt modelId="{DC23ADBF-AAB9-4C34-A4F5-57550702C2C7}" type="pres">
      <dgm:prSet presAssocID="{3F847651-E960-4EC8-B5E6-9E892EBBC701}" presName="rootComposite1" presStyleCnt="0"/>
      <dgm:spPr/>
    </dgm:pt>
    <dgm:pt modelId="{00D62B0B-A50A-4DF5-8E9A-FB8EC8993353}" type="pres">
      <dgm:prSet presAssocID="{3F847651-E960-4EC8-B5E6-9E892EBBC701}" presName="rootText1" presStyleLbl="node0" presStyleIdx="0" presStyleCnt="1">
        <dgm:presLayoutVars>
          <dgm:chPref val="3"/>
        </dgm:presLayoutVars>
      </dgm:prSet>
      <dgm:spPr/>
    </dgm:pt>
    <dgm:pt modelId="{F684957D-C8B3-4EE3-B34F-D5494353683B}" type="pres">
      <dgm:prSet presAssocID="{3F847651-E960-4EC8-B5E6-9E892EBBC701}" presName="rootConnector1" presStyleLbl="node1" presStyleIdx="0" presStyleCnt="0"/>
      <dgm:spPr/>
    </dgm:pt>
    <dgm:pt modelId="{6FF05566-FE3D-4948-BCC5-637B966ADCA5}" type="pres">
      <dgm:prSet presAssocID="{3F847651-E960-4EC8-B5E6-9E892EBBC701}" presName="hierChild2" presStyleCnt="0"/>
      <dgm:spPr/>
    </dgm:pt>
    <dgm:pt modelId="{7A139753-B681-477F-9841-62AB0F77A360}" type="pres">
      <dgm:prSet presAssocID="{19478946-4EC3-4AEF-B488-E6554D9495B8}" presName="Name37" presStyleLbl="parChTrans1D2" presStyleIdx="0" presStyleCnt="3"/>
      <dgm:spPr/>
    </dgm:pt>
    <dgm:pt modelId="{E25D0F30-F0E5-40B2-991C-1ABEBFDB17CE}" type="pres">
      <dgm:prSet presAssocID="{B6429C86-ACD7-497F-AD8C-591447762115}" presName="hierRoot2" presStyleCnt="0">
        <dgm:presLayoutVars>
          <dgm:hierBranch val="init"/>
        </dgm:presLayoutVars>
      </dgm:prSet>
      <dgm:spPr/>
    </dgm:pt>
    <dgm:pt modelId="{128D8931-D8EC-4CF2-BE87-A769A773FFB0}" type="pres">
      <dgm:prSet presAssocID="{B6429C86-ACD7-497F-AD8C-591447762115}" presName="rootComposite" presStyleCnt="0"/>
      <dgm:spPr/>
    </dgm:pt>
    <dgm:pt modelId="{90C7F18D-2E9E-421E-80E4-FE1EEA3D0EA8}" type="pres">
      <dgm:prSet presAssocID="{B6429C86-ACD7-497F-AD8C-591447762115}" presName="rootText" presStyleLbl="node2" presStyleIdx="0" presStyleCnt="3">
        <dgm:presLayoutVars>
          <dgm:chPref val="3"/>
        </dgm:presLayoutVars>
      </dgm:prSet>
      <dgm:spPr/>
    </dgm:pt>
    <dgm:pt modelId="{90ADD677-5439-42ED-9F63-880BDDB0E6F9}" type="pres">
      <dgm:prSet presAssocID="{B6429C86-ACD7-497F-AD8C-591447762115}" presName="rootConnector" presStyleLbl="node2" presStyleIdx="0" presStyleCnt="3"/>
      <dgm:spPr/>
    </dgm:pt>
    <dgm:pt modelId="{DE47F817-E422-48A6-9D7B-16073CCAE5AA}" type="pres">
      <dgm:prSet presAssocID="{B6429C86-ACD7-497F-AD8C-591447762115}" presName="hierChild4" presStyleCnt="0"/>
      <dgm:spPr/>
    </dgm:pt>
    <dgm:pt modelId="{2672B8A9-4E00-438D-97EA-346D43176864}" type="pres">
      <dgm:prSet presAssocID="{9520D53C-671E-4369-BCF1-91F9498C5728}" presName="Name37" presStyleLbl="parChTrans1D3" presStyleIdx="0" presStyleCnt="6"/>
      <dgm:spPr/>
    </dgm:pt>
    <dgm:pt modelId="{187E53F2-41CF-491F-B0A7-15F3D1EB0017}" type="pres">
      <dgm:prSet presAssocID="{75174E2E-4C78-442C-9D1B-23E56FF5CAD1}" presName="hierRoot2" presStyleCnt="0">
        <dgm:presLayoutVars>
          <dgm:hierBranch val="init"/>
        </dgm:presLayoutVars>
      </dgm:prSet>
      <dgm:spPr/>
    </dgm:pt>
    <dgm:pt modelId="{0BA76824-D602-4E6F-BF60-0D0CD13C0409}" type="pres">
      <dgm:prSet presAssocID="{75174E2E-4C78-442C-9D1B-23E56FF5CAD1}" presName="rootComposite" presStyleCnt="0"/>
      <dgm:spPr/>
    </dgm:pt>
    <dgm:pt modelId="{F0F94491-7FE3-43CD-9FB1-BB3281D491EC}" type="pres">
      <dgm:prSet presAssocID="{75174E2E-4C78-442C-9D1B-23E56FF5CAD1}" presName="rootText" presStyleLbl="node3" presStyleIdx="0" presStyleCnt="6">
        <dgm:presLayoutVars>
          <dgm:chPref val="3"/>
        </dgm:presLayoutVars>
      </dgm:prSet>
      <dgm:spPr/>
    </dgm:pt>
    <dgm:pt modelId="{2B95AE01-B3E5-4705-8D14-B6C04160A08B}" type="pres">
      <dgm:prSet presAssocID="{75174E2E-4C78-442C-9D1B-23E56FF5CAD1}" presName="rootConnector" presStyleLbl="node3" presStyleIdx="0" presStyleCnt="6"/>
      <dgm:spPr/>
    </dgm:pt>
    <dgm:pt modelId="{15BBA7B3-5ACE-4B9D-B63B-A71A59B71A86}" type="pres">
      <dgm:prSet presAssocID="{75174E2E-4C78-442C-9D1B-23E56FF5CAD1}" presName="hierChild4" presStyleCnt="0"/>
      <dgm:spPr/>
    </dgm:pt>
    <dgm:pt modelId="{8F057824-8DA2-4976-88A6-40133B85934A}" type="pres">
      <dgm:prSet presAssocID="{75174E2E-4C78-442C-9D1B-23E56FF5CAD1}" presName="hierChild5" presStyleCnt="0"/>
      <dgm:spPr/>
    </dgm:pt>
    <dgm:pt modelId="{6920AEA1-9FAB-46D5-9755-2EA429D5036D}" type="pres">
      <dgm:prSet presAssocID="{A4640710-1FFC-42E2-968F-810CC811696D}" presName="Name37" presStyleLbl="parChTrans1D3" presStyleIdx="1" presStyleCnt="6"/>
      <dgm:spPr/>
    </dgm:pt>
    <dgm:pt modelId="{0883D214-E9A1-41CA-88B3-867E7CF7688D}" type="pres">
      <dgm:prSet presAssocID="{098B6BE8-40E2-41C1-815D-1637B92C2563}" presName="hierRoot2" presStyleCnt="0">
        <dgm:presLayoutVars>
          <dgm:hierBranch val="init"/>
        </dgm:presLayoutVars>
      </dgm:prSet>
      <dgm:spPr/>
    </dgm:pt>
    <dgm:pt modelId="{A50C6161-8BE2-494D-8E40-1E1D523E0349}" type="pres">
      <dgm:prSet presAssocID="{098B6BE8-40E2-41C1-815D-1637B92C2563}" presName="rootComposite" presStyleCnt="0"/>
      <dgm:spPr/>
    </dgm:pt>
    <dgm:pt modelId="{6E1094FC-C5F8-43B0-BD2E-C96B4F032DA8}" type="pres">
      <dgm:prSet presAssocID="{098B6BE8-40E2-41C1-815D-1637B92C2563}" presName="rootText" presStyleLbl="node3" presStyleIdx="1" presStyleCnt="6">
        <dgm:presLayoutVars>
          <dgm:chPref val="3"/>
        </dgm:presLayoutVars>
      </dgm:prSet>
      <dgm:spPr/>
    </dgm:pt>
    <dgm:pt modelId="{3F98879E-7192-4A98-921C-6A8610157398}" type="pres">
      <dgm:prSet presAssocID="{098B6BE8-40E2-41C1-815D-1637B92C2563}" presName="rootConnector" presStyleLbl="node3" presStyleIdx="1" presStyleCnt="6"/>
      <dgm:spPr/>
    </dgm:pt>
    <dgm:pt modelId="{0FD4EDCA-5178-4C77-9B8F-E738C625C339}" type="pres">
      <dgm:prSet presAssocID="{098B6BE8-40E2-41C1-815D-1637B92C2563}" presName="hierChild4" presStyleCnt="0"/>
      <dgm:spPr/>
    </dgm:pt>
    <dgm:pt modelId="{1CD154DB-9AA7-4759-A06D-A3162EC8455A}" type="pres">
      <dgm:prSet presAssocID="{098B6BE8-40E2-41C1-815D-1637B92C2563}" presName="hierChild5" presStyleCnt="0"/>
      <dgm:spPr/>
    </dgm:pt>
    <dgm:pt modelId="{106F3818-CF8E-43E6-A8B7-7A7BA68B4E2C}" type="pres">
      <dgm:prSet presAssocID="{B6429C86-ACD7-497F-AD8C-591447762115}" presName="hierChild5" presStyleCnt="0"/>
      <dgm:spPr/>
    </dgm:pt>
    <dgm:pt modelId="{5A880A4E-5FA2-458B-958E-03C6ACA72305}" type="pres">
      <dgm:prSet presAssocID="{29B0EFD8-E7F1-48D4-A439-F28DFC78F2F7}" presName="Name37" presStyleLbl="parChTrans1D2" presStyleIdx="1" presStyleCnt="3"/>
      <dgm:spPr/>
    </dgm:pt>
    <dgm:pt modelId="{CAEE9FCA-8AB7-4D57-BA94-D4DA5361A902}" type="pres">
      <dgm:prSet presAssocID="{79960F2B-5CF6-4F71-AE84-5EF17B087965}" presName="hierRoot2" presStyleCnt="0">
        <dgm:presLayoutVars>
          <dgm:hierBranch val="init"/>
        </dgm:presLayoutVars>
      </dgm:prSet>
      <dgm:spPr/>
    </dgm:pt>
    <dgm:pt modelId="{F32FF09D-BB05-4CB7-973D-753FCD6E9817}" type="pres">
      <dgm:prSet presAssocID="{79960F2B-5CF6-4F71-AE84-5EF17B087965}" presName="rootComposite" presStyleCnt="0"/>
      <dgm:spPr/>
    </dgm:pt>
    <dgm:pt modelId="{48A976EE-01CB-4AFD-9A4E-F07E6D218043}" type="pres">
      <dgm:prSet presAssocID="{79960F2B-5CF6-4F71-AE84-5EF17B087965}" presName="rootText" presStyleLbl="node2" presStyleIdx="1" presStyleCnt="3">
        <dgm:presLayoutVars>
          <dgm:chPref val="3"/>
        </dgm:presLayoutVars>
      </dgm:prSet>
      <dgm:spPr/>
    </dgm:pt>
    <dgm:pt modelId="{4B7DF565-1625-42C9-8336-F2545F0ECFD5}" type="pres">
      <dgm:prSet presAssocID="{79960F2B-5CF6-4F71-AE84-5EF17B087965}" presName="rootConnector" presStyleLbl="node2" presStyleIdx="1" presStyleCnt="3"/>
      <dgm:spPr/>
    </dgm:pt>
    <dgm:pt modelId="{6E239D64-CD55-469E-844B-1C30B0202969}" type="pres">
      <dgm:prSet presAssocID="{79960F2B-5CF6-4F71-AE84-5EF17B087965}" presName="hierChild4" presStyleCnt="0"/>
      <dgm:spPr/>
    </dgm:pt>
    <dgm:pt modelId="{BEB745B3-CCB2-4475-9A16-4ECB6765AD0B}" type="pres">
      <dgm:prSet presAssocID="{49917E57-4746-4761-81B5-CDC1C3AF243E}" presName="Name37" presStyleLbl="parChTrans1D3" presStyleIdx="2" presStyleCnt="6"/>
      <dgm:spPr/>
    </dgm:pt>
    <dgm:pt modelId="{3DAE9B4C-0ADB-488B-B8E0-475EA6760FFE}" type="pres">
      <dgm:prSet presAssocID="{03BE1527-4E49-4704-8DBB-9BF95072240A}" presName="hierRoot2" presStyleCnt="0">
        <dgm:presLayoutVars>
          <dgm:hierBranch val="init"/>
        </dgm:presLayoutVars>
      </dgm:prSet>
      <dgm:spPr/>
    </dgm:pt>
    <dgm:pt modelId="{28BBEE63-B3F6-41E7-B4C1-68A2FF5EF916}" type="pres">
      <dgm:prSet presAssocID="{03BE1527-4E49-4704-8DBB-9BF95072240A}" presName="rootComposite" presStyleCnt="0"/>
      <dgm:spPr/>
    </dgm:pt>
    <dgm:pt modelId="{BBB1E219-0F6F-49DB-B0B8-0F7D779A0117}" type="pres">
      <dgm:prSet presAssocID="{03BE1527-4E49-4704-8DBB-9BF95072240A}" presName="rootText" presStyleLbl="node3" presStyleIdx="2" presStyleCnt="6">
        <dgm:presLayoutVars>
          <dgm:chPref val="3"/>
        </dgm:presLayoutVars>
      </dgm:prSet>
      <dgm:spPr/>
    </dgm:pt>
    <dgm:pt modelId="{8B64F1E8-0A28-4803-93E4-F2392C62D1DC}" type="pres">
      <dgm:prSet presAssocID="{03BE1527-4E49-4704-8DBB-9BF95072240A}" presName="rootConnector" presStyleLbl="node3" presStyleIdx="2" presStyleCnt="6"/>
      <dgm:spPr/>
    </dgm:pt>
    <dgm:pt modelId="{E4F8B659-9651-447F-AAAC-71F792A2EC6C}" type="pres">
      <dgm:prSet presAssocID="{03BE1527-4E49-4704-8DBB-9BF95072240A}" presName="hierChild4" presStyleCnt="0"/>
      <dgm:spPr/>
    </dgm:pt>
    <dgm:pt modelId="{DA528DB9-17C8-4AE6-9249-D1414AA059FF}" type="pres">
      <dgm:prSet presAssocID="{03BE1527-4E49-4704-8DBB-9BF95072240A}" presName="hierChild5" presStyleCnt="0"/>
      <dgm:spPr/>
    </dgm:pt>
    <dgm:pt modelId="{2490F5FA-2C87-8B47-9D9E-B8AD7060AD16}" type="pres">
      <dgm:prSet presAssocID="{BA5A90EB-7EB1-B54A-A3DC-23F64C06044E}" presName="Name37" presStyleLbl="parChTrans1D3" presStyleIdx="3" presStyleCnt="6"/>
      <dgm:spPr/>
    </dgm:pt>
    <dgm:pt modelId="{FB82FFA3-0639-3E4B-B246-16FAC3476C3C}" type="pres">
      <dgm:prSet presAssocID="{CAE1AB58-5F64-3F4A-8074-0890931B9CB0}" presName="hierRoot2" presStyleCnt="0">
        <dgm:presLayoutVars>
          <dgm:hierBranch val="init"/>
        </dgm:presLayoutVars>
      </dgm:prSet>
      <dgm:spPr/>
    </dgm:pt>
    <dgm:pt modelId="{B82735CD-9EE5-C441-BA44-70ACE5E2E406}" type="pres">
      <dgm:prSet presAssocID="{CAE1AB58-5F64-3F4A-8074-0890931B9CB0}" presName="rootComposite" presStyleCnt="0"/>
      <dgm:spPr/>
    </dgm:pt>
    <dgm:pt modelId="{F1DB47D7-1C2B-EA40-B5E6-C387E7811709}" type="pres">
      <dgm:prSet presAssocID="{CAE1AB58-5F64-3F4A-8074-0890931B9CB0}" presName="rootText" presStyleLbl="node3" presStyleIdx="3" presStyleCnt="6">
        <dgm:presLayoutVars>
          <dgm:chPref val="3"/>
        </dgm:presLayoutVars>
      </dgm:prSet>
      <dgm:spPr/>
    </dgm:pt>
    <dgm:pt modelId="{244A519F-3797-E04F-AF8A-0FB0897B12C7}" type="pres">
      <dgm:prSet presAssocID="{CAE1AB58-5F64-3F4A-8074-0890931B9CB0}" presName="rootConnector" presStyleLbl="node3" presStyleIdx="3" presStyleCnt="6"/>
      <dgm:spPr/>
    </dgm:pt>
    <dgm:pt modelId="{530E8CC1-45A4-144F-A6B7-0E4FB829783C}" type="pres">
      <dgm:prSet presAssocID="{CAE1AB58-5F64-3F4A-8074-0890931B9CB0}" presName="hierChild4" presStyleCnt="0"/>
      <dgm:spPr/>
    </dgm:pt>
    <dgm:pt modelId="{2DF250C5-4CEB-1645-9EAD-D2E8956251D4}" type="pres">
      <dgm:prSet presAssocID="{CAE1AB58-5F64-3F4A-8074-0890931B9CB0}" presName="hierChild5" presStyleCnt="0"/>
      <dgm:spPr/>
    </dgm:pt>
    <dgm:pt modelId="{936FF5B3-01FE-44D8-A842-2EF9DF38D684}" type="pres">
      <dgm:prSet presAssocID="{79960F2B-5CF6-4F71-AE84-5EF17B087965}" presName="hierChild5" presStyleCnt="0"/>
      <dgm:spPr/>
    </dgm:pt>
    <dgm:pt modelId="{1F964223-D86C-439A-AE66-7E6F6B7884E6}" type="pres">
      <dgm:prSet presAssocID="{63601ED0-206C-4916-B546-583162A12E7D}" presName="Name37" presStyleLbl="parChTrans1D2" presStyleIdx="2" presStyleCnt="3"/>
      <dgm:spPr/>
    </dgm:pt>
    <dgm:pt modelId="{22B7B0E7-7C98-4956-B257-40F6A0D7FD1E}" type="pres">
      <dgm:prSet presAssocID="{BA757CB0-617D-4EEB-83B8-1BB2BC29180B}" presName="hierRoot2" presStyleCnt="0">
        <dgm:presLayoutVars>
          <dgm:hierBranch val="init"/>
        </dgm:presLayoutVars>
      </dgm:prSet>
      <dgm:spPr/>
    </dgm:pt>
    <dgm:pt modelId="{AFAE46A2-7049-419A-BF54-2DA3F68AD817}" type="pres">
      <dgm:prSet presAssocID="{BA757CB0-617D-4EEB-83B8-1BB2BC29180B}" presName="rootComposite" presStyleCnt="0"/>
      <dgm:spPr/>
    </dgm:pt>
    <dgm:pt modelId="{DA66821F-F572-4AA7-AA95-72CCA365B5C3}" type="pres">
      <dgm:prSet presAssocID="{BA757CB0-617D-4EEB-83B8-1BB2BC29180B}" presName="rootText" presStyleLbl="node2" presStyleIdx="2" presStyleCnt="3">
        <dgm:presLayoutVars>
          <dgm:chPref val="3"/>
        </dgm:presLayoutVars>
      </dgm:prSet>
      <dgm:spPr/>
    </dgm:pt>
    <dgm:pt modelId="{73110268-DD00-4DAB-A3A7-37504BD1F717}" type="pres">
      <dgm:prSet presAssocID="{BA757CB0-617D-4EEB-83B8-1BB2BC29180B}" presName="rootConnector" presStyleLbl="node2" presStyleIdx="2" presStyleCnt="3"/>
      <dgm:spPr/>
    </dgm:pt>
    <dgm:pt modelId="{CDE48B5D-D1C7-4CF8-BAAB-354BA569A8B4}" type="pres">
      <dgm:prSet presAssocID="{BA757CB0-617D-4EEB-83B8-1BB2BC29180B}" presName="hierChild4" presStyleCnt="0"/>
      <dgm:spPr/>
    </dgm:pt>
    <dgm:pt modelId="{058C9087-3CCA-4624-80A9-1FC0E8B0B245}" type="pres">
      <dgm:prSet presAssocID="{B89CEA17-1F16-4E76-9137-DB46AEC445AB}" presName="Name37" presStyleLbl="parChTrans1D3" presStyleIdx="4" presStyleCnt="6"/>
      <dgm:spPr/>
    </dgm:pt>
    <dgm:pt modelId="{2EE659C0-3D57-45AD-AFB3-493368291624}" type="pres">
      <dgm:prSet presAssocID="{96B1626C-9406-4325-B867-CEEE68404003}" presName="hierRoot2" presStyleCnt="0">
        <dgm:presLayoutVars>
          <dgm:hierBranch val="init"/>
        </dgm:presLayoutVars>
      </dgm:prSet>
      <dgm:spPr/>
    </dgm:pt>
    <dgm:pt modelId="{4183B1EF-7870-40E2-8B12-C4A7D0E036BF}" type="pres">
      <dgm:prSet presAssocID="{96B1626C-9406-4325-B867-CEEE68404003}" presName="rootComposite" presStyleCnt="0"/>
      <dgm:spPr/>
    </dgm:pt>
    <dgm:pt modelId="{57E93B04-606D-41F6-9A36-1B5E380B67FC}" type="pres">
      <dgm:prSet presAssocID="{96B1626C-9406-4325-B867-CEEE68404003}" presName="rootText" presStyleLbl="node3" presStyleIdx="4" presStyleCnt="6">
        <dgm:presLayoutVars>
          <dgm:chPref val="3"/>
        </dgm:presLayoutVars>
      </dgm:prSet>
      <dgm:spPr/>
    </dgm:pt>
    <dgm:pt modelId="{969F8EA9-2076-42C7-BFDF-1560D4B87D42}" type="pres">
      <dgm:prSet presAssocID="{96B1626C-9406-4325-B867-CEEE68404003}" presName="rootConnector" presStyleLbl="node3" presStyleIdx="4" presStyleCnt="6"/>
      <dgm:spPr/>
    </dgm:pt>
    <dgm:pt modelId="{D6693B1D-B14B-45D9-87EE-A2866A413295}" type="pres">
      <dgm:prSet presAssocID="{96B1626C-9406-4325-B867-CEEE68404003}" presName="hierChild4" presStyleCnt="0"/>
      <dgm:spPr/>
    </dgm:pt>
    <dgm:pt modelId="{36A69A79-3232-4353-A93A-94B188896DE0}" type="pres">
      <dgm:prSet presAssocID="{96B1626C-9406-4325-B867-CEEE68404003}" presName="hierChild5" presStyleCnt="0"/>
      <dgm:spPr/>
    </dgm:pt>
    <dgm:pt modelId="{1F0B7DD7-1A9D-45DB-828D-C370130F3F48}" type="pres">
      <dgm:prSet presAssocID="{4A5214C0-9F9A-4CA9-A360-059BC7ACCAFB}" presName="Name37" presStyleLbl="parChTrans1D3" presStyleIdx="5" presStyleCnt="6"/>
      <dgm:spPr/>
    </dgm:pt>
    <dgm:pt modelId="{1C60F816-2EFC-4C78-A9D8-7F68B1B18967}" type="pres">
      <dgm:prSet presAssocID="{4DF855F7-33CE-4247-959A-C486247202F4}" presName="hierRoot2" presStyleCnt="0">
        <dgm:presLayoutVars>
          <dgm:hierBranch val="init"/>
        </dgm:presLayoutVars>
      </dgm:prSet>
      <dgm:spPr/>
    </dgm:pt>
    <dgm:pt modelId="{BAEEA663-307F-4226-8A10-2FE56E6CD038}" type="pres">
      <dgm:prSet presAssocID="{4DF855F7-33CE-4247-959A-C486247202F4}" presName="rootComposite" presStyleCnt="0"/>
      <dgm:spPr/>
    </dgm:pt>
    <dgm:pt modelId="{CF0AAA8D-099F-41C0-9F7C-E03361F84A22}" type="pres">
      <dgm:prSet presAssocID="{4DF855F7-33CE-4247-959A-C486247202F4}" presName="rootText" presStyleLbl="node3" presStyleIdx="5" presStyleCnt="6">
        <dgm:presLayoutVars>
          <dgm:chPref val="3"/>
        </dgm:presLayoutVars>
      </dgm:prSet>
      <dgm:spPr/>
    </dgm:pt>
    <dgm:pt modelId="{54447233-62E2-400B-88F9-42C395C8253F}" type="pres">
      <dgm:prSet presAssocID="{4DF855F7-33CE-4247-959A-C486247202F4}" presName="rootConnector" presStyleLbl="node3" presStyleIdx="5" presStyleCnt="6"/>
      <dgm:spPr/>
    </dgm:pt>
    <dgm:pt modelId="{7CE4A258-E485-464A-B366-0D3625B069CC}" type="pres">
      <dgm:prSet presAssocID="{4DF855F7-33CE-4247-959A-C486247202F4}" presName="hierChild4" presStyleCnt="0"/>
      <dgm:spPr/>
    </dgm:pt>
    <dgm:pt modelId="{099C0E7C-D7FD-4829-9A09-4FE6C27F58E3}" type="pres">
      <dgm:prSet presAssocID="{4DF855F7-33CE-4247-959A-C486247202F4}" presName="hierChild5" presStyleCnt="0"/>
      <dgm:spPr/>
    </dgm:pt>
    <dgm:pt modelId="{33578440-6127-47B7-A4A2-6EE31702D05E}" type="pres">
      <dgm:prSet presAssocID="{BA757CB0-617D-4EEB-83B8-1BB2BC29180B}" presName="hierChild5" presStyleCnt="0"/>
      <dgm:spPr/>
    </dgm:pt>
    <dgm:pt modelId="{4478160F-51AA-4DBA-8AB2-DFF1C700B040}" type="pres">
      <dgm:prSet presAssocID="{3F847651-E960-4EC8-B5E6-9E892EBBC701}" presName="hierChild3" presStyleCnt="0"/>
      <dgm:spPr/>
    </dgm:pt>
  </dgm:ptLst>
  <dgm:cxnLst>
    <dgm:cxn modelId="{43D10B00-4B1E-4402-85E7-F525F73CDE02}" type="presOf" srcId="{79960F2B-5CF6-4F71-AE84-5EF17B087965}" destId="{4B7DF565-1625-42C9-8336-F2545F0ECFD5}" srcOrd="1" destOrd="0" presId="urn:microsoft.com/office/officeart/2005/8/layout/orgChart1"/>
    <dgm:cxn modelId="{0DC22001-2FA1-4569-BB14-78412C67FE68}" srcId="{3F847651-E960-4EC8-B5E6-9E892EBBC701}" destId="{B6429C86-ACD7-497F-AD8C-591447762115}" srcOrd="0" destOrd="0" parTransId="{19478946-4EC3-4AEF-B488-E6554D9495B8}" sibTransId="{6722F310-0B79-4481-9E96-5AFB2270DD1F}"/>
    <dgm:cxn modelId="{6ED4AD05-2B9C-4628-8A64-782646F05EE1}" type="presOf" srcId="{4DF855F7-33CE-4247-959A-C486247202F4}" destId="{CF0AAA8D-099F-41C0-9F7C-E03361F84A22}" srcOrd="0" destOrd="0" presId="urn:microsoft.com/office/officeart/2005/8/layout/orgChart1"/>
    <dgm:cxn modelId="{57BCB71A-21A2-4A77-A95D-1854359E57F2}" type="presOf" srcId="{3F847651-E960-4EC8-B5E6-9E892EBBC701}" destId="{F684957D-C8B3-4EE3-B34F-D5494353683B}" srcOrd="1" destOrd="0" presId="urn:microsoft.com/office/officeart/2005/8/layout/orgChart1"/>
    <dgm:cxn modelId="{E7ABE91E-A3D4-4AEB-AAED-D7F63802DED6}" type="presOf" srcId="{B6429C86-ACD7-497F-AD8C-591447762115}" destId="{90ADD677-5439-42ED-9F63-880BDDB0E6F9}" srcOrd="1" destOrd="0" presId="urn:microsoft.com/office/officeart/2005/8/layout/orgChart1"/>
    <dgm:cxn modelId="{3E0C102C-766D-4A4E-A248-BE53B619A6CE}" type="presOf" srcId="{3F847651-E960-4EC8-B5E6-9E892EBBC701}" destId="{00D62B0B-A50A-4DF5-8E9A-FB8EC8993353}" srcOrd="0" destOrd="0" presId="urn:microsoft.com/office/officeart/2005/8/layout/orgChart1"/>
    <dgm:cxn modelId="{CDEB9B41-A895-44DC-A7D1-B517E7294861}" type="presOf" srcId="{4A5214C0-9F9A-4CA9-A360-059BC7ACCAFB}" destId="{1F0B7DD7-1A9D-45DB-828D-C370130F3F48}" srcOrd="0" destOrd="0" presId="urn:microsoft.com/office/officeart/2005/8/layout/orgChart1"/>
    <dgm:cxn modelId="{41895B44-D295-4AD6-BFD9-42F463C5B578}" type="presOf" srcId="{5C82DCE0-DB46-4F80-BEB8-816CE8E00F2F}" destId="{F402191E-7B7B-4CC2-BE7E-36893665CEA8}" srcOrd="0" destOrd="0" presId="urn:microsoft.com/office/officeart/2005/8/layout/orgChart1"/>
    <dgm:cxn modelId="{11946245-3EB8-6A48-A13C-7DBCA9088106}" srcId="{79960F2B-5CF6-4F71-AE84-5EF17B087965}" destId="{CAE1AB58-5F64-3F4A-8074-0890931B9CB0}" srcOrd="1" destOrd="0" parTransId="{BA5A90EB-7EB1-B54A-A3DC-23F64C06044E}" sibTransId="{7080A6A5-2647-1E4E-8727-C813F601155B}"/>
    <dgm:cxn modelId="{E9A96F49-8540-4D2D-86FA-EE5B157E7DAC}" type="presOf" srcId="{BA757CB0-617D-4EEB-83B8-1BB2BC29180B}" destId="{DA66821F-F572-4AA7-AA95-72CCA365B5C3}" srcOrd="0" destOrd="0" presId="urn:microsoft.com/office/officeart/2005/8/layout/orgChart1"/>
    <dgm:cxn modelId="{4AD9AC4D-027E-4141-89D3-444DDD7A8FB6}" type="presOf" srcId="{B89CEA17-1F16-4E76-9137-DB46AEC445AB}" destId="{058C9087-3CCA-4624-80A9-1FC0E8B0B245}" srcOrd="0" destOrd="0" presId="urn:microsoft.com/office/officeart/2005/8/layout/orgChart1"/>
    <dgm:cxn modelId="{C461984E-B949-AD46-A115-DA7EC89B3250}" type="presOf" srcId="{BA5A90EB-7EB1-B54A-A3DC-23F64C06044E}" destId="{2490F5FA-2C87-8B47-9D9E-B8AD7060AD16}" srcOrd="0" destOrd="0" presId="urn:microsoft.com/office/officeart/2005/8/layout/orgChart1"/>
    <dgm:cxn modelId="{F2C76E57-7D46-42C5-9EBE-8074D29263FC}" type="presOf" srcId="{96B1626C-9406-4325-B867-CEEE68404003}" destId="{969F8EA9-2076-42C7-BFDF-1560D4B87D42}" srcOrd="1" destOrd="0" presId="urn:microsoft.com/office/officeart/2005/8/layout/orgChart1"/>
    <dgm:cxn modelId="{E22A7E5F-33F8-4BF0-A82D-0AAE674555FB}" type="presOf" srcId="{49917E57-4746-4761-81B5-CDC1C3AF243E}" destId="{BEB745B3-CCB2-4475-9A16-4ECB6765AD0B}" srcOrd="0" destOrd="0" presId="urn:microsoft.com/office/officeart/2005/8/layout/orgChart1"/>
    <dgm:cxn modelId="{3EF7AB5F-60B8-4F2B-9DF6-AE33A4090D8A}" type="presOf" srcId="{29B0EFD8-E7F1-48D4-A439-F28DFC78F2F7}" destId="{5A880A4E-5FA2-458B-958E-03C6ACA72305}" srcOrd="0" destOrd="0" presId="urn:microsoft.com/office/officeart/2005/8/layout/orgChart1"/>
    <dgm:cxn modelId="{950E9C60-05B2-49A7-8AB8-98B7E85DC18C}" srcId="{5C82DCE0-DB46-4F80-BEB8-816CE8E00F2F}" destId="{3F847651-E960-4EC8-B5E6-9E892EBBC701}" srcOrd="0" destOrd="0" parTransId="{8F3F84E0-C460-41BD-8BA2-1A9E8ADAB0C9}" sibTransId="{CADAC089-1295-41B0-9D8E-3E5A70DE72EF}"/>
    <dgm:cxn modelId="{D7AC9261-462E-458F-B7CB-2BD6005EE07A}" type="presOf" srcId="{4DF855F7-33CE-4247-959A-C486247202F4}" destId="{54447233-62E2-400B-88F9-42C395C8253F}" srcOrd="1" destOrd="0" presId="urn:microsoft.com/office/officeart/2005/8/layout/orgChart1"/>
    <dgm:cxn modelId="{EDA92B62-37B1-4996-AE8D-B10BA344536C}" type="presOf" srcId="{96B1626C-9406-4325-B867-CEEE68404003}" destId="{57E93B04-606D-41F6-9A36-1B5E380B67FC}" srcOrd="0" destOrd="0" presId="urn:microsoft.com/office/officeart/2005/8/layout/orgChart1"/>
    <dgm:cxn modelId="{CA2D4F62-15C8-4CDE-AC7A-074A58F779CC}" srcId="{B6429C86-ACD7-497F-AD8C-591447762115}" destId="{75174E2E-4C78-442C-9D1B-23E56FF5CAD1}" srcOrd="0" destOrd="0" parTransId="{9520D53C-671E-4369-BCF1-91F9498C5728}" sibTransId="{B7EF2E99-26F3-4317-977E-CE4EAC1B5B7F}"/>
    <dgm:cxn modelId="{E9E6CF6B-93A3-7642-BF9E-E32E05DB957D}" type="presOf" srcId="{CAE1AB58-5F64-3F4A-8074-0890931B9CB0}" destId="{244A519F-3797-E04F-AF8A-0FB0897B12C7}" srcOrd="1" destOrd="0" presId="urn:microsoft.com/office/officeart/2005/8/layout/orgChart1"/>
    <dgm:cxn modelId="{7F44B070-C224-4778-ABE8-9F5617488AB9}" type="presOf" srcId="{BA757CB0-617D-4EEB-83B8-1BB2BC29180B}" destId="{73110268-DD00-4DAB-A3A7-37504BD1F717}" srcOrd="1" destOrd="0" presId="urn:microsoft.com/office/officeart/2005/8/layout/orgChart1"/>
    <dgm:cxn modelId="{2723BF70-546C-49D0-A9E7-B1131164613A}" type="presOf" srcId="{03BE1527-4E49-4704-8DBB-9BF95072240A}" destId="{BBB1E219-0F6F-49DB-B0B8-0F7D779A0117}" srcOrd="0" destOrd="0" presId="urn:microsoft.com/office/officeart/2005/8/layout/orgChart1"/>
    <dgm:cxn modelId="{7783897D-2E44-1341-BAFA-C133CEFAD232}" type="presOf" srcId="{CAE1AB58-5F64-3F4A-8074-0890931B9CB0}" destId="{F1DB47D7-1C2B-EA40-B5E6-C387E7811709}" srcOrd="0" destOrd="0" presId="urn:microsoft.com/office/officeart/2005/8/layout/orgChart1"/>
    <dgm:cxn modelId="{B8B81B82-5C27-4ACF-B53A-B61018CBA751}" srcId="{3F847651-E960-4EC8-B5E6-9E892EBBC701}" destId="{BA757CB0-617D-4EEB-83B8-1BB2BC29180B}" srcOrd="2" destOrd="0" parTransId="{63601ED0-206C-4916-B546-583162A12E7D}" sibTransId="{0E16B489-1067-4BFD-B6DD-EEDBC1845F2D}"/>
    <dgm:cxn modelId="{D553198C-708B-4D69-B85B-E714727B916B}" type="presOf" srcId="{75174E2E-4C78-442C-9D1B-23E56FF5CAD1}" destId="{2B95AE01-B3E5-4705-8D14-B6C04160A08B}" srcOrd="1" destOrd="0" presId="urn:microsoft.com/office/officeart/2005/8/layout/orgChart1"/>
    <dgm:cxn modelId="{2E705494-604D-419D-8727-0977D78BB479}" srcId="{B6429C86-ACD7-497F-AD8C-591447762115}" destId="{098B6BE8-40E2-41C1-815D-1637B92C2563}" srcOrd="1" destOrd="0" parTransId="{A4640710-1FFC-42E2-968F-810CC811696D}" sibTransId="{F1794EB1-DEE3-4687-A738-3D37C66FB7DC}"/>
    <dgm:cxn modelId="{DDE4829A-BA82-4917-A0E5-D72833655628}" type="presOf" srcId="{9520D53C-671E-4369-BCF1-91F9498C5728}" destId="{2672B8A9-4E00-438D-97EA-346D43176864}" srcOrd="0" destOrd="0" presId="urn:microsoft.com/office/officeart/2005/8/layout/orgChart1"/>
    <dgm:cxn modelId="{90FD5AA3-3DEB-4A8A-9F71-EE391A775A26}" type="presOf" srcId="{19478946-4EC3-4AEF-B488-E6554D9495B8}" destId="{7A139753-B681-477F-9841-62AB0F77A360}" srcOrd="0" destOrd="0" presId="urn:microsoft.com/office/officeart/2005/8/layout/orgChart1"/>
    <dgm:cxn modelId="{280FFBAB-24A9-410C-9320-1077D2C2773E}" type="presOf" srcId="{098B6BE8-40E2-41C1-815D-1637B92C2563}" destId="{3F98879E-7192-4A98-921C-6A8610157398}" srcOrd="1" destOrd="0" presId="urn:microsoft.com/office/officeart/2005/8/layout/orgChart1"/>
    <dgm:cxn modelId="{3032D1BF-868D-4021-B808-0CB4D5725C0F}" type="presOf" srcId="{B6429C86-ACD7-497F-AD8C-591447762115}" destId="{90C7F18D-2E9E-421E-80E4-FE1EEA3D0EA8}" srcOrd="0" destOrd="0" presId="urn:microsoft.com/office/officeart/2005/8/layout/orgChart1"/>
    <dgm:cxn modelId="{A8CC6AD0-8192-4BF9-AD44-64825844E68D}" srcId="{3F847651-E960-4EC8-B5E6-9E892EBBC701}" destId="{79960F2B-5CF6-4F71-AE84-5EF17B087965}" srcOrd="1" destOrd="0" parTransId="{29B0EFD8-E7F1-48D4-A439-F28DFC78F2F7}" sibTransId="{4B86A661-0792-45F0-9B39-B00D9E7153DE}"/>
    <dgm:cxn modelId="{4993ADD0-9610-41A6-BF28-A81958704D6D}" srcId="{BA757CB0-617D-4EEB-83B8-1BB2BC29180B}" destId="{96B1626C-9406-4325-B867-CEEE68404003}" srcOrd="0" destOrd="0" parTransId="{B89CEA17-1F16-4E76-9137-DB46AEC445AB}" sibTransId="{51B4431F-A824-4C1F-AE55-43C8B4A07E63}"/>
    <dgm:cxn modelId="{C7CD15DC-69D4-4925-93F9-6827E62D8639}" type="presOf" srcId="{A4640710-1FFC-42E2-968F-810CC811696D}" destId="{6920AEA1-9FAB-46D5-9755-2EA429D5036D}" srcOrd="0" destOrd="0" presId="urn:microsoft.com/office/officeart/2005/8/layout/orgChart1"/>
    <dgm:cxn modelId="{88E05EDC-0EE0-49BA-9DEE-B23D82743360}" type="presOf" srcId="{63601ED0-206C-4916-B546-583162A12E7D}" destId="{1F964223-D86C-439A-AE66-7E6F6B7884E6}" srcOrd="0" destOrd="0" presId="urn:microsoft.com/office/officeart/2005/8/layout/orgChart1"/>
    <dgm:cxn modelId="{F2F093E0-82E3-4733-A14C-B1808F8D435A}" srcId="{BA757CB0-617D-4EEB-83B8-1BB2BC29180B}" destId="{4DF855F7-33CE-4247-959A-C486247202F4}" srcOrd="1" destOrd="0" parTransId="{4A5214C0-9F9A-4CA9-A360-059BC7ACCAFB}" sibTransId="{D15CA8DA-887C-492D-88A2-628FC376D0C0}"/>
    <dgm:cxn modelId="{D5E1B1E1-B303-4136-A62D-E6F26308D829}" type="presOf" srcId="{03BE1527-4E49-4704-8DBB-9BF95072240A}" destId="{8B64F1E8-0A28-4803-93E4-F2392C62D1DC}" srcOrd="1" destOrd="0" presId="urn:microsoft.com/office/officeart/2005/8/layout/orgChart1"/>
    <dgm:cxn modelId="{CE88FCE2-BF26-42B6-84AD-FE58BA795309}" srcId="{79960F2B-5CF6-4F71-AE84-5EF17B087965}" destId="{03BE1527-4E49-4704-8DBB-9BF95072240A}" srcOrd="0" destOrd="0" parTransId="{49917E57-4746-4761-81B5-CDC1C3AF243E}" sibTransId="{10D3B4C4-1C32-4B4E-8485-85713964BE5B}"/>
    <dgm:cxn modelId="{316F12E4-B66C-486F-AF49-2D884A898AE6}" type="presOf" srcId="{098B6BE8-40E2-41C1-815D-1637B92C2563}" destId="{6E1094FC-C5F8-43B0-BD2E-C96B4F032DA8}" srcOrd="0" destOrd="0" presId="urn:microsoft.com/office/officeart/2005/8/layout/orgChart1"/>
    <dgm:cxn modelId="{E8582FF3-1AD8-4DCE-9421-AD8535051B27}" type="presOf" srcId="{79960F2B-5CF6-4F71-AE84-5EF17B087965}" destId="{48A976EE-01CB-4AFD-9A4E-F07E6D218043}" srcOrd="0" destOrd="0" presId="urn:microsoft.com/office/officeart/2005/8/layout/orgChart1"/>
    <dgm:cxn modelId="{B6F419FA-31EE-44EE-8214-7854342A778C}" type="presOf" srcId="{75174E2E-4C78-442C-9D1B-23E56FF5CAD1}" destId="{F0F94491-7FE3-43CD-9FB1-BB3281D491EC}" srcOrd="0" destOrd="0" presId="urn:microsoft.com/office/officeart/2005/8/layout/orgChart1"/>
    <dgm:cxn modelId="{41038617-72CA-4A16-A138-B59EDA5EF8A9}" type="presParOf" srcId="{F402191E-7B7B-4CC2-BE7E-36893665CEA8}" destId="{D1B5BA2C-CCA5-4D41-8A8F-3B58E7BB165C}" srcOrd="0" destOrd="0" presId="urn:microsoft.com/office/officeart/2005/8/layout/orgChart1"/>
    <dgm:cxn modelId="{5CA3854D-41E7-444F-964C-429610E15DB1}" type="presParOf" srcId="{D1B5BA2C-CCA5-4D41-8A8F-3B58E7BB165C}" destId="{DC23ADBF-AAB9-4C34-A4F5-57550702C2C7}" srcOrd="0" destOrd="0" presId="urn:microsoft.com/office/officeart/2005/8/layout/orgChart1"/>
    <dgm:cxn modelId="{36076C98-B28B-4526-A27F-7805AC3A662F}" type="presParOf" srcId="{DC23ADBF-AAB9-4C34-A4F5-57550702C2C7}" destId="{00D62B0B-A50A-4DF5-8E9A-FB8EC8993353}" srcOrd="0" destOrd="0" presId="urn:microsoft.com/office/officeart/2005/8/layout/orgChart1"/>
    <dgm:cxn modelId="{10CEE9A4-7AE2-4098-99F4-34DA66D213D4}" type="presParOf" srcId="{DC23ADBF-AAB9-4C34-A4F5-57550702C2C7}" destId="{F684957D-C8B3-4EE3-B34F-D5494353683B}" srcOrd="1" destOrd="0" presId="urn:microsoft.com/office/officeart/2005/8/layout/orgChart1"/>
    <dgm:cxn modelId="{15DD576A-48A5-4C8F-A365-E95AF74D74DE}" type="presParOf" srcId="{D1B5BA2C-CCA5-4D41-8A8F-3B58E7BB165C}" destId="{6FF05566-FE3D-4948-BCC5-637B966ADCA5}" srcOrd="1" destOrd="0" presId="urn:microsoft.com/office/officeart/2005/8/layout/orgChart1"/>
    <dgm:cxn modelId="{EDBAE6F0-D07F-4721-B9A5-77ED57DBE3E8}" type="presParOf" srcId="{6FF05566-FE3D-4948-BCC5-637B966ADCA5}" destId="{7A139753-B681-477F-9841-62AB0F77A360}" srcOrd="0" destOrd="0" presId="urn:microsoft.com/office/officeart/2005/8/layout/orgChart1"/>
    <dgm:cxn modelId="{AEEC24E1-6645-45BE-AA04-A5418D71B3EF}" type="presParOf" srcId="{6FF05566-FE3D-4948-BCC5-637B966ADCA5}" destId="{E25D0F30-F0E5-40B2-991C-1ABEBFDB17CE}" srcOrd="1" destOrd="0" presId="urn:microsoft.com/office/officeart/2005/8/layout/orgChart1"/>
    <dgm:cxn modelId="{4BCA0324-C1A7-4205-ABCF-01E5D7B453AA}" type="presParOf" srcId="{E25D0F30-F0E5-40B2-991C-1ABEBFDB17CE}" destId="{128D8931-D8EC-4CF2-BE87-A769A773FFB0}" srcOrd="0" destOrd="0" presId="urn:microsoft.com/office/officeart/2005/8/layout/orgChart1"/>
    <dgm:cxn modelId="{2016D577-53FB-465C-A1BC-6B12A464AF27}" type="presParOf" srcId="{128D8931-D8EC-4CF2-BE87-A769A773FFB0}" destId="{90C7F18D-2E9E-421E-80E4-FE1EEA3D0EA8}" srcOrd="0" destOrd="0" presId="urn:microsoft.com/office/officeart/2005/8/layout/orgChart1"/>
    <dgm:cxn modelId="{4A1224A1-629B-4816-A9EA-42C9C743ECB1}" type="presParOf" srcId="{128D8931-D8EC-4CF2-BE87-A769A773FFB0}" destId="{90ADD677-5439-42ED-9F63-880BDDB0E6F9}" srcOrd="1" destOrd="0" presId="urn:microsoft.com/office/officeart/2005/8/layout/orgChart1"/>
    <dgm:cxn modelId="{36C583E8-7739-4A0B-92B7-658BEA1804DF}" type="presParOf" srcId="{E25D0F30-F0E5-40B2-991C-1ABEBFDB17CE}" destId="{DE47F817-E422-48A6-9D7B-16073CCAE5AA}" srcOrd="1" destOrd="0" presId="urn:microsoft.com/office/officeart/2005/8/layout/orgChart1"/>
    <dgm:cxn modelId="{4A268242-5EF4-4888-ACA7-FD7E83C5ECCF}" type="presParOf" srcId="{DE47F817-E422-48A6-9D7B-16073CCAE5AA}" destId="{2672B8A9-4E00-438D-97EA-346D43176864}" srcOrd="0" destOrd="0" presId="urn:microsoft.com/office/officeart/2005/8/layout/orgChart1"/>
    <dgm:cxn modelId="{7A83A3FC-E9A9-4FB1-9B0F-FC997034FA8C}" type="presParOf" srcId="{DE47F817-E422-48A6-9D7B-16073CCAE5AA}" destId="{187E53F2-41CF-491F-B0A7-15F3D1EB0017}" srcOrd="1" destOrd="0" presId="urn:microsoft.com/office/officeart/2005/8/layout/orgChart1"/>
    <dgm:cxn modelId="{8FAEF338-2042-424B-8300-469CF17F7B9E}" type="presParOf" srcId="{187E53F2-41CF-491F-B0A7-15F3D1EB0017}" destId="{0BA76824-D602-4E6F-BF60-0D0CD13C0409}" srcOrd="0" destOrd="0" presId="urn:microsoft.com/office/officeart/2005/8/layout/orgChart1"/>
    <dgm:cxn modelId="{B3B20F06-0D9F-41F8-A5CA-2C4D518CEF98}" type="presParOf" srcId="{0BA76824-D602-4E6F-BF60-0D0CD13C0409}" destId="{F0F94491-7FE3-43CD-9FB1-BB3281D491EC}" srcOrd="0" destOrd="0" presId="urn:microsoft.com/office/officeart/2005/8/layout/orgChart1"/>
    <dgm:cxn modelId="{3206A0DF-62B0-4B35-989C-08D087A0D9AC}" type="presParOf" srcId="{0BA76824-D602-4E6F-BF60-0D0CD13C0409}" destId="{2B95AE01-B3E5-4705-8D14-B6C04160A08B}" srcOrd="1" destOrd="0" presId="urn:microsoft.com/office/officeart/2005/8/layout/orgChart1"/>
    <dgm:cxn modelId="{A850704E-735D-4BD3-843D-0AAFBE109730}" type="presParOf" srcId="{187E53F2-41CF-491F-B0A7-15F3D1EB0017}" destId="{15BBA7B3-5ACE-4B9D-B63B-A71A59B71A86}" srcOrd="1" destOrd="0" presId="urn:microsoft.com/office/officeart/2005/8/layout/orgChart1"/>
    <dgm:cxn modelId="{C8B589FD-33D3-4A61-8BAC-C67B570BA22C}" type="presParOf" srcId="{187E53F2-41CF-491F-B0A7-15F3D1EB0017}" destId="{8F057824-8DA2-4976-88A6-40133B85934A}" srcOrd="2" destOrd="0" presId="urn:microsoft.com/office/officeart/2005/8/layout/orgChart1"/>
    <dgm:cxn modelId="{D2354720-F463-490C-B369-D6FE8B74475D}" type="presParOf" srcId="{DE47F817-E422-48A6-9D7B-16073CCAE5AA}" destId="{6920AEA1-9FAB-46D5-9755-2EA429D5036D}" srcOrd="2" destOrd="0" presId="urn:microsoft.com/office/officeart/2005/8/layout/orgChart1"/>
    <dgm:cxn modelId="{C7450D35-7739-4785-98A5-83E636D1A18D}" type="presParOf" srcId="{DE47F817-E422-48A6-9D7B-16073CCAE5AA}" destId="{0883D214-E9A1-41CA-88B3-867E7CF7688D}" srcOrd="3" destOrd="0" presId="urn:microsoft.com/office/officeart/2005/8/layout/orgChart1"/>
    <dgm:cxn modelId="{F0F9ABB1-0026-475F-BF50-6CE61490F48B}" type="presParOf" srcId="{0883D214-E9A1-41CA-88B3-867E7CF7688D}" destId="{A50C6161-8BE2-494D-8E40-1E1D523E0349}" srcOrd="0" destOrd="0" presId="urn:microsoft.com/office/officeart/2005/8/layout/orgChart1"/>
    <dgm:cxn modelId="{9ADDDDB6-83AA-4423-B5A3-D4346946DB8E}" type="presParOf" srcId="{A50C6161-8BE2-494D-8E40-1E1D523E0349}" destId="{6E1094FC-C5F8-43B0-BD2E-C96B4F032DA8}" srcOrd="0" destOrd="0" presId="urn:microsoft.com/office/officeart/2005/8/layout/orgChart1"/>
    <dgm:cxn modelId="{7D307AE4-D95A-493F-B2E7-D38122DA6171}" type="presParOf" srcId="{A50C6161-8BE2-494D-8E40-1E1D523E0349}" destId="{3F98879E-7192-4A98-921C-6A8610157398}" srcOrd="1" destOrd="0" presId="urn:microsoft.com/office/officeart/2005/8/layout/orgChart1"/>
    <dgm:cxn modelId="{C815AF84-B152-4F8D-8920-B351BDD0A9C9}" type="presParOf" srcId="{0883D214-E9A1-41CA-88B3-867E7CF7688D}" destId="{0FD4EDCA-5178-4C77-9B8F-E738C625C339}" srcOrd="1" destOrd="0" presId="urn:microsoft.com/office/officeart/2005/8/layout/orgChart1"/>
    <dgm:cxn modelId="{9DD88D9A-C662-4B8B-8314-5A158D2F30C9}" type="presParOf" srcId="{0883D214-E9A1-41CA-88B3-867E7CF7688D}" destId="{1CD154DB-9AA7-4759-A06D-A3162EC8455A}" srcOrd="2" destOrd="0" presId="urn:microsoft.com/office/officeart/2005/8/layout/orgChart1"/>
    <dgm:cxn modelId="{E2413E3D-E03C-4C6B-A877-1E19125FED6C}" type="presParOf" srcId="{E25D0F30-F0E5-40B2-991C-1ABEBFDB17CE}" destId="{106F3818-CF8E-43E6-A8B7-7A7BA68B4E2C}" srcOrd="2" destOrd="0" presId="urn:microsoft.com/office/officeart/2005/8/layout/orgChart1"/>
    <dgm:cxn modelId="{40DFEA03-2EB8-4E32-A4BE-8DDEC7E1903E}" type="presParOf" srcId="{6FF05566-FE3D-4948-BCC5-637B966ADCA5}" destId="{5A880A4E-5FA2-458B-958E-03C6ACA72305}" srcOrd="2" destOrd="0" presId="urn:microsoft.com/office/officeart/2005/8/layout/orgChart1"/>
    <dgm:cxn modelId="{24D7C7BC-5604-410F-95CE-AC7593AFF455}" type="presParOf" srcId="{6FF05566-FE3D-4948-BCC5-637B966ADCA5}" destId="{CAEE9FCA-8AB7-4D57-BA94-D4DA5361A902}" srcOrd="3" destOrd="0" presId="urn:microsoft.com/office/officeart/2005/8/layout/orgChart1"/>
    <dgm:cxn modelId="{32C3FC3F-F85E-4417-8977-856AA5F9FF7A}" type="presParOf" srcId="{CAEE9FCA-8AB7-4D57-BA94-D4DA5361A902}" destId="{F32FF09D-BB05-4CB7-973D-753FCD6E9817}" srcOrd="0" destOrd="0" presId="urn:microsoft.com/office/officeart/2005/8/layout/orgChart1"/>
    <dgm:cxn modelId="{1EDF333E-8B7C-4BDC-BC0F-FD8323E32690}" type="presParOf" srcId="{F32FF09D-BB05-4CB7-973D-753FCD6E9817}" destId="{48A976EE-01CB-4AFD-9A4E-F07E6D218043}" srcOrd="0" destOrd="0" presId="urn:microsoft.com/office/officeart/2005/8/layout/orgChart1"/>
    <dgm:cxn modelId="{9979617C-5FF2-4C3E-8DA9-F7295F5A53CD}" type="presParOf" srcId="{F32FF09D-BB05-4CB7-973D-753FCD6E9817}" destId="{4B7DF565-1625-42C9-8336-F2545F0ECFD5}" srcOrd="1" destOrd="0" presId="urn:microsoft.com/office/officeart/2005/8/layout/orgChart1"/>
    <dgm:cxn modelId="{ADB4BF8D-95A5-4203-BE17-38BFA2145D18}" type="presParOf" srcId="{CAEE9FCA-8AB7-4D57-BA94-D4DA5361A902}" destId="{6E239D64-CD55-469E-844B-1C30B0202969}" srcOrd="1" destOrd="0" presId="urn:microsoft.com/office/officeart/2005/8/layout/orgChart1"/>
    <dgm:cxn modelId="{B5F2390C-93FB-47A7-A0EF-B85CAC7E976F}" type="presParOf" srcId="{6E239D64-CD55-469E-844B-1C30B0202969}" destId="{BEB745B3-CCB2-4475-9A16-4ECB6765AD0B}" srcOrd="0" destOrd="0" presId="urn:microsoft.com/office/officeart/2005/8/layout/orgChart1"/>
    <dgm:cxn modelId="{F1A459CD-E280-4020-AA06-361AE6F89058}" type="presParOf" srcId="{6E239D64-CD55-469E-844B-1C30B0202969}" destId="{3DAE9B4C-0ADB-488B-B8E0-475EA6760FFE}" srcOrd="1" destOrd="0" presId="urn:microsoft.com/office/officeart/2005/8/layout/orgChart1"/>
    <dgm:cxn modelId="{DC6CC001-0DD6-436B-B01D-39315FDF69B7}" type="presParOf" srcId="{3DAE9B4C-0ADB-488B-B8E0-475EA6760FFE}" destId="{28BBEE63-B3F6-41E7-B4C1-68A2FF5EF916}" srcOrd="0" destOrd="0" presId="urn:microsoft.com/office/officeart/2005/8/layout/orgChart1"/>
    <dgm:cxn modelId="{279266A7-F161-4987-9C06-82C196825F39}" type="presParOf" srcId="{28BBEE63-B3F6-41E7-B4C1-68A2FF5EF916}" destId="{BBB1E219-0F6F-49DB-B0B8-0F7D779A0117}" srcOrd="0" destOrd="0" presId="urn:microsoft.com/office/officeart/2005/8/layout/orgChart1"/>
    <dgm:cxn modelId="{5D169FD1-9996-433F-88A2-D127CE6046C8}" type="presParOf" srcId="{28BBEE63-B3F6-41E7-B4C1-68A2FF5EF916}" destId="{8B64F1E8-0A28-4803-93E4-F2392C62D1DC}" srcOrd="1" destOrd="0" presId="urn:microsoft.com/office/officeart/2005/8/layout/orgChart1"/>
    <dgm:cxn modelId="{55B99158-5534-4E7D-8F9D-055FED7EFAC4}" type="presParOf" srcId="{3DAE9B4C-0ADB-488B-B8E0-475EA6760FFE}" destId="{E4F8B659-9651-447F-AAAC-71F792A2EC6C}" srcOrd="1" destOrd="0" presId="urn:microsoft.com/office/officeart/2005/8/layout/orgChart1"/>
    <dgm:cxn modelId="{BFFC605D-7116-4F93-9958-79A598178DEA}" type="presParOf" srcId="{3DAE9B4C-0ADB-488B-B8E0-475EA6760FFE}" destId="{DA528DB9-17C8-4AE6-9249-D1414AA059FF}" srcOrd="2" destOrd="0" presId="urn:microsoft.com/office/officeart/2005/8/layout/orgChart1"/>
    <dgm:cxn modelId="{0ADDC49D-516D-3A44-A8E5-AD111C26016B}" type="presParOf" srcId="{6E239D64-CD55-469E-844B-1C30B0202969}" destId="{2490F5FA-2C87-8B47-9D9E-B8AD7060AD16}" srcOrd="2" destOrd="0" presId="urn:microsoft.com/office/officeart/2005/8/layout/orgChart1"/>
    <dgm:cxn modelId="{7E341A93-567B-F941-8283-9438A0303F87}" type="presParOf" srcId="{6E239D64-CD55-469E-844B-1C30B0202969}" destId="{FB82FFA3-0639-3E4B-B246-16FAC3476C3C}" srcOrd="3" destOrd="0" presId="urn:microsoft.com/office/officeart/2005/8/layout/orgChart1"/>
    <dgm:cxn modelId="{D27E681E-2542-5342-8F1B-4BD205B67798}" type="presParOf" srcId="{FB82FFA3-0639-3E4B-B246-16FAC3476C3C}" destId="{B82735CD-9EE5-C441-BA44-70ACE5E2E406}" srcOrd="0" destOrd="0" presId="urn:microsoft.com/office/officeart/2005/8/layout/orgChart1"/>
    <dgm:cxn modelId="{29865895-EE11-2648-B412-1CB3AF7A4FA3}" type="presParOf" srcId="{B82735CD-9EE5-C441-BA44-70ACE5E2E406}" destId="{F1DB47D7-1C2B-EA40-B5E6-C387E7811709}" srcOrd="0" destOrd="0" presId="urn:microsoft.com/office/officeart/2005/8/layout/orgChart1"/>
    <dgm:cxn modelId="{C3F6A363-93FB-D94D-8C77-C915A17B699E}" type="presParOf" srcId="{B82735CD-9EE5-C441-BA44-70ACE5E2E406}" destId="{244A519F-3797-E04F-AF8A-0FB0897B12C7}" srcOrd="1" destOrd="0" presId="urn:microsoft.com/office/officeart/2005/8/layout/orgChart1"/>
    <dgm:cxn modelId="{848B7750-3D15-5749-862F-FD06E559F3C3}" type="presParOf" srcId="{FB82FFA3-0639-3E4B-B246-16FAC3476C3C}" destId="{530E8CC1-45A4-144F-A6B7-0E4FB829783C}" srcOrd="1" destOrd="0" presId="urn:microsoft.com/office/officeart/2005/8/layout/orgChart1"/>
    <dgm:cxn modelId="{98846AEC-C627-FB4A-A6DD-377510BF5811}" type="presParOf" srcId="{FB82FFA3-0639-3E4B-B246-16FAC3476C3C}" destId="{2DF250C5-4CEB-1645-9EAD-D2E8956251D4}" srcOrd="2" destOrd="0" presId="urn:microsoft.com/office/officeart/2005/8/layout/orgChart1"/>
    <dgm:cxn modelId="{A71BE662-68C7-4F24-A39A-92114A2946C8}" type="presParOf" srcId="{CAEE9FCA-8AB7-4D57-BA94-D4DA5361A902}" destId="{936FF5B3-01FE-44D8-A842-2EF9DF38D684}" srcOrd="2" destOrd="0" presId="urn:microsoft.com/office/officeart/2005/8/layout/orgChart1"/>
    <dgm:cxn modelId="{25C39089-8668-424F-86CC-A9A2E21B3577}" type="presParOf" srcId="{6FF05566-FE3D-4948-BCC5-637B966ADCA5}" destId="{1F964223-D86C-439A-AE66-7E6F6B7884E6}" srcOrd="4" destOrd="0" presId="urn:microsoft.com/office/officeart/2005/8/layout/orgChart1"/>
    <dgm:cxn modelId="{56D9E87D-A561-43B2-88DD-EEA1ADFE227F}" type="presParOf" srcId="{6FF05566-FE3D-4948-BCC5-637B966ADCA5}" destId="{22B7B0E7-7C98-4956-B257-40F6A0D7FD1E}" srcOrd="5" destOrd="0" presId="urn:microsoft.com/office/officeart/2005/8/layout/orgChart1"/>
    <dgm:cxn modelId="{EEAD8447-7F42-43B1-BF3F-A69211961225}" type="presParOf" srcId="{22B7B0E7-7C98-4956-B257-40F6A0D7FD1E}" destId="{AFAE46A2-7049-419A-BF54-2DA3F68AD817}" srcOrd="0" destOrd="0" presId="urn:microsoft.com/office/officeart/2005/8/layout/orgChart1"/>
    <dgm:cxn modelId="{40D1BDD0-DB5E-4354-837C-B0C468FF66CD}" type="presParOf" srcId="{AFAE46A2-7049-419A-BF54-2DA3F68AD817}" destId="{DA66821F-F572-4AA7-AA95-72CCA365B5C3}" srcOrd="0" destOrd="0" presId="urn:microsoft.com/office/officeart/2005/8/layout/orgChart1"/>
    <dgm:cxn modelId="{7495D0C4-C4FF-4FA8-9286-8DCB834D2180}" type="presParOf" srcId="{AFAE46A2-7049-419A-BF54-2DA3F68AD817}" destId="{73110268-DD00-4DAB-A3A7-37504BD1F717}" srcOrd="1" destOrd="0" presId="urn:microsoft.com/office/officeart/2005/8/layout/orgChart1"/>
    <dgm:cxn modelId="{CD2452E3-6954-4A1A-A577-F66D5E460A6D}" type="presParOf" srcId="{22B7B0E7-7C98-4956-B257-40F6A0D7FD1E}" destId="{CDE48B5D-D1C7-4CF8-BAAB-354BA569A8B4}" srcOrd="1" destOrd="0" presId="urn:microsoft.com/office/officeart/2005/8/layout/orgChart1"/>
    <dgm:cxn modelId="{76C89C0B-9326-475D-AB3C-DDC3E295A212}" type="presParOf" srcId="{CDE48B5D-D1C7-4CF8-BAAB-354BA569A8B4}" destId="{058C9087-3CCA-4624-80A9-1FC0E8B0B245}" srcOrd="0" destOrd="0" presId="urn:microsoft.com/office/officeart/2005/8/layout/orgChart1"/>
    <dgm:cxn modelId="{2A5639C6-8A92-49DF-AF23-D1541BB82DB7}" type="presParOf" srcId="{CDE48B5D-D1C7-4CF8-BAAB-354BA569A8B4}" destId="{2EE659C0-3D57-45AD-AFB3-493368291624}" srcOrd="1" destOrd="0" presId="urn:microsoft.com/office/officeart/2005/8/layout/orgChart1"/>
    <dgm:cxn modelId="{F76848B2-7CE6-4D2C-9BF4-7D2F87550FE6}" type="presParOf" srcId="{2EE659C0-3D57-45AD-AFB3-493368291624}" destId="{4183B1EF-7870-40E2-8B12-C4A7D0E036BF}" srcOrd="0" destOrd="0" presId="urn:microsoft.com/office/officeart/2005/8/layout/orgChart1"/>
    <dgm:cxn modelId="{5BC721E8-F73C-498A-9C49-A73D3FADF25B}" type="presParOf" srcId="{4183B1EF-7870-40E2-8B12-C4A7D0E036BF}" destId="{57E93B04-606D-41F6-9A36-1B5E380B67FC}" srcOrd="0" destOrd="0" presId="urn:microsoft.com/office/officeart/2005/8/layout/orgChart1"/>
    <dgm:cxn modelId="{A1D53DBB-F9C0-45DA-9459-D68EE3DE95E2}" type="presParOf" srcId="{4183B1EF-7870-40E2-8B12-C4A7D0E036BF}" destId="{969F8EA9-2076-42C7-BFDF-1560D4B87D42}" srcOrd="1" destOrd="0" presId="urn:microsoft.com/office/officeart/2005/8/layout/orgChart1"/>
    <dgm:cxn modelId="{4AFBF5D9-8F4E-429E-A0A9-F85AEE2FB046}" type="presParOf" srcId="{2EE659C0-3D57-45AD-AFB3-493368291624}" destId="{D6693B1D-B14B-45D9-87EE-A2866A413295}" srcOrd="1" destOrd="0" presId="urn:microsoft.com/office/officeart/2005/8/layout/orgChart1"/>
    <dgm:cxn modelId="{201715AC-B1F6-4798-BB9E-850A9DAF9110}" type="presParOf" srcId="{2EE659C0-3D57-45AD-AFB3-493368291624}" destId="{36A69A79-3232-4353-A93A-94B188896DE0}" srcOrd="2" destOrd="0" presId="urn:microsoft.com/office/officeart/2005/8/layout/orgChart1"/>
    <dgm:cxn modelId="{752FF910-020B-46C6-876A-625120753131}" type="presParOf" srcId="{CDE48B5D-D1C7-4CF8-BAAB-354BA569A8B4}" destId="{1F0B7DD7-1A9D-45DB-828D-C370130F3F48}" srcOrd="2" destOrd="0" presId="urn:microsoft.com/office/officeart/2005/8/layout/orgChart1"/>
    <dgm:cxn modelId="{D79FD365-B043-4511-BBD5-3EF26D59F2F2}" type="presParOf" srcId="{CDE48B5D-D1C7-4CF8-BAAB-354BA569A8B4}" destId="{1C60F816-2EFC-4C78-A9D8-7F68B1B18967}" srcOrd="3" destOrd="0" presId="urn:microsoft.com/office/officeart/2005/8/layout/orgChart1"/>
    <dgm:cxn modelId="{B92AD737-B630-46BA-93C4-DE925BF2CE78}" type="presParOf" srcId="{1C60F816-2EFC-4C78-A9D8-7F68B1B18967}" destId="{BAEEA663-307F-4226-8A10-2FE56E6CD038}" srcOrd="0" destOrd="0" presId="urn:microsoft.com/office/officeart/2005/8/layout/orgChart1"/>
    <dgm:cxn modelId="{928A936B-D680-4B99-9C37-B456EDDBFA67}" type="presParOf" srcId="{BAEEA663-307F-4226-8A10-2FE56E6CD038}" destId="{CF0AAA8D-099F-41C0-9F7C-E03361F84A22}" srcOrd="0" destOrd="0" presId="urn:microsoft.com/office/officeart/2005/8/layout/orgChart1"/>
    <dgm:cxn modelId="{ECF2DBC8-ABC5-44A2-ACAF-3A6617B50CA8}" type="presParOf" srcId="{BAEEA663-307F-4226-8A10-2FE56E6CD038}" destId="{54447233-62E2-400B-88F9-42C395C8253F}" srcOrd="1" destOrd="0" presId="urn:microsoft.com/office/officeart/2005/8/layout/orgChart1"/>
    <dgm:cxn modelId="{51CC970F-6D34-4D72-BC78-72E00D558954}" type="presParOf" srcId="{1C60F816-2EFC-4C78-A9D8-7F68B1B18967}" destId="{7CE4A258-E485-464A-B366-0D3625B069CC}" srcOrd="1" destOrd="0" presId="urn:microsoft.com/office/officeart/2005/8/layout/orgChart1"/>
    <dgm:cxn modelId="{88A11B5C-97C7-4591-8F00-4E37790FB0A8}" type="presParOf" srcId="{1C60F816-2EFC-4C78-A9D8-7F68B1B18967}" destId="{099C0E7C-D7FD-4829-9A09-4FE6C27F58E3}" srcOrd="2" destOrd="0" presId="urn:microsoft.com/office/officeart/2005/8/layout/orgChart1"/>
    <dgm:cxn modelId="{A7A7D0A1-CA64-4FA3-AF40-17FB1CDEF58E}" type="presParOf" srcId="{22B7B0E7-7C98-4956-B257-40F6A0D7FD1E}" destId="{33578440-6127-47B7-A4A2-6EE31702D05E}" srcOrd="2" destOrd="0" presId="urn:microsoft.com/office/officeart/2005/8/layout/orgChart1"/>
    <dgm:cxn modelId="{721BAF78-A9ED-425D-997C-6686B8E2345A}" type="presParOf" srcId="{D1B5BA2C-CCA5-4D41-8A8F-3B58E7BB165C}" destId="{4478160F-51AA-4DBA-8AB2-DFF1C700B040}" srcOrd="2" destOrd="0" presId="urn:microsoft.com/office/officeart/2005/8/layout/orgChart1"/>
  </dgm:cxnLst>
  <dgm:bg>
    <a:noFill/>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B7DD7-1A9D-45DB-828D-C370130F3F48}">
      <dsp:nvSpPr>
        <dsp:cNvPr id="0" name=""/>
        <dsp:cNvSpPr/>
      </dsp:nvSpPr>
      <dsp:spPr>
        <a:xfrm>
          <a:off x="4074867" y="1520735"/>
          <a:ext cx="188360" cy="1469212"/>
        </a:xfrm>
        <a:custGeom>
          <a:avLst/>
          <a:gdLst/>
          <a:ahLst/>
          <a:cxnLst/>
          <a:rect l="0" t="0" r="0" b="0"/>
          <a:pathLst>
            <a:path>
              <a:moveTo>
                <a:pt x="0" y="0"/>
              </a:moveTo>
              <a:lnTo>
                <a:pt x="0" y="1469212"/>
              </a:lnTo>
              <a:lnTo>
                <a:pt x="188360" y="146921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8C9087-3CCA-4624-80A9-1FC0E8B0B245}">
      <dsp:nvSpPr>
        <dsp:cNvPr id="0" name=""/>
        <dsp:cNvSpPr/>
      </dsp:nvSpPr>
      <dsp:spPr>
        <a:xfrm>
          <a:off x="4074867" y="1520735"/>
          <a:ext cx="188360" cy="577639"/>
        </a:xfrm>
        <a:custGeom>
          <a:avLst/>
          <a:gdLst/>
          <a:ahLst/>
          <a:cxnLst/>
          <a:rect l="0" t="0" r="0" b="0"/>
          <a:pathLst>
            <a:path>
              <a:moveTo>
                <a:pt x="0" y="0"/>
              </a:moveTo>
              <a:lnTo>
                <a:pt x="0" y="577639"/>
              </a:lnTo>
              <a:lnTo>
                <a:pt x="188360" y="57763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964223-D86C-439A-AE66-7E6F6B7884E6}">
      <dsp:nvSpPr>
        <dsp:cNvPr id="0" name=""/>
        <dsp:cNvSpPr/>
      </dsp:nvSpPr>
      <dsp:spPr>
        <a:xfrm>
          <a:off x="3057720" y="629161"/>
          <a:ext cx="1519442" cy="263704"/>
        </a:xfrm>
        <a:custGeom>
          <a:avLst/>
          <a:gdLst/>
          <a:ahLst/>
          <a:cxnLst/>
          <a:rect l="0" t="0" r="0" b="0"/>
          <a:pathLst>
            <a:path>
              <a:moveTo>
                <a:pt x="0" y="0"/>
              </a:moveTo>
              <a:lnTo>
                <a:pt x="0" y="131852"/>
              </a:lnTo>
              <a:lnTo>
                <a:pt x="1519442" y="131852"/>
              </a:lnTo>
              <a:lnTo>
                <a:pt x="1519442" y="263704"/>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90F5FA-2C87-8B47-9D9E-B8AD7060AD16}">
      <dsp:nvSpPr>
        <dsp:cNvPr id="0" name=""/>
        <dsp:cNvSpPr/>
      </dsp:nvSpPr>
      <dsp:spPr>
        <a:xfrm>
          <a:off x="2555425" y="1520735"/>
          <a:ext cx="188360" cy="1469212"/>
        </a:xfrm>
        <a:custGeom>
          <a:avLst/>
          <a:gdLst/>
          <a:ahLst/>
          <a:cxnLst/>
          <a:rect l="0" t="0" r="0" b="0"/>
          <a:pathLst>
            <a:path>
              <a:moveTo>
                <a:pt x="0" y="0"/>
              </a:moveTo>
              <a:lnTo>
                <a:pt x="0" y="1469212"/>
              </a:lnTo>
              <a:lnTo>
                <a:pt x="188360" y="146921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B745B3-CCB2-4475-9A16-4ECB6765AD0B}">
      <dsp:nvSpPr>
        <dsp:cNvPr id="0" name=""/>
        <dsp:cNvSpPr/>
      </dsp:nvSpPr>
      <dsp:spPr>
        <a:xfrm>
          <a:off x="2555425" y="1520735"/>
          <a:ext cx="188360" cy="577639"/>
        </a:xfrm>
        <a:custGeom>
          <a:avLst/>
          <a:gdLst/>
          <a:ahLst/>
          <a:cxnLst/>
          <a:rect l="0" t="0" r="0" b="0"/>
          <a:pathLst>
            <a:path>
              <a:moveTo>
                <a:pt x="0" y="0"/>
              </a:moveTo>
              <a:lnTo>
                <a:pt x="0" y="577639"/>
              </a:lnTo>
              <a:lnTo>
                <a:pt x="188360" y="57763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880A4E-5FA2-458B-958E-03C6ACA72305}">
      <dsp:nvSpPr>
        <dsp:cNvPr id="0" name=""/>
        <dsp:cNvSpPr/>
      </dsp:nvSpPr>
      <dsp:spPr>
        <a:xfrm>
          <a:off x="3012000" y="629161"/>
          <a:ext cx="91440" cy="263704"/>
        </a:xfrm>
        <a:custGeom>
          <a:avLst/>
          <a:gdLst/>
          <a:ahLst/>
          <a:cxnLst/>
          <a:rect l="0" t="0" r="0" b="0"/>
          <a:pathLst>
            <a:path>
              <a:moveTo>
                <a:pt x="45720" y="0"/>
              </a:moveTo>
              <a:lnTo>
                <a:pt x="45720" y="263704"/>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20AEA1-9FAB-46D5-9755-2EA429D5036D}">
      <dsp:nvSpPr>
        <dsp:cNvPr id="0" name=""/>
        <dsp:cNvSpPr/>
      </dsp:nvSpPr>
      <dsp:spPr>
        <a:xfrm>
          <a:off x="1035983" y="1520735"/>
          <a:ext cx="188360" cy="1469212"/>
        </a:xfrm>
        <a:custGeom>
          <a:avLst/>
          <a:gdLst/>
          <a:ahLst/>
          <a:cxnLst/>
          <a:rect l="0" t="0" r="0" b="0"/>
          <a:pathLst>
            <a:path>
              <a:moveTo>
                <a:pt x="0" y="0"/>
              </a:moveTo>
              <a:lnTo>
                <a:pt x="0" y="1469212"/>
              </a:lnTo>
              <a:lnTo>
                <a:pt x="188360" y="1469212"/>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72B8A9-4E00-438D-97EA-346D43176864}">
      <dsp:nvSpPr>
        <dsp:cNvPr id="0" name=""/>
        <dsp:cNvSpPr/>
      </dsp:nvSpPr>
      <dsp:spPr>
        <a:xfrm>
          <a:off x="1035983" y="1520735"/>
          <a:ext cx="188360" cy="577639"/>
        </a:xfrm>
        <a:custGeom>
          <a:avLst/>
          <a:gdLst/>
          <a:ahLst/>
          <a:cxnLst/>
          <a:rect l="0" t="0" r="0" b="0"/>
          <a:pathLst>
            <a:path>
              <a:moveTo>
                <a:pt x="0" y="0"/>
              </a:moveTo>
              <a:lnTo>
                <a:pt x="0" y="577639"/>
              </a:lnTo>
              <a:lnTo>
                <a:pt x="188360" y="577639"/>
              </a:lnTo>
            </a:path>
          </a:pathLst>
        </a:custGeom>
        <a:no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139753-B681-477F-9841-62AB0F77A360}">
      <dsp:nvSpPr>
        <dsp:cNvPr id="0" name=""/>
        <dsp:cNvSpPr/>
      </dsp:nvSpPr>
      <dsp:spPr>
        <a:xfrm>
          <a:off x="1538278" y="629161"/>
          <a:ext cx="1519442" cy="263704"/>
        </a:xfrm>
        <a:custGeom>
          <a:avLst/>
          <a:gdLst/>
          <a:ahLst/>
          <a:cxnLst/>
          <a:rect l="0" t="0" r="0" b="0"/>
          <a:pathLst>
            <a:path>
              <a:moveTo>
                <a:pt x="1519442" y="0"/>
              </a:moveTo>
              <a:lnTo>
                <a:pt x="1519442" y="131852"/>
              </a:lnTo>
              <a:lnTo>
                <a:pt x="0" y="131852"/>
              </a:lnTo>
              <a:lnTo>
                <a:pt x="0" y="263704"/>
              </a:lnTo>
            </a:path>
          </a:pathLst>
        </a:custGeom>
        <a:noFill/>
        <a:ln w="12700" cap="flat" cmpd="sng" algn="ctr">
          <a:solidFill>
            <a:schemeClr val="accent6">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D62B0B-A50A-4DF5-8E9A-FB8EC8993353}">
      <dsp:nvSpPr>
        <dsp:cNvPr id="0" name=""/>
        <dsp:cNvSpPr/>
      </dsp:nvSpPr>
      <dsp:spPr>
        <a:xfrm>
          <a:off x="2429851" y="1292"/>
          <a:ext cx="1255737" cy="627868"/>
        </a:xfrm>
        <a:prstGeom prst="rect">
          <a:avLst/>
        </a:prstGeom>
        <a:solidFill>
          <a:schemeClr val="lt1"/>
        </a:solidFill>
        <a:ln w="12700" cap="flat" cmpd="sng" algn="ctr">
          <a:solidFill>
            <a:schemeClr val="accent2"/>
          </a:solidFill>
          <a:prstDash val="solid"/>
          <a:miter lim="800000"/>
        </a:ln>
        <a:effectLst/>
        <a:scene3d>
          <a:camera prst="orthographicFront"/>
          <a:lightRig rig="flat" dir="t"/>
        </a:scene3d>
        <a:sp3d/>
      </dsp:spPr>
      <dsp:style>
        <a:lnRef idx="2">
          <a:schemeClr val="accent2"/>
        </a:lnRef>
        <a:fillRef idx="1">
          <a:schemeClr val="lt1"/>
        </a:fillRef>
        <a:effectRef idx="0">
          <a:schemeClr val="accent2"/>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2AD</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Martin ARMINGEAT</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Interlocuteur principal</a:t>
          </a:r>
        </a:p>
      </dsp:txBody>
      <dsp:txXfrm>
        <a:off x="2429851" y="1292"/>
        <a:ext cx="1255737" cy="627868"/>
      </dsp:txXfrm>
    </dsp:sp>
    <dsp:sp modelId="{90C7F18D-2E9E-421E-80E4-FE1EEA3D0EA8}">
      <dsp:nvSpPr>
        <dsp:cNvPr id="0" name=""/>
        <dsp:cNvSpPr/>
      </dsp:nvSpPr>
      <dsp:spPr>
        <a:xfrm>
          <a:off x="910409" y="892866"/>
          <a:ext cx="1255737" cy="627868"/>
        </a:xfrm>
        <a:prstGeom prst="rect">
          <a:avLst/>
        </a:prstGeom>
        <a:solidFill>
          <a:schemeClr val="lt1"/>
        </a:solidFill>
        <a:ln w="12700" cap="flat" cmpd="sng" algn="ctr">
          <a:solidFill>
            <a:schemeClr val="accent4"/>
          </a:solidFill>
          <a:prstDash val="solid"/>
          <a:miter lim="800000"/>
        </a:ln>
        <a:effectLst/>
        <a:scene3d>
          <a:camera prst="orthographicFront"/>
          <a:lightRig rig="flat" dir="t"/>
        </a:scene3d>
        <a:sp3d/>
      </dsp:spPr>
      <dsp:style>
        <a:lnRef idx="2">
          <a:schemeClr val="accent4"/>
        </a:lnRef>
        <a:fillRef idx="1">
          <a:schemeClr val="lt1"/>
        </a:fillRef>
        <a:effectRef idx="0">
          <a:schemeClr val="accent4"/>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fr-FR" sz="900" kern="1200">
            <a:latin typeface="Trebuchet MS" panose="020B0703020202090204" pitchFamily="34" charset="0"/>
          </a:endParaRPr>
        </a:p>
        <a:p>
          <a:pPr marL="0" lvl="0" indent="0" algn="ctr" defTabSz="400050">
            <a:lnSpc>
              <a:spcPct val="90000"/>
            </a:lnSpc>
            <a:spcBef>
              <a:spcPct val="0"/>
            </a:spcBef>
            <a:spcAft>
              <a:spcPct val="35000"/>
            </a:spcAft>
            <a:buNone/>
          </a:pPr>
          <a:r>
            <a:rPr lang="fr-FR" sz="900" kern="1200">
              <a:latin typeface="Trebuchet MS" panose="020B0703020202090204" pitchFamily="34" charset="0"/>
            </a:rPr>
            <a:t>Severine BOUVIER</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Chef de projet</a:t>
          </a:r>
        </a:p>
      </dsp:txBody>
      <dsp:txXfrm>
        <a:off x="910409" y="892866"/>
        <a:ext cx="1255737" cy="627868"/>
      </dsp:txXfrm>
    </dsp:sp>
    <dsp:sp modelId="{F0F94491-7FE3-43CD-9FB1-BB3281D491EC}">
      <dsp:nvSpPr>
        <dsp:cNvPr id="0" name=""/>
        <dsp:cNvSpPr/>
      </dsp:nvSpPr>
      <dsp:spPr>
        <a:xfrm>
          <a:off x="1224343" y="1784439"/>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Alain SCHMITT</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Support technique</a:t>
          </a:r>
        </a:p>
      </dsp:txBody>
      <dsp:txXfrm>
        <a:off x="1224343" y="1784439"/>
        <a:ext cx="1255737" cy="627868"/>
      </dsp:txXfrm>
    </dsp:sp>
    <dsp:sp modelId="{6E1094FC-C5F8-43B0-BD2E-C96B4F032DA8}">
      <dsp:nvSpPr>
        <dsp:cNvPr id="0" name=""/>
        <dsp:cNvSpPr/>
      </dsp:nvSpPr>
      <dsp:spPr>
        <a:xfrm>
          <a:off x="1224343" y="2676013"/>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603020202020204" pitchFamily="34" charset="0"/>
            </a:rPr>
            <a:t>Luisa ALVES</a:t>
          </a:r>
          <a:br>
            <a:rPr lang="fr-FR" sz="900" kern="1200">
              <a:latin typeface="Trebuchet MS" panose="020B0603020202020204" pitchFamily="34" charset="0"/>
            </a:rPr>
          </a:br>
          <a:r>
            <a:rPr lang="fr-FR" sz="900" kern="1200">
              <a:latin typeface="Trebuchet MS" panose="020B0603020202020204" pitchFamily="34" charset="0"/>
            </a:rPr>
            <a:t>assistante technique</a:t>
          </a:r>
        </a:p>
      </dsp:txBody>
      <dsp:txXfrm>
        <a:off x="1224343" y="2676013"/>
        <a:ext cx="1255737" cy="627868"/>
      </dsp:txXfrm>
    </dsp:sp>
    <dsp:sp modelId="{48A976EE-01CB-4AFD-9A4E-F07E6D218043}">
      <dsp:nvSpPr>
        <dsp:cNvPr id="0" name=""/>
        <dsp:cNvSpPr/>
      </dsp:nvSpPr>
      <dsp:spPr>
        <a:xfrm>
          <a:off x="2429851" y="892866"/>
          <a:ext cx="1255737" cy="627868"/>
        </a:xfrm>
        <a:prstGeom prst="rect">
          <a:avLst/>
        </a:prstGeom>
        <a:solidFill>
          <a:schemeClr val="lt1"/>
        </a:solidFill>
        <a:ln w="12700" cap="flat" cmpd="sng" algn="ctr">
          <a:solidFill>
            <a:schemeClr val="accent5"/>
          </a:solidFill>
          <a:prstDash val="solid"/>
          <a:miter lim="800000"/>
        </a:ln>
        <a:effectLst/>
        <a:scene3d>
          <a:camera prst="orthographicFront"/>
          <a:lightRig rig="flat" dir="t"/>
        </a:scene3d>
        <a:sp3d/>
      </dsp:spPr>
      <dsp:style>
        <a:lnRef idx="2">
          <a:schemeClr val="accent5"/>
        </a:lnRef>
        <a:fillRef idx="1">
          <a:schemeClr val="lt1"/>
        </a:fillRef>
        <a:effectRef idx="0">
          <a:schemeClr val="accent5"/>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IPC</a:t>
          </a:r>
          <a:br>
            <a:rPr lang="fr-FR" sz="900" kern="1200">
              <a:latin typeface="Trebuchet MS" panose="020B0703020202090204" pitchFamily="34" charset="0"/>
            </a:rPr>
          </a:br>
          <a:r>
            <a:rPr lang="fr-FR" sz="900" kern="1200">
              <a:latin typeface="Trebuchet MS" panose="020B0703020202090204" pitchFamily="34" charset="0"/>
            </a:rPr>
            <a:t>Fatima MEGHIT</a:t>
          </a:r>
          <a:br>
            <a:rPr lang="fr-FR" sz="900" kern="1200">
              <a:latin typeface="Trebuchet MS" panose="020B0703020202090204" pitchFamily="34" charset="0"/>
            </a:rPr>
          </a:br>
          <a:r>
            <a:rPr lang="fr-FR" sz="900" kern="1200">
              <a:latin typeface="Trebuchet MS" panose="020B0703020202090204" pitchFamily="34" charset="0"/>
            </a:rPr>
            <a:t>BET TCE, amiante, DET</a:t>
          </a:r>
        </a:p>
      </dsp:txBody>
      <dsp:txXfrm>
        <a:off x="2429851" y="892866"/>
        <a:ext cx="1255737" cy="627868"/>
      </dsp:txXfrm>
    </dsp:sp>
    <dsp:sp modelId="{BBB1E219-0F6F-49DB-B0B8-0F7D779A0117}">
      <dsp:nvSpPr>
        <dsp:cNvPr id="0" name=""/>
        <dsp:cNvSpPr/>
      </dsp:nvSpPr>
      <dsp:spPr>
        <a:xfrm>
          <a:off x="2743786" y="1784439"/>
          <a:ext cx="1255737" cy="627868"/>
        </a:xfrm>
        <a:prstGeom prst="rect">
          <a:avLst/>
        </a:prstGeom>
        <a:solidFill>
          <a:schemeClr val="lt1"/>
        </a:solidFill>
        <a:ln w="12700" cap="flat" cmpd="sng" algn="ctr">
          <a:solidFill>
            <a:schemeClr val="accent4"/>
          </a:solidFill>
          <a:prstDash val="solid"/>
          <a:miter lim="800000"/>
        </a:ln>
        <a:effectLst/>
        <a:scene3d>
          <a:camera prst="orthographicFront"/>
          <a:lightRig rig="flat" dir="t"/>
        </a:scene3d>
        <a:sp3d/>
      </dsp:spPr>
      <dsp:style>
        <a:lnRef idx="2">
          <a:schemeClr val="accent4"/>
        </a:lnRef>
        <a:fillRef idx="1">
          <a:schemeClr val="lt1"/>
        </a:fillRef>
        <a:effectRef idx="0">
          <a:schemeClr val="accent4"/>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Yannick ROJAS Responsable technique</a:t>
          </a:r>
        </a:p>
      </dsp:txBody>
      <dsp:txXfrm>
        <a:off x="2743786" y="1784439"/>
        <a:ext cx="1255737" cy="627868"/>
      </dsp:txXfrm>
    </dsp:sp>
    <dsp:sp modelId="{F1DB47D7-1C2B-EA40-B5E6-C387E7811709}">
      <dsp:nvSpPr>
        <dsp:cNvPr id="0" name=""/>
        <dsp:cNvSpPr/>
      </dsp:nvSpPr>
      <dsp:spPr>
        <a:xfrm>
          <a:off x="2743786" y="2676013"/>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Denis JEAN-MARIE-DESIREE </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Chargé d'opérations</a:t>
          </a:r>
        </a:p>
      </dsp:txBody>
      <dsp:txXfrm>
        <a:off x="2743786" y="2676013"/>
        <a:ext cx="1255737" cy="627868"/>
      </dsp:txXfrm>
    </dsp:sp>
    <dsp:sp modelId="{DA66821F-F572-4AA7-AA95-72CCA365B5C3}">
      <dsp:nvSpPr>
        <dsp:cNvPr id="0" name=""/>
        <dsp:cNvSpPr/>
      </dsp:nvSpPr>
      <dsp:spPr>
        <a:xfrm>
          <a:off x="3949293" y="892866"/>
          <a:ext cx="1255737" cy="627868"/>
        </a:xfrm>
        <a:prstGeom prst="rect">
          <a:avLst/>
        </a:prstGeom>
        <a:solidFill>
          <a:schemeClr val="lt1"/>
        </a:solidFill>
        <a:ln w="12700" cap="flat" cmpd="sng" algn="ctr">
          <a:solidFill>
            <a:schemeClr val="accent5"/>
          </a:solidFill>
          <a:prstDash val="solid"/>
          <a:miter lim="800000"/>
        </a:ln>
        <a:effectLst/>
        <a:scene3d>
          <a:camera prst="orthographicFront"/>
          <a:lightRig rig="flat" dir="t"/>
        </a:scene3d>
        <a:sp3d/>
      </dsp:spPr>
      <dsp:style>
        <a:lnRef idx="2">
          <a:schemeClr val="accent5"/>
        </a:lnRef>
        <a:fillRef idx="1">
          <a:schemeClr val="lt1"/>
        </a:fillRef>
        <a:effectRef idx="0">
          <a:schemeClr val="accent5"/>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Tribu Energie</a:t>
          </a:r>
          <a:br>
            <a:rPr lang="fr-FR" sz="900" kern="1200">
              <a:latin typeface="Trebuchet MS" panose="020B0703020202090204" pitchFamily="34" charset="0"/>
            </a:rPr>
          </a:br>
          <a:r>
            <a:rPr lang="fr-FR" sz="900" kern="1200">
              <a:latin typeface="Trebuchet MS" panose="020B0703020202090204" pitchFamily="34" charset="0"/>
            </a:rPr>
            <a:t>Nathalie TCHANG</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Thermique et fluides</a:t>
          </a:r>
        </a:p>
      </dsp:txBody>
      <dsp:txXfrm>
        <a:off x="3949293" y="892866"/>
        <a:ext cx="1255737" cy="627868"/>
      </dsp:txXfrm>
    </dsp:sp>
    <dsp:sp modelId="{57E93B04-606D-41F6-9A36-1B5E380B67FC}">
      <dsp:nvSpPr>
        <dsp:cNvPr id="0" name=""/>
        <dsp:cNvSpPr/>
      </dsp:nvSpPr>
      <dsp:spPr>
        <a:xfrm>
          <a:off x="4263228" y="1784439"/>
          <a:ext cx="1255737" cy="627868"/>
        </a:xfrm>
        <a:prstGeom prst="rect">
          <a:avLst/>
        </a:prstGeom>
        <a:solidFill>
          <a:schemeClr val="lt1"/>
        </a:solidFill>
        <a:ln w="12700" cap="flat" cmpd="sng" algn="ctr">
          <a:solidFill>
            <a:schemeClr val="accent4"/>
          </a:solidFill>
          <a:prstDash val="solid"/>
          <a:miter lim="800000"/>
        </a:ln>
        <a:effectLst/>
        <a:scene3d>
          <a:camera prst="orthographicFront"/>
          <a:lightRig rig="flat" dir="t"/>
        </a:scene3d>
        <a:sp3d/>
      </dsp:spPr>
      <dsp:style>
        <a:lnRef idx="2">
          <a:schemeClr val="accent4"/>
        </a:lnRef>
        <a:fillRef idx="1">
          <a:schemeClr val="lt1"/>
        </a:fillRef>
        <a:effectRef idx="0">
          <a:schemeClr val="accent4"/>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703020202090204" pitchFamily="34" charset="0"/>
            </a:rPr>
            <a:t>Clément BRION</a:t>
          </a:r>
        </a:p>
        <a:p>
          <a:pPr marL="0" lvl="0" indent="0" algn="ctr" defTabSz="400050">
            <a:lnSpc>
              <a:spcPct val="90000"/>
            </a:lnSpc>
            <a:spcBef>
              <a:spcPct val="0"/>
            </a:spcBef>
            <a:spcAft>
              <a:spcPct val="35000"/>
            </a:spcAft>
            <a:buNone/>
          </a:pPr>
          <a:r>
            <a:rPr lang="fr-FR" sz="900" kern="1200">
              <a:latin typeface="Trebuchet MS" panose="020B0703020202090204" pitchFamily="34" charset="0"/>
            </a:rPr>
            <a:t>Ingénieur thermicien</a:t>
          </a:r>
        </a:p>
      </dsp:txBody>
      <dsp:txXfrm>
        <a:off x="4263228" y="1784439"/>
        <a:ext cx="1255737" cy="627868"/>
      </dsp:txXfrm>
    </dsp:sp>
    <dsp:sp modelId="{CF0AAA8D-099F-41C0-9F7C-E03361F84A22}">
      <dsp:nvSpPr>
        <dsp:cNvPr id="0" name=""/>
        <dsp:cNvSpPr/>
      </dsp:nvSpPr>
      <dsp:spPr>
        <a:xfrm>
          <a:off x="4263228" y="2676013"/>
          <a:ext cx="1255737" cy="627868"/>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latin typeface="Trebuchet MS" panose="020B0603020202020204" pitchFamily="34" charset="0"/>
            </a:rPr>
            <a:t>Marie-Allix DUHAMEL</a:t>
          </a:r>
          <a:br>
            <a:rPr lang="fr-FR" sz="900" kern="1200">
              <a:latin typeface="Trebuchet MS" panose="020B0603020202020204" pitchFamily="34" charset="0"/>
            </a:rPr>
          </a:br>
          <a:r>
            <a:rPr lang="fr-FR" sz="900" kern="1200">
              <a:latin typeface="Trebuchet MS" panose="020B0603020202020204" pitchFamily="34" charset="0"/>
            </a:rPr>
            <a:t>Ingénieur environnement</a:t>
          </a:r>
        </a:p>
      </dsp:txBody>
      <dsp:txXfrm>
        <a:off x="4263228" y="2676013"/>
        <a:ext cx="1255737" cy="6278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8963</Words>
  <Characters>49298</Characters>
  <Application>Microsoft Office Word</Application>
  <DocSecurity>0</DocSecurity>
  <Lines>410</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ARMINGEAT</dc:creator>
  <cp:keywords/>
  <dc:description/>
  <cp:lastModifiedBy>Fatima Meghit</cp:lastModifiedBy>
  <cp:revision>3</cp:revision>
  <dcterms:created xsi:type="dcterms:W3CDTF">2026-02-06T11:59:00Z</dcterms:created>
  <dcterms:modified xsi:type="dcterms:W3CDTF">2026-02-06T19:32:00Z</dcterms:modified>
</cp:coreProperties>
</file>