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8350" w14:textId="77777777" w:rsidR="00111429" w:rsidRPr="00547D82" w:rsidRDefault="00111429" w:rsidP="00111429">
      <w:pPr>
        <w:rPr>
          <w:rStyle w:val="Titre3Car"/>
          <w:rFonts w:ascii="Calibri" w:hAnsi="Calibri" w:cs="Calibri"/>
          <w:b w:val="0"/>
          <w:bCs/>
          <w:sz w:val="32"/>
          <w:szCs w:val="32"/>
        </w:rPr>
      </w:pPr>
    </w:p>
    <w:tbl>
      <w:tblPr>
        <w:tblStyle w:val="Grilledutableau"/>
        <w:tblW w:w="0" w:type="auto"/>
        <w:tblLook w:val="04A0" w:firstRow="1" w:lastRow="0" w:firstColumn="1" w:lastColumn="0" w:noHBand="0" w:noVBand="1"/>
      </w:tblPr>
      <w:tblGrid>
        <w:gridCol w:w="9056"/>
      </w:tblGrid>
      <w:tr w:rsidR="00111429" w:rsidRPr="00547D82" w14:paraId="72692EFB" w14:textId="77777777" w:rsidTr="009017E3">
        <w:trPr>
          <w:trHeight w:val="983"/>
        </w:trPr>
        <w:tc>
          <w:tcPr>
            <w:tcW w:w="9056" w:type="dxa"/>
            <w:vAlign w:val="center"/>
          </w:tcPr>
          <w:p w14:paraId="56A77CBC" w14:textId="6350571B" w:rsidR="00111429" w:rsidRPr="00E61E49" w:rsidRDefault="00EA322A" w:rsidP="00E61E49">
            <w:pPr>
              <w:jc w:val="center"/>
              <w:rPr>
                <w:rFonts w:ascii="Calibri" w:hAnsi="Calibri" w:cs="Calibri"/>
                <w:b/>
                <w:bCs/>
                <w:sz w:val="48"/>
                <w:szCs w:val="48"/>
              </w:rPr>
            </w:pPr>
            <w:r w:rsidRPr="00E61E49">
              <w:rPr>
                <w:rFonts w:ascii="Calibri" w:hAnsi="Calibri" w:cs="Calibri"/>
                <w:b/>
                <w:bCs/>
                <w:sz w:val="48"/>
                <w:szCs w:val="48"/>
              </w:rPr>
              <w:t>MEMOIRE TECHNIQUE</w:t>
            </w:r>
          </w:p>
        </w:tc>
      </w:tr>
    </w:tbl>
    <w:p w14:paraId="483C4899" w14:textId="77777777" w:rsidR="00111429" w:rsidRPr="00547D82" w:rsidRDefault="00111429" w:rsidP="00111429">
      <w:pPr>
        <w:rPr>
          <w:rFonts w:ascii="Calibri" w:hAnsi="Calibri" w:cs="Calibri"/>
        </w:rPr>
      </w:pPr>
    </w:p>
    <w:tbl>
      <w:tblPr>
        <w:tblStyle w:val="Tableausimple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11429" w:rsidRPr="00547D82" w14:paraId="35066C38"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4BB9E156" w14:textId="77777777" w:rsidR="00111429" w:rsidRPr="00547D82" w:rsidRDefault="00111429" w:rsidP="009017E3">
            <w:pPr>
              <w:rPr>
                <w:rFonts w:ascii="Calibri" w:hAnsi="Calibri" w:cs="Calibri"/>
              </w:rPr>
            </w:pPr>
            <w:r w:rsidRPr="00547D82">
              <w:rPr>
                <w:rFonts w:ascii="Calibri" w:hAnsi="Calibri" w:cs="Calibri"/>
              </w:rPr>
              <w:t>Maitre d’ouvrage</w:t>
            </w:r>
          </w:p>
        </w:tc>
      </w:tr>
      <w:tr w:rsidR="00111429" w:rsidRPr="00547D82" w14:paraId="33620CC1" w14:textId="77777777" w:rsidTr="009017E3">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5272813A" w14:textId="77777777" w:rsidR="00111429" w:rsidRPr="00547D82" w:rsidRDefault="00111429" w:rsidP="009017E3">
            <w:pPr>
              <w:rPr>
                <w:rFonts w:ascii="Calibri" w:hAnsi="Calibri" w:cs="Calibri"/>
              </w:rPr>
            </w:pPr>
            <w:r w:rsidRPr="00547D82">
              <w:rPr>
                <w:rFonts w:ascii="Calibri" w:hAnsi="Calibri" w:cs="Calibri"/>
              </w:rPr>
              <w:t>LOGIREP</w:t>
            </w:r>
          </w:p>
          <w:p w14:paraId="0DD46298" w14:textId="77777777" w:rsidR="00111429" w:rsidRPr="00547D82" w:rsidRDefault="00111429" w:rsidP="009017E3">
            <w:pPr>
              <w:spacing w:after="160" w:line="259" w:lineRule="auto"/>
              <w:rPr>
                <w:rFonts w:ascii="Calibri" w:hAnsi="Calibri" w:cs="Calibri"/>
              </w:rPr>
            </w:pPr>
            <w:r w:rsidRPr="00547D82">
              <w:rPr>
                <w:rFonts w:ascii="Calibri" w:hAnsi="Calibri" w:cs="Calibri"/>
              </w:rPr>
              <w:t>Contact achats et marchés</w:t>
            </w:r>
          </w:p>
          <w:p w14:paraId="27D71080" w14:textId="77777777" w:rsidR="00111429" w:rsidRPr="00547D82" w:rsidRDefault="00111429" w:rsidP="009017E3">
            <w:pPr>
              <w:spacing w:after="160" w:line="259" w:lineRule="auto"/>
              <w:rPr>
                <w:rFonts w:ascii="Calibri" w:hAnsi="Calibri" w:cs="Calibri"/>
              </w:rPr>
            </w:pPr>
            <w:r w:rsidRPr="00547D82">
              <w:rPr>
                <w:rFonts w:ascii="Calibri" w:hAnsi="Calibri" w:cs="Calibri"/>
              </w:rPr>
              <w:t>127 Rue Gambetta</w:t>
            </w:r>
          </w:p>
          <w:p w14:paraId="00A0C995" w14:textId="77777777" w:rsidR="00111429" w:rsidRPr="00547D82" w:rsidRDefault="00111429" w:rsidP="009017E3">
            <w:pPr>
              <w:rPr>
                <w:rFonts w:ascii="Calibri" w:hAnsi="Calibri" w:cs="Calibri"/>
              </w:rPr>
            </w:pPr>
            <w:r w:rsidRPr="00547D82">
              <w:rPr>
                <w:rFonts w:ascii="Calibri" w:hAnsi="Calibri" w:cs="Calibri"/>
              </w:rPr>
              <w:t>92150 Suresnes</w:t>
            </w:r>
          </w:p>
        </w:tc>
      </w:tr>
    </w:tbl>
    <w:p w14:paraId="539027B9" w14:textId="77777777" w:rsidR="00111429" w:rsidRPr="00547D82" w:rsidRDefault="00111429" w:rsidP="00111429">
      <w:pPr>
        <w:rPr>
          <w:rFonts w:ascii="Calibri" w:hAnsi="Calibri" w:cs="Calibri"/>
        </w:rPr>
      </w:pPr>
    </w:p>
    <w:p w14:paraId="5C50C0DB" w14:textId="77777777" w:rsidR="00111429" w:rsidRPr="00547D82" w:rsidRDefault="00111429" w:rsidP="00111429">
      <w:pPr>
        <w:rPr>
          <w:rFonts w:ascii="Calibri" w:hAnsi="Calibri" w:cs="Calibri"/>
        </w:rPr>
      </w:pPr>
    </w:p>
    <w:p w14:paraId="21036F39" w14:textId="77777777" w:rsidR="00111429" w:rsidRPr="00547D82" w:rsidRDefault="00111429" w:rsidP="00111429">
      <w:pPr>
        <w:rPr>
          <w:rFonts w:ascii="Calibri" w:hAnsi="Calibri" w:cs="Calibri"/>
        </w:rPr>
      </w:pPr>
    </w:p>
    <w:p w14:paraId="1BCE9322" w14:textId="77777777" w:rsidR="00111429" w:rsidRPr="00547D82" w:rsidRDefault="00111429" w:rsidP="00111429">
      <w:pPr>
        <w:rPr>
          <w:rFonts w:ascii="Calibri" w:hAnsi="Calibri" w:cs="Calibri"/>
        </w:rPr>
      </w:pPr>
    </w:p>
    <w:tbl>
      <w:tblPr>
        <w:tblStyle w:val="Tableausimple1"/>
        <w:tblW w:w="48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8"/>
      </w:tblGrid>
      <w:tr w:rsidR="00111429" w:rsidRPr="00547D82" w14:paraId="1C6BFEF0"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EEF4662" w14:textId="77777777" w:rsidR="00111429" w:rsidRPr="00547D82" w:rsidRDefault="00111429" w:rsidP="009017E3">
            <w:pPr>
              <w:rPr>
                <w:rFonts w:ascii="Calibri" w:hAnsi="Calibri" w:cs="Calibri"/>
              </w:rPr>
            </w:pPr>
            <w:r w:rsidRPr="00547D82">
              <w:rPr>
                <w:rFonts w:ascii="Calibri" w:hAnsi="Calibri" w:cs="Calibri"/>
              </w:rPr>
              <w:t>Objet de la mission</w:t>
            </w:r>
          </w:p>
        </w:tc>
      </w:tr>
      <w:tr w:rsidR="00111429" w:rsidRPr="00547D82" w14:paraId="1A7EC9B9" w14:textId="77777777" w:rsidTr="009017E3">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61FEEC9" w14:textId="77777777" w:rsidR="00111429" w:rsidRPr="00547D82" w:rsidRDefault="00111429" w:rsidP="009017E3">
            <w:pPr>
              <w:spacing w:after="160" w:line="259" w:lineRule="auto"/>
              <w:rPr>
                <w:rFonts w:ascii="Calibri" w:hAnsi="Calibri" w:cs="Calibri"/>
              </w:rPr>
            </w:pPr>
            <w:r w:rsidRPr="00547D82">
              <w:rPr>
                <w:rFonts w:ascii="Calibri" w:hAnsi="Calibri" w:cs="Calibri"/>
              </w:rPr>
              <w:t>MARCHE DE MAITRISE D'OEUVRE</w:t>
            </w:r>
          </w:p>
          <w:p w14:paraId="42189EAA" w14:textId="77777777" w:rsidR="00111429" w:rsidRPr="00547D82" w:rsidRDefault="00111429" w:rsidP="009017E3">
            <w:pPr>
              <w:spacing w:after="160" w:line="259" w:lineRule="auto"/>
              <w:rPr>
                <w:rFonts w:ascii="Calibri" w:hAnsi="Calibri" w:cs="Calibri"/>
              </w:rPr>
            </w:pPr>
            <w:r w:rsidRPr="00547D82">
              <w:rPr>
                <w:rFonts w:ascii="Calibri" w:hAnsi="Calibri" w:cs="Calibri"/>
              </w:rPr>
              <w:t>Réhabilitation d'un parking de 182 places</w:t>
            </w:r>
          </w:p>
          <w:p w14:paraId="458BAD29" w14:textId="77777777" w:rsidR="00111429" w:rsidRPr="00547D82" w:rsidRDefault="00111429" w:rsidP="009017E3">
            <w:pPr>
              <w:rPr>
                <w:rFonts w:ascii="Calibri" w:hAnsi="Calibri" w:cs="Calibri"/>
              </w:rPr>
            </w:pPr>
            <w:r w:rsidRPr="00547D82">
              <w:rPr>
                <w:rFonts w:ascii="Calibri" w:hAnsi="Calibri" w:cs="Calibri"/>
              </w:rPr>
              <w:t>93100 MONTREUIL</w:t>
            </w:r>
          </w:p>
        </w:tc>
      </w:tr>
    </w:tbl>
    <w:p w14:paraId="0D0D9128" w14:textId="77777777" w:rsidR="00111429" w:rsidRPr="00547D82" w:rsidRDefault="00111429" w:rsidP="00111429">
      <w:pPr>
        <w:rPr>
          <w:rFonts w:ascii="Calibri" w:hAnsi="Calibri" w:cs="Calibri"/>
        </w:rPr>
      </w:pPr>
    </w:p>
    <w:p w14:paraId="5C8661EE" w14:textId="77777777" w:rsidR="00111429" w:rsidRPr="00547D82" w:rsidRDefault="00111429" w:rsidP="00111429">
      <w:pPr>
        <w:rPr>
          <w:rFonts w:ascii="Calibri" w:hAnsi="Calibri" w:cs="Calibri"/>
        </w:rPr>
      </w:pPr>
    </w:p>
    <w:p w14:paraId="2A67BC5B" w14:textId="77777777" w:rsidR="00111429" w:rsidRPr="00547D82" w:rsidRDefault="00111429" w:rsidP="00111429">
      <w:pPr>
        <w:rPr>
          <w:rFonts w:ascii="Calibri" w:hAnsi="Calibri" w:cs="Calibri"/>
        </w:rPr>
      </w:pPr>
    </w:p>
    <w:p w14:paraId="68B1C12E" w14:textId="77777777" w:rsidR="00111429" w:rsidRPr="00547D82" w:rsidRDefault="00111429" w:rsidP="00111429">
      <w:pPr>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11429" w:rsidRPr="00547D82" w14:paraId="4E027CB9"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064CDE8D" w14:textId="77777777" w:rsidR="00111429" w:rsidRPr="00547D82" w:rsidRDefault="00111429" w:rsidP="009017E3">
            <w:pPr>
              <w:rPr>
                <w:rFonts w:ascii="Calibri" w:hAnsi="Calibri" w:cs="Calibri"/>
              </w:rPr>
            </w:pPr>
            <w:r w:rsidRPr="00547D82">
              <w:rPr>
                <w:rFonts w:ascii="Calibri" w:hAnsi="Calibri" w:cs="Calibri"/>
              </w:rPr>
              <w:t xml:space="preserve">Candidats </w:t>
            </w:r>
          </w:p>
        </w:tc>
      </w:tr>
      <w:tr w:rsidR="00111429" w:rsidRPr="00547D82" w14:paraId="16573578" w14:textId="77777777" w:rsidTr="009017E3">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50779335" w14:textId="77777777" w:rsidR="00111429" w:rsidRPr="00547D82" w:rsidRDefault="00111429" w:rsidP="009017E3">
            <w:pPr>
              <w:jc w:val="right"/>
              <w:rPr>
                <w:rFonts w:ascii="Calibri" w:hAnsi="Calibri" w:cs="Calibri"/>
              </w:rPr>
            </w:pPr>
            <w:r w:rsidRPr="00547D82">
              <w:rPr>
                <w:rFonts w:ascii="Calibri" w:hAnsi="Calibri" w:cs="Calibri"/>
                <w:noProof/>
              </w:rPr>
              <w:drawing>
                <wp:anchor distT="0" distB="0" distL="114300" distR="114300" simplePos="0" relativeHeight="251675648" behindDoc="0" locked="0" layoutInCell="1" allowOverlap="1" wp14:anchorId="1380CC06" wp14:editId="4F1FB49B">
                  <wp:simplePos x="0" y="0"/>
                  <wp:positionH relativeFrom="margin">
                    <wp:posOffset>2281555</wp:posOffset>
                  </wp:positionH>
                  <wp:positionV relativeFrom="paragraph">
                    <wp:posOffset>111760</wp:posOffset>
                  </wp:positionV>
                  <wp:extent cx="508000" cy="508000"/>
                  <wp:effectExtent l="0" t="0" r="0" b="0"/>
                  <wp:wrapSquare wrapText="bothSides"/>
                  <wp:docPr id="1041885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500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000" cy="508000"/>
                          </a:xfrm>
                          <a:prstGeom prst="rect">
                            <a:avLst/>
                          </a:prstGeom>
                        </pic:spPr>
                      </pic:pic>
                    </a:graphicData>
                  </a:graphic>
                  <wp14:sizeRelH relativeFrom="page">
                    <wp14:pctWidth>0</wp14:pctWidth>
                  </wp14:sizeRelH>
                  <wp14:sizeRelV relativeFrom="page">
                    <wp14:pctHeight>0</wp14:pctHeight>
                  </wp14:sizeRelV>
                </wp:anchor>
              </w:drawing>
            </w:r>
            <w:r w:rsidRPr="00547D82">
              <w:rPr>
                <w:rFonts w:ascii="Calibri" w:hAnsi="Calibri" w:cs="Calibri"/>
                <w:noProof/>
              </w:rPr>
              <w:drawing>
                <wp:anchor distT="0" distB="0" distL="114300" distR="114300" simplePos="0" relativeHeight="251674624" behindDoc="1" locked="0" layoutInCell="1" allowOverlap="1" wp14:anchorId="0E608184" wp14:editId="48270CCE">
                  <wp:simplePos x="0" y="0"/>
                  <wp:positionH relativeFrom="column">
                    <wp:posOffset>386080</wp:posOffset>
                  </wp:positionH>
                  <wp:positionV relativeFrom="paragraph">
                    <wp:posOffset>114300</wp:posOffset>
                  </wp:positionV>
                  <wp:extent cx="1433195" cy="511810"/>
                  <wp:effectExtent l="0" t="0" r="1905" b="0"/>
                  <wp:wrapThrough wrapText="bothSides">
                    <wp:wrapPolygon edited="0">
                      <wp:start x="0" y="0"/>
                      <wp:lineTo x="0" y="20903"/>
                      <wp:lineTo x="21437" y="20903"/>
                      <wp:lineTo x="21437" y="0"/>
                      <wp:lineTo x="0" y="0"/>
                    </wp:wrapPolygon>
                  </wp:wrapThrough>
                  <wp:docPr id="1781992166"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2166" name="Image 1" descr="Une image contenant texte, Police, logo, Graphiqu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3195" cy="511810"/>
                          </a:xfrm>
                          <a:prstGeom prst="rect">
                            <a:avLst/>
                          </a:prstGeom>
                          <a:ln>
                            <a:noFill/>
                          </a:ln>
                        </pic:spPr>
                      </pic:pic>
                    </a:graphicData>
                  </a:graphic>
                  <wp14:sizeRelH relativeFrom="page">
                    <wp14:pctWidth>0</wp14:pctWidth>
                  </wp14:sizeRelH>
                  <wp14:sizeRelV relativeFrom="page">
                    <wp14:pctHeight>0</wp14:pctHeight>
                  </wp14:sizeRelV>
                </wp:anchor>
              </w:drawing>
            </w:r>
            <w:r w:rsidRPr="00547D82">
              <w:rPr>
                <w:rFonts w:ascii="Calibri" w:hAnsi="Calibri" w:cs="Calibri"/>
                <w:noProof/>
                <w:highlight w:val="yellow"/>
              </w:rPr>
              <w:drawing>
                <wp:anchor distT="0" distB="0" distL="114300" distR="114300" simplePos="0" relativeHeight="251673600" behindDoc="1" locked="0" layoutInCell="1" allowOverlap="1" wp14:anchorId="1302A50C" wp14:editId="67826DB0">
                  <wp:simplePos x="0" y="0"/>
                  <wp:positionH relativeFrom="column">
                    <wp:posOffset>3199130</wp:posOffset>
                  </wp:positionH>
                  <wp:positionV relativeFrom="paragraph">
                    <wp:posOffset>33020</wp:posOffset>
                  </wp:positionV>
                  <wp:extent cx="903605" cy="648335"/>
                  <wp:effectExtent l="0" t="0" r="0" b="0"/>
                  <wp:wrapNone/>
                  <wp:docPr id="1898388776"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3605" cy="648335"/>
                          </a:xfrm>
                          <a:prstGeom prst="rect">
                            <a:avLst/>
                          </a:prstGeom>
                        </pic:spPr>
                      </pic:pic>
                    </a:graphicData>
                  </a:graphic>
                  <wp14:sizeRelH relativeFrom="margin">
                    <wp14:pctWidth>0</wp14:pctWidth>
                  </wp14:sizeRelH>
                  <wp14:sizeRelV relativeFrom="margin">
                    <wp14:pctHeight>0</wp14:pctHeight>
                  </wp14:sizeRelV>
                </wp:anchor>
              </w:drawing>
            </w:r>
            <w:r w:rsidRPr="00547D82">
              <w:rPr>
                <w:rFonts w:ascii="Calibri" w:hAnsi="Calibri" w:cs="Calibri"/>
                <w:noProof/>
                <w:highlight w:val="yellow"/>
              </w:rPr>
              <w:drawing>
                <wp:anchor distT="0" distB="0" distL="114300" distR="114300" simplePos="0" relativeHeight="251672576" behindDoc="1" locked="0" layoutInCell="1" allowOverlap="1" wp14:anchorId="11B6D8D9" wp14:editId="2EA9C37E">
                  <wp:simplePos x="0" y="0"/>
                  <wp:positionH relativeFrom="column">
                    <wp:posOffset>0</wp:posOffset>
                  </wp:positionH>
                  <wp:positionV relativeFrom="paragraph">
                    <wp:posOffset>157480</wp:posOffset>
                  </wp:positionV>
                  <wp:extent cx="478490" cy="371260"/>
                  <wp:effectExtent l="0" t="0" r="4445" b="0"/>
                  <wp:wrapNone/>
                  <wp:docPr id="656945128"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514" cy="383693"/>
                          </a:xfrm>
                          <a:prstGeom prst="rect">
                            <a:avLst/>
                          </a:prstGeom>
                        </pic:spPr>
                      </pic:pic>
                    </a:graphicData>
                  </a:graphic>
                  <wp14:sizeRelH relativeFrom="margin">
                    <wp14:pctWidth>0</wp14:pctWidth>
                  </wp14:sizeRelH>
                  <wp14:sizeRelV relativeFrom="margin">
                    <wp14:pctHeight>0</wp14:pctHeight>
                  </wp14:sizeRelV>
                </wp:anchor>
              </w:drawing>
            </w:r>
          </w:p>
        </w:tc>
      </w:tr>
      <w:tr w:rsidR="00111429" w:rsidRPr="00547D82" w14:paraId="7A8F36CB" w14:textId="77777777" w:rsidTr="009017E3">
        <w:trPr>
          <w:trHeight w:val="1297"/>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2AAAEE93" w14:textId="77777777" w:rsidR="00111429" w:rsidRPr="00547D82" w:rsidRDefault="00111429" w:rsidP="009017E3">
            <w:pPr>
              <w:rPr>
                <w:rFonts w:ascii="Calibri" w:hAnsi="Calibri" w:cs="Calibri"/>
                <w:noProof/>
              </w:rPr>
            </w:pPr>
          </w:p>
        </w:tc>
      </w:tr>
    </w:tbl>
    <w:p w14:paraId="63360F31" w14:textId="77777777" w:rsidR="00111429" w:rsidRPr="00547D82" w:rsidRDefault="00111429" w:rsidP="00111429">
      <w:pPr>
        <w:rPr>
          <w:rFonts w:ascii="Calibri" w:hAnsi="Calibri" w:cs="Calibri"/>
        </w:rPr>
      </w:pPr>
    </w:p>
    <w:p w14:paraId="2BF1B7F9" w14:textId="77777777" w:rsidR="00111429" w:rsidRPr="00547D82" w:rsidRDefault="00111429" w:rsidP="00111429">
      <w:pPr>
        <w:rPr>
          <w:rFonts w:ascii="Calibri" w:hAnsi="Calibri" w:cs="Calibri"/>
        </w:rPr>
      </w:pPr>
    </w:p>
    <w:p w14:paraId="732B97E2" w14:textId="77777777" w:rsidR="00111429" w:rsidRPr="00547D82" w:rsidRDefault="00111429" w:rsidP="00111429">
      <w:pPr>
        <w:rPr>
          <w:rFonts w:ascii="Calibri" w:hAnsi="Calibri" w:cs="Calibri"/>
        </w:rPr>
      </w:pPr>
    </w:p>
    <w:p w14:paraId="6A6E9D6E" w14:textId="77777777" w:rsidR="00111429" w:rsidRPr="00547D82" w:rsidRDefault="00111429" w:rsidP="00111429">
      <w:pPr>
        <w:rPr>
          <w:rFonts w:ascii="Calibri" w:hAnsi="Calibri" w:cs="Calibri"/>
        </w:rPr>
      </w:pPr>
    </w:p>
    <w:p w14:paraId="309A6731" w14:textId="77777777" w:rsidR="00111429" w:rsidRPr="00547D82" w:rsidRDefault="00111429" w:rsidP="00111429">
      <w:pPr>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4"/>
      </w:tblGrid>
      <w:tr w:rsidR="00111429" w:rsidRPr="00547D82" w14:paraId="48FE6863"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75A1A9" w14:textId="77777777" w:rsidR="00111429" w:rsidRPr="00547D82" w:rsidRDefault="00111429" w:rsidP="009017E3">
            <w:pPr>
              <w:rPr>
                <w:rFonts w:ascii="Calibri" w:hAnsi="Calibri" w:cs="Calibri"/>
              </w:rPr>
            </w:pPr>
            <w:r w:rsidRPr="00547D82">
              <w:rPr>
                <w:rFonts w:ascii="Calibri" w:hAnsi="Calibri" w:cs="Calibri"/>
              </w:rPr>
              <w:t>Date de la visite</w:t>
            </w:r>
          </w:p>
        </w:tc>
        <w:tc>
          <w:tcPr>
            <w:tcW w:w="3024" w:type="dxa"/>
          </w:tcPr>
          <w:p w14:paraId="71C7A895" w14:textId="77777777" w:rsidR="00111429" w:rsidRPr="00547D82" w:rsidRDefault="00111429" w:rsidP="009017E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47D82">
              <w:rPr>
                <w:rFonts w:ascii="Calibri" w:hAnsi="Calibri" w:cs="Calibri"/>
              </w:rPr>
              <w:t>Date du rendu</w:t>
            </w:r>
          </w:p>
        </w:tc>
        <w:tc>
          <w:tcPr>
            <w:tcW w:w="3024" w:type="dxa"/>
          </w:tcPr>
          <w:p w14:paraId="139B5451" w14:textId="77777777" w:rsidR="00111429" w:rsidRPr="00547D82" w:rsidRDefault="00111429" w:rsidP="009017E3">
            <w:pP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111429" w:rsidRPr="00547D82" w14:paraId="3006E4B5" w14:textId="77777777" w:rsidTr="009017E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2F78A4F" w14:textId="77777777" w:rsidR="00111429" w:rsidRPr="00547D82" w:rsidRDefault="00111429" w:rsidP="009017E3">
            <w:pPr>
              <w:rPr>
                <w:rFonts w:ascii="Calibri" w:hAnsi="Calibri" w:cs="Calibri"/>
                <w:color w:val="EE0000"/>
              </w:rPr>
            </w:pPr>
            <w:r w:rsidRPr="00547D82">
              <w:rPr>
                <w:rFonts w:ascii="Calibri" w:hAnsi="Calibri" w:cs="Calibri"/>
                <w:b w:val="0"/>
                <w:bCs w:val="0"/>
              </w:rPr>
              <w:t>10 avril 2026</w:t>
            </w:r>
          </w:p>
        </w:tc>
        <w:tc>
          <w:tcPr>
            <w:tcW w:w="3024" w:type="dxa"/>
            <w:vAlign w:val="center"/>
          </w:tcPr>
          <w:p w14:paraId="4D81EB90" w14:textId="77777777" w:rsidR="00111429" w:rsidRPr="00547D82" w:rsidRDefault="00111429" w:rsidP="009017E3">
            <w:pPr>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547D82">
              <w:rPr>
                <w:rFonts w:ascii="Calibri" w:hAnsi="Calibri" w:cs="Calibri"/>
              </w:rPr>
              <w:t>20 avril 2026</w:t>
            </w:r>
          </w:p>
        </w:tc>
        <w:tc>
          <w:tcPr>
            <w:tcW w:w="3024" w:type="dxa"/>
            <w:vAlign w:val="center"/>
          </w:tcPr>
          <w:p w14:paraId="0C36DE9D" w14:textId="77777777" w:rsidR="00111429" w:rsidRPr="00547D82" w:rsidRDefault="00111429" w:rsidP="009017E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27670CCA" w14:textId="77777777" w:rsidR="007A563A" w:rsidRPr="00547D82" w:rsidRDefault="007A563A" w:rsidP="00B55528">
      <w:pPr>
        <w:ind w:left="0"/>
        <w:jc w:val="center"/>
        <w:rPr>
          <w:rFonts w:ascii="Calibri" w:hAnsi="Calibri" w:cs="Calibri"/>
          <w:b/>
        </w:rPr>
      </w:pPr>
    </w:p>
    <w:p w14:paraId="44134713" w14:textId="77777777" w:rsidR="00B55528" w:rsidRPr="00547D82" w:rsidRDefault="00B55528" w:rsidP="00B55528">
      <w:pPr>
        <w:spacing w:line="240" w:lineRule="auto"/>
        <w:ind w:left="0"/>
        <w:jc w:val="left"/>
        <w:rPr>
          <w:rFonts w:ascii="Calibri" w:hAnsi="Calibri" w:cs="Calibri"/>
          <w:spacing w:val="60"/>
          <w:sz w:val="32"/>
          <w:u w:val="single"/>
        </w:rPr>
        <w:sectPr w:rsidR="00B55528" w:rsidRPr="00547D82" w:rsidSect="007A563A">
          <w:footerReference w:type="even" r:id="rId11"/>
          <w:footerReference w:type="default" r:id="rId12"/>
          <w:footerReference w:type="first" r:id="rId13"/>
          <w:pgSz w:w="11899" w:h="16838"/>
          <w:pgMar w:top="1701" w:right="1134" w:bottom="1566" w:left="1276" w:header="737" w:footer="794" w:gutter="0"/>
          <w:cols w:space="720"/>
          <w:titlePg/>
        </w:sectPr>
      </w:pPr>
    </w:p>
    <w:p w14:paraId="329A8D2E" w14:textId="77777777" w:rsidR="00664986" w:rsidRPr="00547D82" w:rsidRDefault="00664986" w:rsidP="00B55528">
      <w:pPr>
        <w:ind w:left="0" w:right="-8"/>
        <w:jc w:val="center"/>
        <w:rPr>
          <w:rFonts w:ascii="Calibri" w:hAnsi="Calibri" w:cs="Calibri"/>
          <w:spacing w:val="60"/>
          <w:sz w:val="32"/>
          <w:u w:val="single"/>
        </w:rPr>
      </w:pPr>
    </w:p>
    <w:p w14:paraId="6E26D90D" w14:textId="5695145D" w:rsidR="00B55528" w:rsidRPr="00547D82" w:rsidRDefault="00B55528" w:rsidP="00B55528">
      <w:pPr>
        <w:ind w:left="0" w:right="-8"/>
        <w:jc w:val="center"/>
        <w:rPr>
          <w:rFonts w:ascii="Calibri" w:hAnsi="Calibri" w:cs="Calibri"/>
          <w:spacing w:val="60"/>
          <w:sz w:val="32"/>
          <w:u w:val="single"/>
        </w:rPr>
      </w:pPr>
      <w:r w:rsidRPr="00547D82">
        <w:rPr>
          <w:rFonts w:ascii="Calibri" w:hAnsi="Calibri" w:cs="Calibri"/>
          <w:spacing w:val="60"/>
          <w:sz w:val="32"/>
          <w:u w:val="single"/>
        </w:rPr>
        <w:t>SOMMAIRE</w:t>
      </w:r>
    </w:p>
    <w:p w14:paraId="303B0F6C" w14:textId="64CB81B1" w:rsidR="00737F41" w:rsidRPr="00547D82" w:rsidRDefault="00737F41" w:rsidP="00B55528">
      <w:pPr>
        <w:ind w:left="0" w:right="-8"/>
        <w:jc w:val="center"/>
        <w:rPr>
          <w:rFonts w:ascii="Calibri" w:hAnsi="Calibri" w:cs="Calibri"/>
          <w:spacing w:val="60"/>
          <w:sz w:val="32"/>
          <w:u w:val="single"/>
        </w:rPr>
      </w:pPr>
    </w:p>
    <w:p w14:paraId="6619FF2D" w14:textId="57AC9DB9" w:rsidR="00737F41" w:rsidRPr="00547D82" w:rsidRDefault="00737F41" w:rsidP="00B55528">
      <w:pPr>
        <w:ind w:left="0" w:right="-8"/>
        <w:jc w:val="center"/>
        <w:rPr>
          <w:rFonts w:ascii="Calibri" w:hAnsi="Calibri" w:cs="Calibri"/>
          <w:spacing w:val="60"/>
          <w:sz w:val="22"/>
          <w:szCs w:val="22"/>
          <w:u w:val="single"/>
        </w:rPr>
      </w:pPr>
    </w:p>
    <w:p w14:paraId="3A79E562" w14:textId="243A460B" w:rsidR="00744B1E" w:rsidRDefault="00737F41" w:rsidP="00744B1E">
      <w:pPr>
        <w:pStyle w:val="TM2"/>
        <w:tabs>
          <w:tab w:val="left" w:pos="600"/>
          <w:tab w:val="right" w:leader="dot" w:pos="9346"/>
        </w:tabs>
        <w:spacing w:after="240"/>
        <w:ind w:left="198"/>
        <w:rPr>
          <w:rFonts w:eastAsiaTheme="minorEastAsia" w:cstheme="minorBidi"/>
          <w:smallCaps w:val="0"/>
          <w:noProof/>
          <w:kern w:val="2"/>
          <w:sz w:val="24"/>
          <w:szCs w:val="24"/>
          <w14:ligatures w14:val="standardContextual"/>
        </w:rPr>
      </w:pPr>
      <w:r w:rsidRPr="00547D82">
        <w:rPr>
          <w:rFonts w:ascii="Calibri" w:hAnsi="Calibri" w:cs="Calibri"/>
          <w:b/>
          <w:spacing w:val="60"/>
          <w:sz w:val="22"/>
          <w:szCs w:val="22"/>
          <w:u w:val="single"/>
        </w:rPr>
        <w:fldChar w:fldCharType="begin"/>
      </w:r>
      <w:r w:rsidRPr="00547D82">
        <w:rPr>
          <w:rFonts w:ascii="Calibri" w:hAnsi="Calibri" w:cs="Calibri"/>
          <w:b/>
          <w:spacing w:val="60"/>
          <w:sz w:val="22"/>
          <w:szCs w:val="22"/>
          <w:u w:val="single"/>
        </w:rPr>
        <w:instrText xml:space="preserve"> TOC \f \h \z \t "TN1;2;Titre Lot;2" </w:instrText>
      </w:r>
      <w:r w:rsidRPr="00547D82">
        <w:rPr>
          <w:rFonts w:ascii="Calibri" w:hAnsi="Calibri" w:cs="Calibri"/>
          <w:b/>
          <w:spacing w:val="60"/>
          <w:sz w:val="22"/>
          <w:szCs w:val="22"/>
          <w:u w:val="single"/>
        </w:rPr>
        <w:fldChar w:fldCharType="separate"/>
      </w:r>
      <w:hyperlink w:anchor="_Toc227531789" w:history="1">
        <w:r w:rsidR="00744B1E" w:rsidRPr="00CE742C">
          <w:rPr>
            <w:rStyle w:val="Lienhypertexte"/>
            <w:rFonts w:ascii="Calibri" w:hAnsi="Calibri" w:cs="Calibri"/>
            <w:noProof/>
          </w:rPr>
          <w:t>1.</w:t>
        </w:r>
        <w:r w:rsidR="00744B1E">
          <w:rPr>
            <w:rFonts w:eastAsiaTheme="minorEastAsia" w:cstheme="minorBidi"/>
            <w:smallCaps w:val="0"/>
            <w:noProof/>
            <w:kern w:val="2"/>
            <w:sz w:val="24"/>
            <w:szCs w:val="24"/>
            <w14:ligatures w14:val="standardContextual"/>
          </w:rPr>
          <w:tab/>
        </w:r>
        <w:r w:rsidR="00744B1E" w:rsidRPr="00CE742C">
          <w:rPr>
            <w:rStyle w:val="Lienhypertexte"/>
            <w:rFonts w:ascii="Calibri" w:hAnsi="Calibri" w:cs="Calibri"/>
            <w:noProof/>
          </w:rPr>
          <w:t>Analyse du programme du Maître d'Ouvrage, des difficultés technique ou urbaines d'exécution notamment le phasage de l'opération et la gestion de l'intervention en site occupé</w:t>
        </w:r>
        <w:r w:rsidR="00744B1E">
          <w:rPr>
            <w:noProof/>
            <w:webHidden/>
          </w:rPr>
          <w:tab/>
        </w:r>
        <w:r w:rsidR="00744B1E">
          <w:rPr>
            <w:noProof/>
            <w:webHidden/>
          </w:rPr>
          <w:fldChar w:fldCharType="begin"/>
        </w:r>
        <w:r w:rsidR="00744B1E">
          <w:rPr>
            <w:noProof/>
            <w:webHidden/>
          </w:rPr>
          <w:instrText xml:space="preserve"> PAGEREF _Toc227531789 \h </w:instrText>
        </w:r>
        <w:r w:rsidR="00744B1E">
          <w:rPr>
            <w:noProof/>
            <w:webHidden/>
          </w:rPr>
        </w:r>
        <w:r w:rsidR="00744B1E">
          <w:rPr>
            <w:noProof/>
            <w:webHidden/>
          </w:rPr>
          <w:fldChar w:fldCharType="separate"/>
        </w:r>
        <w:r w:rsidR="00D22C1F">
          <w:rPr>
            <w:noProof/>
            <w:webHidden/>
          </w:rPr>
          <w:t>3</w:t>
        </w:r>
        <w:r w:rsidR="00744B1E">
          <w:rPr>
            <w:noProof/>
            <w:webHidden/>
          </w:rPr>
          <w:fldChar w:fldCharType="end"/>
        </w:r>
      </w:hyperlink>
    </w:p>
    <w:p w14:paraId="7161BC50" w14:textId="44F6DC3A" w:rsidR="00744B1E" w:rsidRDefault="00744B1E" w:rsidP="00744B1E">
      <w:pPr>
        <w:pStyle w:val="TM2"/>
        <w:tabs>
          <w:tab w:val="left" w:pos="600"/>
          <w:tab w:val="right" w:leader="dot" w:pos="9346"/>
        </w:tabs>
        <w:spacing w:after="240"/>
        <w:rPr>
          <w:rFonts w:eastAsiaTheme="minorEastAsia" w:cstheme="minorBidi"/>
          <w:smallCaps w:val="0"/>
          <w:noProof/>
          <w:kern w:val="2"/>
          <w:sz w:val="24"/>
          <w:szCs w:val="24"/>
          <w14:ligatures w14:val="standardContextual"/>
        </w:rPr>
      </w:pPr>
      <w:hyperlink w:anchor="_Toc227531790" w:history="1">
        <w:r w:rsidRPr="00CE742C">
          <w:rPr>
            <w:rStyle w:val="Lienhypertexte"/>
            <w:rFonts w:ascii="Calibri" w:hAnsi="Calibri" w:cs="Calibri"/>
            <w:noProof/>
          </w:rPr>
          <w:t>2.</w:t>
        </w:r>
        <w:r>
          <w:rPr>
            <w:rFonts w:eastAsiaTheme="minorEastAsia" w:cstheme="minorBidi"/>
            <w:smallCaps w:val="0"/>
            <w:noProof/>
            <w:kern w:val="2"/>
            <w:sz w:val="24"/>
            <w:szCs w:val="24"/>
            <w14:ligatures w14:val="standardContextual"/>
          </w:rPr>
          <w:tab/>
        </w:r>
        <w:r w:rsidRPr="00CE742C">
          <w:rPr>
            <w:rStyle w:val="Lienhypertexte"/>
            <w:rFonts w:ascii="Calibri" w:hAnsi="Calibri" w:cs="Calibri"/>
            <w:noProof/>
          </w:rPr>
          <w:t>Communication avec les résidants</w:t>
        </w:r>
        <w:r>
          <w:rPr>
            <w:noProof/>
            <w:webHidden/>
          </w:rPr>
          <w:tab/>
        </w:r>
        <w:r>
          <w:rPr>
            <w:noProof/>
            <w:webHidden/>
          </w:rPr>
          <w:fldChar w:fldCharType="begin"/>
        </w:r>
        <w:r>
          <w:rPr>
            <w:noProof/>
            <w:webHidden/>
          </w:rPr>
          <w:instrText xml:space="preserve"> PAGEREF _Toc227531790 \h </w:instrText>
        </w:r>
        <w:r>
          <w:rPr>
            <w:noProof/>
            <w:webHidden/>
          </w:rPr>
        </w:r>
        <w:r>
          <w:rPr>
            <w:noProof/>
            <w:webHidden/>
          </w:rPr>
          <w:fldChar w:fldCharType="separate"/>
        </w:r>
        <w:r w:rsidR="00D22C1F">
          <w:rPr>
            <w:noProof/>
            <w:webHidden/>
          </w:rPr>
          <w:t>5</w:t>
        </w:r>
        <w:r>
          <w:rPr>
            <w:noProof/>
            <w:webHidden/>
          </w:rPr>
          <w:fldChar w:fldCharType="end"/>
        </w:r>
      </w:hyperlink>
    </w:p>
    <w:p w14:paraId="4D822F7D" w14:textId="311EFEE7" w:rsidR="00744B1E" w:rsidRDefault="00744B1E" w:rsidP="00744B1E">
      <w:pPr>
        <w:pStyle w:val="TM2"/>
        <w:tabs>
          <w:tab w:val="left" w:pos="600"/>
          <w:tab w:val="right" w:leader="dot" w:pos="9346"/>
        </w:tabs>
        <w:spacing w:after="240"/>
        <w:rPr>
          <w:rFonts w:eastAsiaTheme="minorEastAsia" w:cstheme="minorBidi"/>
          <w:smallCaps w:val="0"/>
          <w:noProof/>
          <w:kern w:val="2"/>
          <w:sz w:val="24"/>
          <w:szCs w:val="24"/>
          <w14:ligatures w14:val="standardContextual"/>
        </w:rPr>
      </w:pPr>
      <w:hyperlink w:anchor="_Toc227531791" w:history="1">
        <w:r w:rsidRPr="00CE742C">
          <w:rPr>
            <w:rStyle w:val="Lienhypertexte"/>
            <w:rFonts w:ascii="Calibri" w:hAnsi="Calibri" w:cs="Calibri"/>
            <w:noProof/>
          </w:rPr>
          <w:t>3.</w:t>
        </w:r>
        <w:r>
          <w:rPr>
            <w:rFonts w:eastAsiaTheme="minorEastAsia" w:cstheme="minorBidi"/>
            <w:smallCaps w:val="0"/>
            <w:noProof/>
            <w:kern w:val="2"/>
            <w:sz w:val="24"/>
            <w:szCs w:val="24"/>
            <w14:ligatures w14:val="standardContextual"/>
          </w:rPr>
          <w:tab/>
        </w:r>
        <w:r w:rsidRPr="00CE742C">
          <w:rPr>
            <w:rStyle w:val="Lienhypertexte"/>
            <w:rFonts w:ascii="Calibri" w:hAnsi="Calibri" w:cs="Calibri"/>
            <w:noProof/>
          </w:rPr>
          <w:t>Détail des modalités pratiques d'exécution de la mission DIAG à la mission AOR, y compris la gestion des parties "DGD", "DOE", des garanties et des litiges avec les entreprises</w:t>
        </w:r>
        <w:r>
          <w:rPr>
            <w:noProof/>
            <w:webHidden/>
          </w:rPr>
          <w:tab/>
        </w:r>
        <w:r>
          <w:rPr>
            <w:noProof/>
            <w:webHidden/>
          </w:rPr>
          <w:fldChar w:fldCharType="begin"/>
        </w:r>
        <w:r>
          <w:rPr>
            <w:noProof/>
            <w:webHidden/>
          </w:rPr>
          <w:instrText xml:space="preserve"> PAGEREF _Toc227531791 \h </w:instrText>
        </w:r>
        <w:r>
          <w:rPr>
            <w:noProof/>
            <w:webHidden/>
          </w:rPr>
        </w:r>
        <w:r>
          <w:rPr>
            <w:noProof/>
            <w:webHidden/>
          </w:rPr>
          <w:fldChar w:fldCharType="separate"/>
        </w:r>
        <w:r w:rsidR="00D22C1F">
          <w:rPr>
            <w:noProof/>
            <w:webHidden/>
          </w:rPr>
          <w:t>6</w:t>
        </w:r>
        <w:r>
          <w:rPr>
            <w:noProof/>
            <w:webHidden/>
          </w:rPr>
          <w:fldChar w:fldCharType="end"/>
        </w:r>
      </w:hyperlink>
    </w:p>
    <w:p w14:paraId="1664B3F1" w14:textId="776A0122" w:rsidR="00744B1E" w:rsidRDefault="00744B1E" w:rsidP="00744B1E">
      <w:pPr>
        <w:pStyle w:val="TM2"/>
        <w:tabs>
          <w:tab w:val="left" w:pos="600"/>
          <w:tab w:val="right" w:leader="dot" w:pos="9346"/>
        </w:tabs>
        <w:spacing w:after="240"/>
        <w:rPr>
          <w:rFonts w:eastAsiaTheme="minorEastAsia" w:cstheme="minorBidi"/>
          <w:smallCaps w:val="0"/>
          <w:noProof/>
          <w:kern w:val="2"/>
          <w:sz w:val="24"/>
          <w:szCs w:val="24"/>
          <w14:ligatures w14:val="standardContextual"/>
        </w:rPr>
      </w:pPr>
      <w:hyperlink w:anchor="_Toc227531792" w:history="1">
        <w:r w:rsidRPr="00CE742C">
          <w:rPr>
            <w:rStyle w:val="Lienhypertexte"/>
            <w:rFonts w:ascii="Calibri" w:hAnsi="Calibri" w:cs="Calibri"/>
            <w:noProof/>
          </w:rPr>
          <w:t>4.</w:t>
        </w:r>
        <w:r>
          <w:rPr>
            <w:rFonts w:eastAsiaTheme="minorEastAsia" w:cstheme="minorBidi"/>
            <w:smallCaps w:val="0"/>
            <w:noProof/>
            <w:kern w:val="2"/>
            <w:sz w:val="24"/>
            <w:szCs w:val="24"/>
            <w14:ligatures w14:val="standardContextual"/>
          </w:rPr>
          <w:tab/>
        </w:r>
        <w:r w:rsidRPr="00CE742C">
          <w:rPr>
            <w:rStyle w:val="Lienhypertexte"/>
            <w:rFonts w:ascii="Calibri" w:hAnsi="Calibri" w:cs="Calibri"/>
            <w:noProof/>
          </w:rPr>
          <w:t>Calendrier prévisionnel de l'opération détaillant les phases études, validation du maître d'ouvrage, phases travaux (calendrier réaliste) et méthodologie développée afin de gérer les délais de conception</w:t>
        </w:r>
        <w:r>
          <w:rPr>
            <w:noProof/>
            <w:webHidden/>
          </w:rPr>
          <w:tab/>
        </w:r>
        <w:r>
          <w:rPr>
            <w:noProof/>
            <w:webHidden/>
          </w:rPr>
          <w:fldChar w:fldCharType="begin"/>
        </w:r>
        <w:r>
          <w:rPr>
            <w:noProof/>
            <w:webHidden/>
          </w:rPr>
          <w:instrText xml:space="preserve"> PAGEREF _Toc227531792 \h </w:instrText>
        </w:r>
        <w:r>
          <w:rPr>
            <w:noProof/>
            <w:webHidden/>
          </w:rPr>
        </w:r>
        <w:r>
          <w:rPr>
            <w:noProof/>
            <w:webHidden/>
          </w:rPr>
          <w:fldChar w:fldCharType="separate"/>
        </w:r>
        <w:r w:rsidR="00D22C1F">
          <w:rPr>
            <w:noProof/>
            <w:webHidden/>
          </w:rPr>
          <w:t>11</w:t>
        </w:r>
        <w:r>
          <w:rPr>
            <w:noProof/>
            <w:webHidden/>
          </w:rPr>
          <w:fldChar w:fldCharType="end"/>
        </w:r>
      </w:hyperlink>
    </w:p>
    <w:p w14:paraId="3057DCC0" w14:textId="65398EF3" w:rsidR="00744B1E" w:rsidRDefault="00744B1E" w:rsidP="00744B1E">
      <w:pPr>
        <w:pStyle w:val="TM2"/>
        <w:tabs>
          <w:tab w:val="left" w:pos="600"/>
          <w:tab w:val="right" w:leader="dot" w:pos="9346"/>
        </w:tabs>
        <w:spacing w:after="240"/>
        <w:rPr>
          <w:rFonts w:eastAsiaTheme="minorEastAsia" w:cstheme="minorBidi"/>
          <w:smallCaps w:val="0"/>
          <w:noProof/>
          <w:kern w:val="2"/>
          <w:sz w:val="24"/>
          <w:szCs w:val="24"/>
          <w14:ligatures w14:val="standardContextual"/>
        </w:rPr>
      </w:pPr>
      <w:hyperlink w:anchor="_Toc227531793" w:history="1">
        <w:r w:rsidRPr="00CE742C">
          <w:rPr>
            <w:rStyle w:val="Lienhypertexte"/>
            <w:rFonts w:ascii="Calibri" w:hAnsi="Calibri" w:cs="Calibri"/>
            <w:noProof/>
          </w:rPr>
          <w:t>5.</w:t>
        </w:r>
        <w:r>
          <w:rPr>
            <w:rFonts w:eastAsiaTheme="minorEastAsia" w:cstheme="minorBidi"/>
            <w:smallCaps w:val="0"/>
            <w:noProof/>
            <w:kern w:val="2"/>
            <w:sz w:val="24"/>
            <w:szCs w:val="24"/>
            <w14:ligatures w14:val="standardContextual"/>
          </w:rPr>
          <w:tab/>
        </w:r>
        <w:r w:rsidRPr="00CE742C">
          <w:rPr>
            <w:rStyle w:val="Lienhypertexte"/>
            <w:rFonts w:ascii="Calibri" w:hAnsi="Calibri" w:cs="Calibri"/>
            <w:noProof/>
          </w:rPr>
          <w:t>Pertinence de la répartition des tâches de l'équipe et des heures par élément de mission par rapport au projet au regard du calendrier prévisionnel établi par le MOE</w:t>
        </w:r>
        <w:r>
          <w:rPr>
            <w:noProof/>
            <w:webHidden/>
          </w:rPr>
          <w:tab/>
        </w:r>
        <w:r>
          <w:rPr>
            <w:noProof/>
            <w:webHidden/>
          </w:rPr>
          <w:fldChar w:fldCharType="begin"/>
        </w:r>
        <w:r>
          <w:rPr>
            <w:noProof/>
            <w:webHidden/>
          </w:rPr>
          <w:instrText xml:space="preserve"> PAGEREF _Toc227531793 \h </w:instrText>
        </w:r>
        <w:r>
          <w:rPr>
            <w:noProof/>
            <w:webHidden/>
          </w:rPr>
        </w:r>
        <w:r>
          <w:rPr>
            <w:noProof/>
            <w:webHidden/>
          </w:rPr>
          <w:fldChar w:fldCharType="separate"/>
        </w:r>
        <w:r w:rsidR="00D22C1F">
          <w:rPr>
            <w:noProof/>
            <w:webHidden/>
          </w:rPr>
          <w:t>13</w:t>
        </w:r>
        <w:r>
          <w:rPr>
            <w:noProof/>
            <w:webHidden/>
          </w:rPr>
          <w:fldChar w:fldCharType="end"/>
        </w:r>
      </w:hyperlink>
    </w:p>
    <w:p w14:paraId="35BC6E11" w14:textId="3A34731C" w:rsidR="00744B1E" w:rsidRDefault="00744B1E" w:rsidP="00744B1E">
      <w:pPr>
        <w:pStyle w:val="TM2"/>
        <w:tabs>
          <w:tab w:val="left" w:pos="600"/>
          <w:tab w:val="right" w:leader="dot" w:pos="9346"/>
        </w:tabs>
        <w:spacing w:after="240"/>
        <w:rPr>
          <w:rFonts w:eastAsiaTheme="minorEastAsia" w:cstheme="minorBidi"/>
          <w:smallCaps w:val="0"/>
          <w:noProof/>
          <w:kern w:val="2"/>
          <w:sz w:val="24"/>
          <w:szCs w:val="24"/>
          <w14:ligatures w14:val="standardContextual"/>
        </w:rPr>
      </w:pPr>
      <w:hyperlink w:anchor="_Toc227531794" w:history="1">
        <w:r w:rsidRPr="00CE742C">
          <w:rPr>
            <w:rStyle w:val="Lienhypertexte"/>
            <w:rFonts w:ascii="Calibri" w:hAnsi="Calibri" w:cs="Calibri"/>
            <w:noProof/>
          </w:rPr>
          <w:t>6.</w:t>
        </w:r>
        <w:r>
          <w:rPr>
            <w:rFonts w:eastAsiaTheme="minorEastAsia" w:cstheme="minorBidi"/>
            <w:smallCaps w:val="0"/>
            <w:noProof/>
            <w:kern w:val="2"/>
            <w:sz w:val="24"/>
            <w:szCs w:val="24"/>
            <w14:ligatures w14:val="standardContextual"/>
          </w:rPr>
          <w:tab/>
        </w:r>
        <w:r w:rsidRPr="00CE742C">
          <w:rPr>
            <w:rStyle w:val="Lienhypertexte"/>
            <w:rFonts w:ascii="Calibri" w:hAnsi="Calibri" w:cs="Calibri"/>
            <w:noProof/>
          </w:rPr>
          <w:t>Présentation des effectifs, des moyens et de l'organisation de l'équipe de MOE</w:t>
        </w:r>
        <w:r>
          <w:rPr>
            <w:noProof/>
            <w:webHidden/>
          </w:rPr>
          <w:tab/>
        </w:r>
        <w:r>
          <w:rPr>
            <w:noProof/>
            <w:webHidden/>
          </w:rPr>
          <w:fldChar w:fldCharType="begin"/>
        </w:r>
        <w:r>
          <w:rPr>
            <w:noProof/>
            <w:webHidden/>
          </w:rPr>
          <w:instrText xml:space="preserve"> PAGEREF _Toc227531794 \h </w:instrText>
        </w:r>
        <w:r>
          <w:rPr>
            <w:noProof/>
            <w:webHidden/>
          </w:rPr>
        </w:r>
        <w:r>
          <w:rPr>
            <w:noProof/>
            <w:webHidden/>
          </w:rPr>
          <w:fldChar w:fldCharType="separate"/>
        </w:r>
        <w:r w:rsidR="00D22C1F">
          <w:rPr>
            <w:noProof/>
            <w:webHidden/>
          </w:rPr>
          <w:t>14</w:t>
        </w:r>
        <w:r>
          <w:rPr>
            <w:noProof/>
            <w:webHidden/>
          </w:rPr>
          <w:fldChar w:fldCharType="end"/>
        </w:r>
      </w:hyperlink>
    </w:p>
    <w:p w14:paraId="18D7647C" w14:textId="2E9DC879" w:rsidR="00744B1E" w:rsidRDefault="00744B1E" w:rsidP="00744B1E">
      <w:pPr>
        <w:pStyle w:val="TM2"/>
        <w:tabs>
          <w:tab w:val="left" w:pos="600"/>
          <w:tab w:val="right" w:leader="dot" w:pos="9346"/>
        </w:tabs>
        <w:spacing w:after="240"/>
        <w:rPr>
          <w:rFonts w:eastAsiaTheme="minorEastAsia" w:cstheme="minorBidi"/>
          <w:smallCaps w:val="0"/>
          <w:noProof/>
          <w:kern w:val="2"/>
          <w:sz w:val="24"/>
          <w:szCs w:val="24"/>
          <w14:ligatures w14:val="standardContextual"/>
        </w:rPr>
      </w:pPr>
      <w:hyperlink w:anchor="_Toc227531795" w:history="1">
        <w:r w:rsidRPr="00CE742C">
          <w:rPr>
            <w:rStyle w:val="Lienhypertexte"/>
            <w:rFonts w:ascii="Calibri" w:hAnsi="Calibri" w:cs="Calibri"/>
            <w:noProof/>
          </w:rPr>
          <w:t>7.</w:t>
        </w:r>
        <w:r>
          <w:rPr>
            <w:rFonts w:eastAsiaTheme="minorEastAsia" w:cstheme="minorBidi"/>
            <w:smallCaps w:val="0"/>
            <w:noProof/>
            <w:kern w:val="2"/>
            <w:sz w:val="24"/>
            <w:szCs w:val="24"/>
            <w14:ligatures w14:val="standardContextual"/>
          </w:rPr>
          <w:tab/>
        </w:r>
        <w:r w:rsidRPr="00CE742C">
          <w:rPr>
            <w:rStyle w:val="Lienhypertexte"/>
            <w:rFonts w:ascii="Calibri" w:hAnsi="Calibri" w:cs="Calibri"/>
            <w:noProof/>
          </w:rPr>
          <w:t>Présentation de votre démarche environnementale, interne à l'équipe de MOE et liée au projet (Matériaux biosourcés…)</w:t>
        </w:r>
        <w:r>
          <w:rPr>
            <w:noProof/>
            <w:webHidden/>
          </w:rPr>
          <w:tab/>
        </w:r>
        <w:r>
          <w:rPr>
            <w:noProof/>
            <w:webHidden/>
          </w:rPr>
          <w:fldChar w:fldCharType="begin"/>
        </w:r>
        <w:r>
          <w:rPr>
            <w:noProof/>
            <w:webHidden/>
          </w:rPr>
          <w:instrText xml:space="preserve"> PAGEREF _Toc227531795 \h </w:instrText>
        </w:r>
        <w:r>
          <w:rPr>
            <w:noProof/>
            <w:webHidden/>
          </w:rPr>
        </w:r>
        <w:r>
          <w:rPr>
            <w:noProof/>
            <w:webHidden/>
          </w:rPr>
          <w:fldChar w:fldCharType="separate"/>
        </w:r>
        <w:r w:rsidR="00D22C1F">
          <w:rPr>
            <w:noProof/>
            <w:webHidden/>
          </w:rPr>
          <w:t>15</w:t>
        </w:r>
        <w:r>
          <w:rPr>
            <w:noProof/>
            <w:webHidden/>
          </w:rPr>
          <w:fldChar w:fldCharType="end"/>
        </w:r>
      </w:hyperlink>
    </w:p>
    <w:p w14:paraId="6361C287" w14:textId="1A36A884" w:rsidR="00B000EF" w:rsidRPr="00547D82" w:rsidRDefault="00737F41" w:rsidP="00962E34">
      <w:pPr>
        <w:tabs>
          <w:tab w:val="left" w:pos="709"/>
        </w:tabs>
        <w:ind w:left="0" w:right="-8"/>
        <w:jc w:val="center"/>
        <w:rPr>
          <w:rFonts w:ascii="Calibri" w:hAnsi="Calibri" w:cs="Calibri"/>
          <w:spacing w:val="60"/>
          <w:sz w:val="32"/>
          <w:u w:val="single"/>
        </w:rPr>
      </w:pPr>
      <w:r w:rsidRPr="00547D82">
        <w:rPr>
          <w:rFonts w:ascii="Calibri" w:hAnsi="Calibri" w:cs="Calibri"/>
          <w:spacing w:val="60"/>
          <w:sz w:val="22"/>
          <w:szCs w:val="22"/>
          <w:u w:val="single"/>
        </w:rPr>
        <w:fldChar w:fldCharType="end"/>
      </w:r>
    </w:p>
    <w:p w14:paraId="6AA7D4D7" w14:textId="77777777" w:rsidR="009C29BB" w:rsidRPr="00547D82" w:rsidRDefault="009C29BB" w:rsidP="00EC5314">
      <w:pPr>
        <w:pStyle w:val="TN1"/>
        <w:ind w:left="426" w:hanging="426"/>
        <w:rPr>
          <w:rFonts w:ascii="Calibri" w:hAnsi="Calibri" w:cs="Calibri"/>
        </w:rPr>
        <w:sectPr w:rsidR="009C29BB" w:rsidRPr="00547D82" w:rsidSect="006961D8">
          <w:headerReference w:type="even" r:id="rId14"/>
          <w:headerReference w:type="default" r:id="rId15"/>
          <w:footerReference w:type="even" r:id="rId16"/>
          <w:headerReference w:type="first" r:id="rId17"/>
          <w:footerReference w:type="first" r:id="rId18"/>
          <w:pgSz w:w="11904" w:h="16834"/>
          <w:pgMar w:top="1985" w:right="1130" w:bottom="1432" w:left="1418" w:header="737" w:footer="771" w:gutter="0"/>
          <w:cols w:space="720"/>
          <w:titlePg/>
          <w:docGrid w:linePitch="272"/>
        </w:sectPr>
      </w:pPr>
      <w:bookmarkStart w:id="0" w:name="_Toc33624741"/>
      <w:bookmarkStart w:id="1" w:name="_Toc130449677"/>
      <w:bookmarkStart w:id="2" w:name="_Toc130985204"/>
      <w:bookmarkStart w:id="3" w:name="_Toc131134018"/>
      <w:bookmarkStart w:id="4" w:name="_Toc141176425"/>
      <w:bookmarkStart w:id="5" w:name="_Toc141176588"/>
      <w:bookmarkStart w:id="6" w:name="_Toc141267311"/>
    </w:p>
    <w:p w14:paraId="07CD0747" w14:textId="77777777" w:rsidR="00EA10F5" w:rsidRPr="00547D82" w:rsidRDefault="00EA10F5" w:rsidP="00EA10F5">
      <w:pPr>
        <w:pStyle w:val="TN1"/>
        <w:numPr>
          <w:ilvl w:val="0"/>
          <w:numId w:val="32"/>
        </w:numPr>
        <w:spacing w:after="360"/>
        <w:ind w:left="284" w:hanging="142"/>
        <w:rPr>
          <w:rFonts w:ascii="Calibri" w:hAnsi="Calibri" w:cs="Calibri"/>
          <w:caps w:val="0"/>
        </w:rPr>
      </w:pPr>
      <w:bookmarkStart w:id="7" w:name="_Toc227345769"/>
      <w:bookmarkStart w:id="8" w:name="_Toc227531789"/>
      <w:bookmarkEnd w:id="0"/>
      <w:r w:rsidRPr="00547D82">
        <w:rPr>
          <w:rFonts w:ascii="Calibri" w:hAnsi="Calibri" w:cs="Calibri"/>
        </w:rPr>
        <w:lastRenderedPageBreak/>
        <w:t>Analyse du programme du Maître d'Ouvrage, des difficultés technique ou urbaines d'exécution notamment le phasage de l'opération et la gestion de l'intervention en site occupé</w:t>
      </w:r>
      <w:bookmarkEnd w:id="7"/>
      <w:bookmarkEnd w:id="8"/>
    </w:p>
    <w:bookmarkEnd w:id="1"/>
    <w:bookmarkEnd w:id="2"/>
    <w:bookmarkEnd w:id="3"/>
    <w:bookmarkEnd w:id="4"/>
    <w:bookmarkEnd w:id="5"/>
    <w:bookmarkEnd w:id="6"/>
    <w:p w14:paraId="71934139" w14:textId="42915EB8" w:rsidR="005600DA" w:rsidRPr="00547D82" w:rsidRDefault="00EA10F5" w:rsidP="00EA10F5">
      <w:pPr>
        <w:pStyle w:val="TN2"/>
        <w:spacing w:before="240"/>
        <w:ind w:left="788" w:hanging="431"/>
        <w:rPr>
          <w:rFonts w:ascii="Calibri" w:hAnsi="Calibri" w:cs="Calibri"/>
        </w:rPr>
      </w:pPr>
      <w:r w:rsidRPr="00547D82">
        <w:rPr>
          <w:rFonts w:ascii="Calibri" w:hAnsi="Calibri" w:cs="Calibri"/>
        </w:rPr>
        <w:t>Analyse du programme</w:t>
      </w:r>
    </w:p>
    <w:p w14:paraId="0D6ABB7A" w14:textId="77777777" w:rsidR="00EA10F5" w:rsidRPr="00547D82" w:rsidRDefault="00EA10F5" w:rsidP="00600DBE">
      <w:pPr>
        <w:ind w:left="0"/>
        <w:rPr>
          <w:rFonts w:ascii="Calibri" w:hAnsi="Calibri" w:cs="Calibri"/>
        </w:rPr>
      </w:pPr>
      <w:r w:rsidRPr="00547D82">
        <w:rPr>
          <w:rFonts w:ascii="Calibri" w:hAnsi="Calibri" w:cs="Calibri"/>
        </w:rPr>
        <w:t>Le programme concerne la réfection complète du parking et de ses abords. Il comprend :</w:t>
      </w:r>
    </w:p>
    <w:p w14:paraId="52A6F1C3"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La réfection de l’étanchéité des dalles </w:t>
      </w:r>
    </w:p>
    <w:p w14:paraId="6995B9C0"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La reprise et/ou remplacement des réseaux existants en parkings </w:t>
      </w:r>
    </w:p>
    <w:p w14:paraId="3003FAE1"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 xml:space="preserve">La mise en sécurité, la remise aux normes et la mise en place des dispositifs de prévention des risques et la signalisation </w:t>
      </w:r>
    </w:p>
    <w:p w14:paraId="23BC5472"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L’embellissement du parking</w:t>
      </w:r>
    </w:p>
    <w:p w14:paraId="0B005091"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La reprise et/ ou la réparation des éléments structuraux </w:t>
      </w:r>
    </w:p>
    <w:p w14:paraId="261F722A"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 xml:space="preserve">La sécurisation et/ou le remaniements des abords du parking  </w:t>
      </w:r>
    </w:p>
    <w:p w14:paraId="1F6B8489" w14:textId="77777777" w:rsidR="00EA10F5" w:rsidRPr="00547D82" w:rsidRDefault="00EA10F5" w:rsidP="00EA10F5">
      <w:pPr>
        <w:rPr>
          <w:rFonts w:ascii="Calibri" w:hAnsi="Calibri" w:cs="Calibri"/>
        </w:rPr>
      </w:pPr>
    </w:p>
    <w:p w14:paraId="7AC835FC" w14:textId="77777777" w:rsidR="00EA10F5" w:rsidRPr="00547D82" w:rsidRDefault="00EA10F5" w:rsidP="00600DBE">
      <w:pPr>
        <w:ind w:left="0"/>
        <w:rPr>
          <w:rFonts w:ascii="Calibri" w:hAnsi="Calibri" w:cs="Calibri"/>
        </w:rPr>
      </w:pPr>
      <w:r w:rsidRPr="00547D82">
        <w:rPr>
          <w:rFonts w:ascii="Calibri" w:hAnsi="Calibri" w:cs="Calibri"/>
        </w:rPr>
        <w:t>Il consiste à régler l’ensemble des pathologies existantes dues notamment à :</w:t>
      </w:r>
    </w:p>
    <w:p w14:paraId="6DCC09EB"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La présence de dalles fuyardes provoquant des infiltrations importantes dans le parking ayant pour conséquence la détérioration des éléments structurels (épaufrures, éclats de béton, corrosion des aciers…)</w:t>
      </w:r>
    </w:p>
    <w:p w14:paraId="47A56280" w14:textId="77777777" w:rsidR="00EA10F5" w:rsidRPr="00547D82" w:rsidRDefault="00EA10F5" w:rsidP="00EA10F5">
      <w:pPr>
        <w:pStyle w:val="Paragraphedeliste"/>
        <w:numPr>
          <w:ilvl w:val="0"/>
          <w:numId w:val="33"/>
        </w:numPr>
        <w:spacing w:line="240" w:lineRule="auto"/>
        <w:rPr>
          <w:rFonts w:ascii="Calibri" w:hAnsi="Calibri" w:cs="Calibri"/>
        </w:rPr>
      </w:pPr>
      <w:r w:rsidRPr="00547D82">
        <w:rPr>
          <w:rFonts w:ascii="Calibri" w:hAnsi="Calibri" w:cs="Calibri"/>
        </w:rPr>
        <w:t>La présence de réseaux d’évacuation des EP en mauvais état ou fuyards provoquant également des infiltrations importantes</w:t>
      </w:r>
    </w:p>
    <w:p w14:paraId="2EC09228" w14:textId="77777777" w:rsidR="00EA10F5" w:rsidRPr="00547D82" w:rsidRDefault="00EA10F5" w:rsidP="00EA10F5">
      <w:pPr>
        <w:rPr>
          <w:rFonts w:ascii="Calibri" w:hAnsi="Calibri" w:cs="Calibri"/>
        </w:rPr>
      </w:pPr>
    </w:p>
    <w:p w14:paraId="2CB3D137" w14:textId="77777777" w:rsidR="00EA10F5" w:rsidRPr="00547D82" w:rsidRDefault="00EA10F5" w:rsidP="00EA10F5">
      <w:pPr>
        <w:pStyle w:val="p1"/>
        <w:jc w:val="both"/>
        <w:rPr>
          <w:rFonts w:ascii="Calibri" w:hAnsi="Calibri" w:cs="Calibri"/>
          <w:sz w:val="20"/>
          <w:szCs w:val="20"/>
        </w:rPr>
      </w:pPr>
      <w:r w:rsidRPr="00547D82">
        <w:rPr>
          <w:rFonts w:ascii="Calibri" w:hAnsi="Calibri" w:cs="Calibri"/>
          <w:sz w:val="20"/>
          <w:szCs w:val="20"/>
        </w:rPr>
        <w:t>Ces problématiques ont fortement dégradé les éléments structurels de l’ensemble générant des sectionnement et cisaillement des nervures de plancher, la carbonatation du béton, la présence de calcite, la dégradation et décollement du fond du joint de dilatation JD, l’écaillage des peintures…</w:t>
      </w:r>
    </w:p>
    <w:p w14:paraId="096DE5CE" w14:textId="77777777" w:rsidR="00EA10F5" w:rsidRPr="00547D82" w:rsidRDefault="00EA10F5" w:rsidP="00EA10F5">
      <w:pPr>
        <w:rPr>
          <w:rFonts w:ascii="Calibri" w:hAnsi="Calibri" w:cs="Calibri"/>
        </w:rPr>
      </w:pPr>
    </w:p>
    <w:p w14:paraId="5815B380" w14:textId="77777777" w:rsidR="00EA10F5" w:rsidRPr="00547D82" w:rsidRDefault="00EA10F5" w:rsidP="00600DBE">
      <w:pPr>
        <w:ind w:left="0"/>
        <w:rPr>
          <w:rFonts w:ascii="Calibri" w:hAnsi="Calibri" w:cs="Calibri"/>
          <w:highlight w:val="yellow"/>
        </w:rPr>
      </w:pPr>
      <w:r w:rsidRPr="00547D82">
        <w:rPr>
          <w:rFonts w:ascii="Calibri" w:hAnsi="Calibri" w:cs="Calibri"/>
        </w:rPr>
        <w:t>L’objectif du programme consiste à traiter les pathologies à l’origine des désordres afin d’assurer la sécurité du bien et des personnes. Le traitement de ces pathologies devra s’effectuer de façon pérenne et permettre de remettre à neuf l’ensemble du parking tant en termes de sécurité, de réfection/requalification des dalles, d’accueil des usagers qu’en fonctionnalité du lieu.</w:t>
      </w:r>
    </w:p>
    <w:p w14:paraId="53942105" w14:textId="77777777" w:rsidR="00EA10F5" w:rsidRPr="00547D82" w:rsidRDefault="00EA10F5" w:rsidP="00EA10F5">
      <w:pPr>
        <w:rPr>
          <w:rFonts w:ascii="Calibri" w:hAnsi="Calibri" w:cs="Calibri"/>
        </w:rPr>
      </w:pPr>
    </w:p>
    <w:p w14:paraId="74C3AFC1" w14:textId="77777777" w:rsidR="00EA10F5" w:rsidRPr="00547D82" w:rsidRDefault="00EA10F5" w:rsidP="00EA10F5">
      <w:pPr>
        <w:rPr>
          <w:rFonts w:ascii="Calibri" w:hAnsi="Calibri" w:cs="Calibri"/>
          <w:i/>
          <w:iCs/>
        </w:rPr>
      </w:pPr>
      <w:r w:rsidRPr="00547D82">
        <w:rPr>
          <w:rFonts w:ascii="Calibri" w:hAnsi="Calibri" w:cs="Calibri"/>
          <w:noProof/>
        </w:rPr>
        <w:drawing>
          <wp:anchor distT="0" distB="0" distL="114300" distR="114300" simplePos="0" relativeHeight="251670528" behindDoc="0" locked="0" layoutInCell="1" allowOverlap="1" wp14:anchorId="490A40AE" wp14:editId="2960245C">
            <wp:simplePos x="0" y="0"/>
            <wp:positionH relativeFrom="column">
              <wp:posOffset>4502150</wp:posOffset>
            </wp:positionH>
            <wp:positionV relativeFrom="paragraph">
              <wp:posOffset>240665</wp:posOffset>
            </wp:positionV>
            <wp:extent cx="1123950" cy="1183005"/>
            <wp:effectExtent l="0" t="0" r="6350" b="0"/>
            <wp:wrapTopAndBottom/>
            <wp:docPr id="32" name="image30.jpg">
              <a:extLst xmlns:a="http://schemas.openxmlformats.org/drawingml/2006/main">
                <a:ext uri="{FF2B5EF4-FFF2-40B4-BE49-F238E27FC236}">
                  <a16:creationId xmlns:a16="http://schemas.microsoft.com/office/drawing/2014/main" id="{00000000-0008-0000-0000-000020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jpg">
                      <a:extLst>
                        <a:ext uri="{FF2B5EF4-FFF2-40B4-BE49-F238E27FC236}">
                          <a16:creationId xmlns:a16="http://schemas.microsoft.com/office/drawing/2014/main" id="{00000000-0008-0000-0000-000020000000}"/>
                        </a:ext>
                      </a:extLst>
                    </pic:cNvPr>
                    <pic:cNvPicPr preferRelativeResize="0"/>
                  </pic:nvPicPr>
                  <pic:blipFill rotWithShape="1">
                    <a:blip r:embed="rId19" cstate="print">
                      <a:extLst>
                        <a:ext uri="{28A0092B-C50C-407E-A947-70E740481C1C}">
                          <a14:useLocalDpi xmlns:a14="http://schemas.microsoft.com/office/drawing/2010/main" val="0"/>
                        </a:ext>
                      </a:extLst>
                    </a:blip>
                    <a:srcRect t="9592" b="10532"/>
                    <a:stretch>
                      <a:fillRect/>
                    </a:stretch>
                  </pic:blipFill>
                  <pic:spPr bwMode="auto">
                    <a:xfrm>
                      <a:off x="0" y="0"/>
                      <a:ext cx="1123950" cy="1183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7D82">
        <w:rPr>
          <w:rFonts w:ascii="Calibri" w:hAnsi="Calibri" w:cs="Calibri"/>
          <w:i/>
          <w:iCs/>
          <w:noProof/>
        </w:rPr>
        <w:drawing>
          <wp:anchor distT="0" distB="0" distL="114300" distR="114300" simplePos="0" relativeHeight="251667456" behindDoc="0" locked="0" layoutInCell="1" allowOverlap="1" wp14:anchorId="685FAC65" wp14:editId="396589C4">
            <wp:simplePos x="0" y="0"/>
            <wp:positionH relativeFrom="column">
              <wp:posOffset>3310890</wp:posOffset>
            </wp:positionH>
            <wp:positionV relativeFrom="paragraph">
              <wp:posOffset>240665</wp:posOffset>
            </wp:positionV>
            <wp:extent cx="1098550" cy="1183005"/>
            <wp:effectExtent l="0" t="0" r="6350" b="0"/>
            <wp:wrapTopAndBottom/>
            <wp:docPr id="1936816141" name="image18.jpg">
              <a:extLst xmlns:a="http://schemas.openxmlformats.org/drawingml/2006/main">
                <a:ext uri="{FF2B5EF4-FFF2-40B4-BE49-F238E27FC236}">
                  <a16:creationId xmlns:a16="http://schemas.microsoft.com/office/drawing/2014/main" id="{00000000-0008-0000-0000-000018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jpg">
                      <a:extLst>
                        <a:ext uri="{FF2B5EF4-FFF2-40B4-BE49-F238E27FC236}">
                          <a16:creationId xmlns:a16="http://schemas.microsoft.com/office/drawing/2014/main" id="{00000000-0008-0000-0000-000018000000}"/>
                        </a:ext>
                      </a:extLst>
                    </pic:cNvPr>
                    <pic:cNvPicPr preferRelativeResize="0"/>
                  </pic:nvPicPr>
                  <pic:blipFill rotWithShape="1">
                    <a:blip r:embed="rId20" cstate="print">
                      <a:extLst>
                        <a:ext uri="{28A0092B-C50C-407E-A947-70E740481C1C}">
                          <a14:useLocalDpi xmlns:a14="http://schemas.microsoft.com/office/drawing/2010/main" val="0"/>
                        </a:ext>
                      </a:extLst>
                    </a:blip>
                    <a:srcRect b="23058"/>
                    <a:stretch>
                      <a:fillRect/>
                    </a:stretch>
                  </pic:blipFill>
                  <pic:spPr bwMode="auto">
                    <a:xfrm>
                      <a:off x="0" y="0"/>
                      <a:ext cx="1098550" cy="1183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7D82">
        <w:rPr>
          <w:rFonts w:ascii="Calibri" w:hAnsi="Calibri" w:cs="Calibri"/>
          <w:i/>
          <w:iCs/>
          <w:noProof/>
        </w:rPr>
        <w:drawing>
          <wp:anchor distT="0" distB="0" distL="114300" distR="114300" simplePos="0" relativeHeight="251668480" behindDoc="0" locked="0" layoutInCell="1" allowOverlap="1" wp14:anchorId="0762ED56" wp14:editId="7937BA81">
            <wp:simplePos x="0" y="0"/>
            <wp:positionH relativeFrom="column">
              <wp:posOffset>1633220</wp:posOffset>
            </wp:positionH>
            <wp:positionV relativeFrom="paragraph">
              <wp:posOffset>240665</wp:posOffset>
            </wp:positionV>
            <wp:extent cx="1576070" cy="1183005"/>
            <wp:effectExtent l="0" t="0" r="0" b="0"/>
            <wp:wrapTopAndBottom/>
            <wp:docPr id="1230886960" name="image54.jpg">
              <a:extLst xmlns:a="http://schemas.openxmlformats.org/drawingml/2006/main">
                <a:ext uri="{FF2B5EF4-FFF2-40B4-BE49-F238E27FC236}">
                  <a16:creationId xmlns:a16="http://schemas.microsoft.com/office/drawing/2014/main" id="{00000000-0008-0000-0000-000036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jpg">
                      <a:extLst>
                        <a:ext uri="{FF2B5EF4-FFF2-40B4-BE49-F238E27FC236}">
                          <a16:creationId xmlns:a16="http://schemas.microsoft.com/office/drawing/2014/main" id="{00000000-0008-0000-0000-000036000000}"/>
                        </a:ext>
                      </a:extLst>
                    </pic:cNvPr>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1576070" cy="1183005"/>
                    </a:xfrm>
                    <a:prstGeom prst="rect">
                      <a:avLst/>
                    </a:prstGeom>
                    <a:noFill/>
                  </pic:spPr>
                </pic:pic>
              </a:graphicData>
            </a:graphic>
            <wp14:sizeRelH relativeFrom="margin">
              <wp14:pctWidth>0</wp14:pctWidth>
            </wp14:sizeRelH>
            <wp14:sizeRelV relativeFrom="margin">
              <wp14:pctHeight>0</wp14:pctHeight>
            </wp14:sizeRelV>
          </wp:anchor>
        </w:drawing>
      </w:r>
      <w:r w:rsidRPr="00547D82">
        <w:rPr>
          <w:rFonts w:ascii="Calibri" w:hAnsi="Calibri" w:cs="Calibri"/>
          <w:i/>
          <w:iCs/>
          <w:noProof/>
        </w:rPr>
        <w:drawing>
          <wp:anchor distT="0" distB="0" distL="114300" distR="114300" simplePos="0" relativeHeight="251669504" behindDoc="0" locked="0" layoutInCell="1" allowOverlap="1" wp14:anchorId="69FAE4E4" wp14:editId="592BEC99">
            <wp:simplePos x="0" y="0"/>
            <wp:positionH relativeFrom="column">
              <wp:posOffset>-27940</wp:posOffset>
            </wp:positionH>
            <wp:positionV relativeFrom="paragraph">
              <wp:posOffset>240665</wp:posOffset>
            </wp:positionV>
            <wp:extent cx="1576705" cy="1183005"/>
            <wp:effectExtent l="0" t="0" r="0" b="0"/>
            <wp:wrapTopAndBottom/>
            <wp:docPr id="223590997" name="image15.jpg" descr="Une image contenant rouille, moisissure, mur, abandonné&#10;&#10;Le contenu généré par l’IA peut être incorrect.">
              <a:extLst xmlns:a="http://schemas.openxmlformats.org/drawingml/2006/main">
                <a:ext uri="{FF2B5EF4-FFF2-40B4-BE49-F238E27FC236}">
                  <a16:creationId xmlns:a16="http://schemas.microsoft.com/office/drawing/2014/main" id="{00000000-0008-0000-00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90997" name="image15.jpg" descr="Une image contenant rouille, moisissure, mur, abandonné&#10;&#10;Le contenu généré par l’IA peut être incorrect.">
                      <a:extLst>
                        <a:ext uri="{FF2B5EF4-FFF2-40B4-BE49-F238E27FC236}">
                          <a16:creationId xmlns:a16="http://schemas.microsoft.com/office/drawing/2014/main" id="{00000000-0008-0000-0000-000007000000}"/>
                        </a:ext>
                      </a:extLst>
                    </pic:cNvPr>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1576705" cy="1183005"/>
                    </a:xfrm>
                    <a:prstGeom prst="rect">
                      <a:avLst/>
                    </a:prstGeom>
                    <a:noFill/>
                  </pic:spPr>
                </pic:pic>
              </a:graphicData>
            </a:graphic>
            <wp14:sizeRelH relativeFrom="margin">
              <wp14:pctWidth>0</wp14:pctWidth>
            </wp14:sizeRelH>
            <wp14:sizeRelV relativeFrom="margin">
              <wp14:pctHeight>0</wp14:pctHeight>
            </wp14:sizeRelV>
          </wp:anchor>
        </w:drawing>
      </w:r>
      <w:r w:rsidRPr="00547D82">
        <w:rPr>
          <w:rFonts w:ascii="Calibri" w:hAnsi="Calibri" w:cs="Calibri"/>
          <w:i/>
          <w:iCs/>
        </w:rPr>
        <w:t>Réseau fuyard et bétons dégradés</w:t>
      </w:r>
    </w:p>
    <w:p w14:paraId="123A7162" w14:textId="77777777" w:rsidR="00EA10F5" w:rsidRPr="00547D82" w:rsidRDefault="00EA10F5" w:rsidP="00EA10F5">
      <w:pPr>
        <w:rPr>
          <w:rFonts w:ascii="Calibri" w:hAnsi="Calibri" w:cs="Calibri"/>
        </w:rPr>
      </w:pPr>
      <w:r w:rsidRPr="00547D82">
        <w:rPr>
          <w:rFonts w:ascii="Calibri" w:hAnsi="Calibri" w:cs="Calibri"/>
        </w:rPr>
        <w:t xml:space="preserve"> </w:t>
      </w:r>
    </w:p>
    <w:p w14:paraId="671C703A" w14:textId="77777777" w:rsidR="00EA10F5" w:rsidRPr="00547D82" w:rsidRDefault="00EA10F5" w:rsidP="00EA10F5">
      <w:pPr>
        <w:rPr>
          <w:rFonts w:ascii="Calibri" w:hAnsi="Calibri" w:cs="Calibri"/>
          <w:highlight w:val="yellow"/>
        </w:rPr>
      </w:pPr>
      <w:r w:rsidRPr="00547D82">
        <w:rPr>
          <w:rFonts w:ascii="Calibri" w:hAnsi="Calibri" w:cs="Calibri"/>
          <w:noProof/>
        </w:rPr>
        <w:drawing>
          <wp:anchor distT="0" distB="0" distL="114300" distR="114300" simplePos="0" relativeHeight="251664384" behindDoc="0" locked="0" layoutInCell="1" allowOverlap="1" wp14:anchorId="05208765" wp14:editId="4BF6F10D">
            <wp:simplePos x="0" y="0"/>
            <wp:positionH relativeFrom="column">
              <wp:posOffset>2338070</wp:posOffset>
            </wp:positionH>
            <wp:positionV relativeFrom="paragraph">
              <wp:posOffset>374650</wp:posOffset>
            </wp:positionV>
            <wp:extent cx="1074420" cy="805180"/>
            <wp:effectExtent l="0" t="5080" r="0" b="0"/>
            <wp:wrapTopAndBottom/>
            <wp:docPr id="1691302103" name="Image 28" descr="Une image contenant bâtiment, plein air, rouille, bo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02103" name="Image 28" descr="Une image contenant bâtiment, plein air, rouille, bois&#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1074420" cy="805180"/>
                    </a:xfrm>
                    <a:prstGeom prst="rect">
                      <a:avLst/>
                    </a:prstGeom>
                  </pic:spPr>
                </pic:pic>
              </a:graphicData>
            </a:graphic>
            <wp14:sizeRelH relativeFrom="margin">
              <wp14:pctWidth>0</wp14:pctWidth>
            </wp14:sizeRelH>
            <wp14:sizeRelV relativeFrom="margin">
              <wp14:pctHeight>0</wp14:pctHeight>
            </wp14:sizeRelV>
          </wp:anchor>
        </w:drawing>
      </w:r>
      <w:r w:rsidRPr="00547D82">
        <w:rPr>
          <w:rFonts w:ascii="Calibri" w:hAnsi="Calibri" w:cs="Calibri"/>
          <w:noProof/>
        </w:rPr>
        <w:drawing>
          <wp:anchor distT="0" distB="0" distL="114300" distR="114300" simplePos="0" relativeHeight="251665408" behindDoc="0" locked="0" layoutInCell="1" allowOverlap="1" wp14:anchorId="5B8A64E0" wp14:editId="674CC774">
            <wp:simplePos x="0" y="0"/>
            <wp:positionH relativeFrom="column">
              <wp:posOffset>1407795</wp:posOffset>
            </wp:positionH>
            <wp:positionV relativeFrom="paragraph">
              <wp:posOffset>378460</wp:posOffset>
            </wp:positionV>
            <wp:extent cx="1080135" cy="810260"/>
            <wp:effectExtent l="0" t="4762" r="0" b="0"/>
            <wp:wrapTopAndBottom/>
            <wp:docPr id="1918549162" name="Image 19" descr="Une image contenant sol, marron, plein air, rouil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9162" name="Image 19" descr="Une image contenant sol, marron, plein air, rouill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1080135" cy="810260"/>
                    </a:xfrm>
                    <a:prstGeom prst="rect">
                      <a:avLst/>
                    </a:prstGeom>
                  </pic:spPr>
                </pic:pic>
              </a:graphicData>
            </a:graphic>
            <wp14:sizeRelH relativeFrom="margin">
              <wp14:pctWidth>0</wp14:pctWidth>
            </wp14:sizeRelH>
            <wp14:sizeRelV relativeFrom="margin">
              <wp14:pctHeight>0</wp14:pctHeight>
            </wp14:sizeRelV>
          </wp:anchor>
        </w:drawing>
      </w:r>
      <w:r w:rsidRPr="00547D82">
        <w:rPr>
          <w:rFonts w:ascii="Calibri" w:hAnsi="Calibri" w:cs="Calibri"/>
          <w:noProof/>
        </w:rPr>
        <w:drawing>
          <wp:anchor distT="0" distB="0" distL="114300" distR="114300" simplePos="0" relativeHeight="251666432" behindDoc="0" locked="0" layoutInCell="1" allowOverlap="1" wp14:anchorId="078CA46E" wp14:editId="398CCA08">
            <wp:simplePos x="0" y="0"/>
            <wp:positionH relativeFrom="column">
              <wp:posOffset>-2540</wp:posOffset>
            </wp:positionH>
            <wp:positionV relativeFrom="paragraph">
              <wp:posOffset>231986</wp:posOffset>
            </wp:positionV>
            <wp:extent cx="1434465" cy="1075690"/>
            <wp:effectExtent l="0" t="0" r="635" b="3810"/>
            <wp:wrapTopAndBottom/>
            <wp:docPr id="706817947" name="Image 18" descr="Une image contenant sol, plein air, arbre, pl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17947" name="Image 18" descr="Une image contenant sol, plein air, arbre, plante&#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34465" cy="1075690"/>
                    </a:xfrm>
                    <a:prstGeom prst="rect">
                      <a:avLst/>
                    </a:prstGeom>
                  </pic:spPr>
                </pic:pic>
              </a:graphicData>
            </a:graphic>
            <wp14:sizeRelH relativeFrom="margin">
              <wp14:pctWidth>0</wp14:pctWidth>
            </wp14:sizeRelH>
            <wp14:sizeRelV relativeFrom="margin">
              <wp14:pctHeight>0</wp14:pctHeight>
            </wp14:sizeRelV>
          </wp:anchor>
        </w:drawing>
      </w:r>
      <w:r w:rsidRPr="00547D82">
        <w:rPr>
          <w:rFonts w:ascii="Calibri" w:hAnsi="Calibri" w:cs="Calibri"/>
          <w:i/>
          <w:iCs/>
        </w:rPr>
        <w:t>Étanchéité dégradée</w:t>
      </w:r>
    </w:p>
    <w:p w14:paraId="2CCB1270" w14:textId="77777777" w:rsidR="00B55528" w:rsidRPr="00547D82" w:rsidRDefault="00B55528" w:rsidP="00B55528">
      <w:pPr>
        <w:rPr>
          <w:rFonts w:ascii="Calibri" w:hAnsi="Calibri" w:cs="Calibri"/>
        </w:rPr>
      </w:pPr>
    </w:p>
    <w:p w14:paraId="523AE1C3" w14:textId="77777777" w:rsidR="00EA10F5" w:rsidRPr="00547D82" w:rsidRDefault="00EA10F5" w:rsidP="00EA10F5">
      <w:pPr>
        <w:pStyle w:val="TN2"/>
        <w:ind w:left="709" w:hanging="709"/>
        <w:rPr>
          <w:rFonts w:ascii="Calibri" w:hAnsi="Calibri" w:cs="Calibri"/>
        </w:rPr>
      </w:pPr>
      <w:bookmarkStart w:id="9" w:name="_Toc227345771"/>
      <w:r w:rsidRPr="00547D82">
        <w:rPr>
          <w:rFonts w:ascii="Calibri" w:hAnsi="Calibri" w:cs="Calibri"/>
        </w:rPr>
        <w:lastRenderedPageBreak/>
        <w:t>Difficultés techniques et urbaines</w:t>
      </w:r>
      <w:bookmarkEnd w:id="9"/>
    </w:p>
    <w:p w14:paraId="37F3CBEF" w14:textId="77777777" w:rsidR="00EA10F5" w:rsidRPr="00547D82" w:rsidRDefault="00EA10F5" w:rsidP="00EA10F5">
      <w:pPr>
        <w:pStyle w:val="TN3"/>
        <w:spacing w:before="240" w:after="120"/>
        <w:rPr>
          <w:rFonts w:ascii="Calibri" w:hAnsi="Calibri" w:cs="Calibri"/>
          <w:color w:val="000000" w:themeColor="text1"/>
        </w:rPr>
      </w:pPr>
      <w:bookmarkStart w:id="10" w:name="_Toc227345772"/>
      <w:r w:rsidRPr="00547D82">
        <w:rPr>
          <w:rFonts w:ascii="Calibri" w:hAnsi="Calibri" w:cs="Calibri"/>
          <w:color w:val="000000" w:themeColor="text1"/>
        </w:rPr>
        <w:t>Difficultés urbaines :</w:t>
      </w:r>
      <w:bookmarkEnd w:id="10"/>
    </w:p>
    <w:p w14:paraId="1EE35E5A" w14:textId="77777777" w:rsidR="00EA10F5" w:rsidRPr="00547D82" w:rsidRDefault="00EA10F5" w:rsidP="00600DBE">
      <w:pPr>
        <w:ind w:left="0" w:firstLine="709"/>
        <w:rPr>
          <w:rFonts w:ascii="Calibri" w:hAnsi="Calibri" w:cs="Calibri"/>
          <w:b/>
          <w:bCs/>
          <w:i/>
          <w:iCs/>
          <w:u w:val="single"/>
        </w:rPr>
      </w:pPr>
      <w:r w:rsidRPr="00547D82">
        <w:rPr>
          <w:rFonts w:ascii="Calibri" w:hAnsi="Calibri" w:cs="Calibri"/>
          <w:b/>
          <w:bCs/>
          <w:i/>
          <w:iCs/>
          <w:u w:val="single"/>
        </w:rPr>
        <w:t xml:space="preserve">Les dalles </w:t>
      </w:r>
    </w:p>
    <w:p w14:paraId="13A763F6" w14:textId="77777777" w:rsidR="00EA10F5" w:rsidRPr="00547D82" w:rsidRDefault="00EA10F5" w:rsidP="00600DBE">
      <w:pPr>
        <w:ind w:left="0"/>
        <w:rPr>
          <w:rFonts w:ascii="Calibri" w:hAnsi="Calibri" w:cs="Calibri"/>
        </w:rPr>
      </w:pPr>
      <w:r w:rsidRPr="00547D82">
        <w:rPr>
          <w:rFonts w:ascii="Calibri" w:hAnsi="Calibri" w:cs="Calibri"/>
        </w:rPr>
        <w:t xml:space="preserve">Le parking objet des travaux jouxte une copropriété. Les dalles piétonnes permettent de desservir certains halls ou de traverser la résidence. Elles sont donc régulièrement empruntées. </w:t>
      </w:r>
    </w:p>
    <w:p w14:paraId="17B28FDD" w14:textId="77777777" w:rsidR="00EA10F5" w:rsidRPr="00547D82" w:rsidRDefault="00EA10F5" w:rsidP="00600DBE">
      <w:pPr>
        <w:ind w:left="0"/>
        <w:rPr>
          <w:rFonts w:ascii="Calibri" w:hAnsi="Calibri" w:cs="Calibri"/>
        </w:rPr>
      </w:pPr>
    </w:p>
    <w:p w14:paraId="3845CD4E" w14:textId="77777777" w:rsidR="00EA10F5" w:rsidRPr="00547D82" w:rsidRDefault="00EA10F5" w:rsidP="00600DBE">
      <w:pPr>
        <w:ind w:left="0"/>
        <w:rPr>
          <w:rFonts w:ascii="Calibri" w:hAnsi="Calibri" w:cs="Calibri"/>
        </w:rPr>
      </w:pPr>
      <w:r w:rsidRPr="00547D82">
        <w:rPr>
          <w:rFonts w:ascii="Calibri" w:hAnsi="Calibri" w:cs="Calibri"/>
        </w:rPr>
        <w:t xml:space="preserve">Les travaux de réfection de l’étanchéité nécessiteront la dépose des espaces plantés. Compte tenu de l’importance de certains sujets, une étude phytosanitaire devra être réalisée par le maître d’ouvrage afin de décider du devenir de ces arbres ; et ce en accord avec la copropriété et le service d’urbanisme. En phase travaux un phasage de réfection de l’étanchéité sera mis en place afin de préserver les accès aux halls et certains flux piétons. Ces cheminements devront également être soumis à l’avis de la copropriété et/ou de la ville. </w:t>
      </w:r>
    </w:p>
    <w:p w14:paraId="68E1EFC4" w14:textId="77777777" w:rsidR="00EA10F5" w:rsidRPr="00547D82" w:rsidRDefault="00EA10F5" w:rsidP="00600DBE">
      <w:pPr>
        <w:ind w:left="0"/>
        <w:rPr>
          <w:rFonts w:ascii="Calibri" w:hAnsi="Calibri" w:cs="Calibri"/>
        </w:rPr>
      </w:pPr>
    </w:p>
    <w:p w14:paraId="3EB82884" w14:textId="77777777" w:rsidR="00EA10F5" w:rsidRPr="00547D82" w:rsidRDefault="00EA10F5" w:rsidP="00600DBE">
      <w:pPr>
        <w:ind w:left="0"/>
        <w:rPr>
          <w:rFonts w:ascii="Calibri" w:hAnsi="Calibri" w:cs="Calibri"/>
        </w:rPr>
      </w:pPr>
      <w:r w:rsidRPr="00547D82">
        <w:rPr>
          <w:rFonts w:ascii="Calibri" w:hAnsi="Calibri" w:cs="Calibri"/>
        </w:rPr>
        <w:t xml:space="preserve">Les travaux sur les dalles nécessiteront un travail de concertation important avec la copropriété (Syndic et conseil syndical) et la ville. Ces échanges pourront avoir un impact sur l’avancement des études notamment lié aux votes en AG de copropriété. </w:t>
      </w:r>
    </w:p>
    <w:p w14:paraId="39F72286" w14:textId="77777777" w:rsidR="00EA10F5" w:rsidRPr="00547D82" w:rsidRDefault="00EA10F5" w:rsidP="00600DBE">
      <w:pPr>
        <w:ind w:left="0"/>
        <w:rPr>
          <w:rFonts w:ascii="Calibri" w:hAnsi="Calibri" w:cs="Calibri"/>
          <w:i/>
          <w:iCs/>
          <w:color w:val="000000"/>
          <w:u w:val="single"/>
        </w:rPr>
      </w:pPr>
    </w:p>
    <w:p w14:paraId="58F44EF6" w14:textId="77777777" w:rsidR="00EA10F5" w:rsidRPr="00547D82" w:rsidRDefault="00EA10F5" w:rsidP="00600DBE">
      <w:pPr>
        <w:ind w:left="0" w:firstLine="709"/>
        <w:rPr>
          <w:rFonts w:ascii="Calibri" w:hAnsi="Calibri" w:cs="Calibri"/>
          <w:b/>
          <w:bCs/>
          <w:i/>
          <w:iCs/>
          <w:color w:val="000000"/>
          <w:u w:val="single"/>
        </w:rPr>
      </w:pPr>
      <w:r w:rsidRPr="00547D82">
        <w:rPr>
          <w:rFonts w:ascii="Calibri" w:hAnsi="Calibri" w:cs="Calibri"/>
          <w:b/>
          <w:bCs/>
          <w:i/>
          <w:iCs/>
          <w:color w:val="000000"/>
          <w:u w:val="single"/>
        </w:rPr>
        <w:t>Le parking</w:t>
      </w:r>
    </w:p>
    <w:p w14:paraId="2F861CDE" w14:textId="77777777" w:rsidR="00EA10F5" w:rsidRPr="00547D82" w:rsidRDefault="00EA10F5" w:rsidP="00600DBE">
      <w:pPr>
        <w:ind w:left="0"/>
        <w:rPr>
          <w:rFonts w:ascii="Calibri" w:hAnsi="Calibri" w:cs="Calibri"/>
        </w:rPr>
      </w:pPr>
      <w:r w:rsidRPr="00547D82">
        <w:rPr>
          <w:rFonts w:ascii="Calibri" w:hAnsi="Calibri" w:cs="Calibri"/>
          <w:color w:val="000000"/>
        </w:rPr>
        <w:t xml:space="preserve">Le parking se compose de 2 niveaux distincts chacun accessible par son propre accès. Cette disposition devrait permettre d’effectuer les travaux niveau par niveau. A l’issue de la phase diagnostic, en fonction du résultat des analyses, un phasage d’intervention par zone pourra être étudié afin de limiter la gêne des usagers. </w:t>
      </w:r>
      <w:r w:rsidRPr="00547D82">
        <w:rPr>
          <w:rFonts w:ascii="Calibri" w:hAnsi="Calibri" w:cs="Calibri"/>
        </w:rPr>
        <w:t xml:space="preserve">La mise en place de zones ne devra en aucun cas remettre en cause la sécurité du lieu. </w:t>
      </w:r>
    </w:p>
    <w:p w14:paraId="470E40E6" w14:textId="77777777" w:rsidR="00EA10F5" w:rsidRPr="00547D82" w:rsidRDefault="00EA10F5" w:rsidP="00A44E7F">
      <w:pPr>
        <w:pStyle w:val="TN3"/>
        <w:spacing w:before="240" w:after="120"/>
        <w:rPr>
          <w:rFonts w:ascii="Calibri" w:hAnsi="Calibri" w:cs="Calibri"/>
          <w:color w:val="000000" w:themeColor="text1"/>
        </w:rPr>
      </w:pPr>
      <w:bookmarkStart w:id="11" w:name="_Toc227345773"/>
      <w:r w:rsidRPr="00547D82">
        <w:rPr>
          <w:rFonts w:ascii="Calibri" w:hAnsi="Calibri" w:cs="Calibri"/>
          <w:color w:val="000000" w:themeColor="text1"/>
        </w:rPr>
        <w:t>Difficultés techniques :</w:t>
      </w:r>
      <w:bookmarkEnd w:id="11"/>
    </w:p>
    <w:p w14:paraId="0E196004" w14:textId="26C1C782" w:rsidR="00EA10F5" w:rsidRPr="00547D82" w:rsidRDefault="00EA10F5" w:rsidP="00600DBE">
      <w:pPr>
        <w:ind w:left="0"/>
        <w:rPr>
          <w:rFonts w:ascii="Calibri" w:hAnsi="Calibri" w:cs="Calibri"/>
          <w:color w:val="000000"/>
        </w:rPr>
      </w:pPr>
      <w:r w:rsidRPr="00547D82">
        <w:rPr>
          <w:rFonts w:ascii="Calibri" w:hAnsi="Calibri" w:cs="Calibri"/>
          <w:color w:val="000000"/>
        </w:rPr>
        <w:t>Au regard des éléments transmis dans le rapport initial, nous avons procédé à une première analyse critique des désordres identifiés et de leur répartition au sein de l’ouvrage. Cette revue nous permet d’ores et déjà de disposer d’une vision claire et hiérarchisée des zones sensibles, notamment celles susceptibles de présenter des atteintes structurelles significatives (zones exposées aux infiltrations récurrentes, secteurs soumis aux sels de déverglaçage, éléments porteurs présentant fissuration ou épaufrures, etc.).</w:t>
      </w:r>
    </w:p>
    <w:p w14:paraId="58ABBA84" w14:textId="5437E74D" w:rsidR="00EA10F5" w:rsidRPr="00547D82" w:rsidRDefault="00EA10F5" w:rsidP="000D6A50">
      <w:pPr>
        <w:spacing w:before="120"/>
        <w:ind w:left="0"/>
        <w:rPr>
          <w:rFonts w:ascii="Calibri" w:hAnsi="Calibri" w:cs="Calibri"/>
          <w:color w:val="000000"/>
        </w:rPr>
      </w:pPr>
      <w:r w:rsidRPr="00547D82">
        <w:rPr>
          <w:rFonts w:ascii="Calibri" w:hAnsi="Calibri" w:cs="Calibri"/>
          <w:color w:val="000000"/>
        </w:rPr>
        <w:t xml:space="preserve">Sur cette base, nous avons identifié des secteurs prioritaires qui feront l’objet d’investigations approfondies complémentaires, visant à lever les incertitudes sur l’état réel des matériaux et des armatures. Ces investigations comprendront, selon les besoins, des sondages destructifs et non destructifs (carottages, mesures de carbonatation, teneur en chlorures, reconnaissance des aciers par </w:t>
      </w:r>
      <w:proofErr w:type="spellStart"/>
      <w:r w:rsidRPr="00547D82">
        <w:rPr>
          <w:rFonts w:ascii="Calibri" w:hAnsi="Calibri" w:cs="Calibri"/>
          <w:color w:val="000000"/>
        </w:rPr>
        <w:t>Ferroscan</w:t>
      </w:r>
      <w:proofErr w:type="spellEnd"/>
      <w:r w:rsidRPr="00547D82">
        <w:rPr>
          <w:rFonts w:ascii="Calibri" w:hAnsi="Calibri" w:cs="Calibri"/>
          <w:color w:val="000000"/>
        </w:rPr>
        <w:t>, etc.), permettant d’établir un diagnostic structurel fiabilisé. Nous sommes pleinement conscients que, dans ce type d’ouvrage semi-enterré, l’hétérogénéité des pathologies et l’accessibilité parfois limitée peuvent complexifier ces campagnes d’investigation et nécessitent une adaptation fine des moyens mis en œuvre.</w:t>
      </w:r>
    </w:p>
    <w:p w14:paraId="7D51AA8D" w14:textId="7FB16284" w:rsidR="00EA10F5" w:rsidRPr="00547D82" w:rsidRDefault="00EA10F5" w:rsidP="000D6A50">
      <w:pPr>
        <w:spacing w:before="120"/>
        <w:ind w:left="0"/>
        <w:rPr>
          <w:rFonts w:ascii="Calibri" w:hAnsi="Calibri" w:cs="Calibri"/>
          <w:color w:val="000000"/>
        </w:rPr>
      </w:pPr>
      <w:r w:rsidRPr="00547D82">
        <w:rPr>
          <w:rFonts w:ascii="Calibri" w:hAnsi="Calibri" w:cs="Calibri"/>
          <w:color w:val="000000"/>
        </w:rPr>
        <w:t>Les données ainsi recueillies viendront alimenter une modélisation de calcul représentative de la structure existante, intégrant explicitement les éventuelles pertes de section des armatures, les altérations du béton et les hypothèses réalistes de fonctionnement mécanique. Cette étape est essentielle pour apprécier de manière fiable la capacité portante résiduelle de l’ouvrage et sécuriser les hypothèses de dimensionnement.</w:t>
      </w:r>
    </w:p>
    <w:p w14:paraId="4108D065" w14:textId="77777777" w:rsidR="00EA10F5" w:rsidRPr="00547D82" w:rsidRDefault="00EA10F5" w:rsidP="000D6A50">
      <w:pPr>
        <w:spacing w:before="120"/>
        <w:ind w:left="0"/>
        <w:rPr>
          <w:rFonts w:ascii="Calibri" w:hAnsi="Calibri" w:cs="Calibri"/>
          <w:color w:val="000000"/>
        </w:rPr>
      </w:pPr>
      <w:r w:rsidRPr="00547D82">
        <w:rPr>
          <w:rFonts w:ascii="Calibri" w:hAnsi="Calibri" w:cs="Calibri"/>
          <w:color w:val="000000"/>
        </w:rPr>
        <w:t xml:space="preserve">Conscients des enjeux techniques et économiques de l’opération, notre démarche vise à éviter toute approche systématique ou surdimensionnée. Au contraire, l’analyse croisée entre diagnostic approfondi et modélisation nous permettra de définir des solutions de réparation et/ou de renforcement strictement nécessaires, localisées et optimisées, garantissant la pérennité de l’ouvrage tout en réduisant l’ampleur des interventions structurelles. </w:t>
      </w:r>
    </w:p>
    <w:p w14:paraId="5B2F6619" w14:textId="531D5139" w:rsidR="00EA10F5" w:rsidRPr="00547D82" w:rsidRDefault="00EA10F5" w:rsidP="000D6A50">
      <w:pPr>
        <w:spacing w:before="120"/>
        <w:ind w:left="0"/>
        <w:rPr>
          <w:rFonts w:ascii="Calibri" w:hAnsi="Calibri" w:cs="Calibri"/>
          <w:color w:val="000000"/>
        </w:rPr>
      </w:pPr>
      <w:r w:rsidRPr="00547D82">
        <w:rPr>
          <w:rFonts w:ascii="Calibri" w:hAnsi="Calibri" w:cs="Calibri"/>
          <w:color w:val="000000"/>
        </w:rPr>
        <w:t>Cette approche contribue directement à la maîtrise des coûts, à la limitation des impacts en phase travaux (notamment en site potentiellement occupé) et à la sécurisation globale du projet.</w:t>
      </w:r>
    </w:p>
    <w:p w14:paraId="22C0CF06" w14:textId="5124F67D" w:rsidR="00B55528" w:rsidRPr="00547D82" w:rsidRDefault="00EA10F5" w:rsidP="000D6A50">
      <w:pPr>
        <w:spacing w:before="120"/>
        <w:ind w:left="0"/>
        <w:rPr>
          <w:rFonts w:ascii="Calibri" w:hAnsi="Calibri" w:cs="Calibri"/>
          <w:color w:val="000000"/>
        </w:rPr>
      </w:pPr>
      <w:r w:rsidRPr="00547D82">
        <w:rPr>
          <w:rFonts w:ascii="Calibri" w:hAnsi="Calibri" w:cs="Calibri"/>
          <w:color w:val="000000"/>
        </w:rPr>
        <w:t>Enfin, nous intégrons pleinement les difficultés techniques propres à ce type d’ouvrage, notamment la gestion des infiltrations, les contraintes d’accès, les incertitudes liées à l’existant et les exigences de maintien en sécurité durant les phases de travaux. Notre méthodologie, détaillée dans la suite de l’offre, est spécifiquement structurée pour répondre à ces enjeux de manière rigoureuse, pragmatique et sécurisée.</w:t>
      </w:r>
    </w:p>
    <w:p w14:paraId="12110A68" w14:textId="77777777" w:rsidR="00EA10F5" w:rsidRPr="00547D82" w:rsidRDefault="00EA10F5" w:rsidP="00EA10F5">
      <w:pPr>
        <w:pStyle w:val="TN1"/>
        <w:numPr>
          <w:ilvl w:val="0"/>
          <w:numId w:val="30"/>
        </w:numPr>
        <w:ind w:left="426" w:hanging="426"/>
        <w:rPr>
          <w:rFonts w:ascii="Calibri" w:hAnsi="Calibri" w:cs="Calibri"/>
        </w:rPr>
      </w:pPr>
      <w:bookmarkStart w:id="12" w:name="_Toc227345774"/>
      <w:bookmarkStart w:id="13" w:name="_Toc227531790"/>
      <w:r w:rsidRPr="00547D82">
        <w:rPr>
          <w:rFonts w:ascii="Calibri" w:hAnsi="Calibri" w:cs="Calibri"/>
        </w:rPr>
        <w:lastRenderedPageBreak/>
        <w:t>Communication avec les résidants</w:t>
      </w:r>
      <w:bookmarkEnd w:id="12"/>
      <w:bookmarkEnd w:id="13"/>
    </w:p>
    <w:p w14:paraId="32C8F659" w14:textId="143804AA" w:rsidR="00EA10F5" w:rsidRPr="00547D82" w:rsidRDefault="00EA10F5" w:rsidP="00EA10F5">
      <w:pPr>
        <w:pStyle w:val="TN2"/>
        <w:spacing w:before="240"/>
        <w:ind w:left="709" w:hanging="709"/>
        <w:rPr>
          <w:rFonts w:ascii="Calibri" w:hAnsi="Calibri" w:cs="Calibri"/>
        </w:rPr>
      </w:pPr>
      <w:bookmarkStart w:id="14" w:name="_Toc226111075"/>
      <w:bookmarkStart w:id="15" w:name="_Toc227345775"/>
      <w:r w:rsidRPr="00547D82">
        <w:rPr>
          <w:rFonts w:ascii="Calibri" w:hAnsi="Calibri" w:cs="Calibri"/>
        </w:rPr>
        <w:t>La communication avec les habitants en phase études :</w:t>
      </w:r>
      <w:bookmarkEnd w:id="14"/>
      <w:bookmarkEnd w:id="15"/>
    </w:p>
    <w:p w14:paraId="1C383584" w14:textId="31DECD29"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color w:val="000000"/>
        </w:rPr>
        <w:t xml:space="preserve">Au-delà de la mission traditionnelle de maîtrise d’œuvre, il est important d’appréhender la </w:t>
      </w:r>
      <w:r w:rsidRPr="00547D82">
        <w:rPr>
          <w:rFonts w:ascii="Calibri" w:hAnsi="Calibri" w:cs="Calibri"/>
          <w:b/>
          <w:color w:val="000000"/>
        </w:rPr>
        <w:t>dimension sociale et l’impact sur la vie individuelle</w:t>
      </w:r>
      <w:r w:rsidRPr="00547D82">
        <w:rPr>
          <w:rFonts w:ascii="Calibri" w:hAnsi="Calibri" w:cs="Calibri"/>
          <w:color w:val="000000"/>
        </w:rPr>
        <w:t xml:space="preserve"> de chaque habitant qu’implique ce type de travaux. En effet, ce type d’opération nécessite </w:t>
      </w:r>
      <w:r w:rsidRPr="00547D82">
        <w:rPr>
          <w:rFonts w:ascii="Calibri" w:hAnsi="Calibri" w:cs="Calibri"/>
          <w:b/>
          <w:color w:val="000000"/>
        </w:rPr>
        <w:t>l’adhésion</w:t>
      </w:r>
      <w:r w:rsidRPr="00547D82">
        <w:rPr>
          <w:rFonts w:ascii="Calibri" w:hAnsi="Calibri" w:cs="Calibri"/>
          <w:color w:val="000000"/>
        </w:rPr>
        <w:t xml:space="preserve"> et la </w:t>
      </w:r>
      <w:r w:rsidRPr="00547D82">
        <w:rPr>
          <w:rFonts w:ascii="Calibri" w:hAnsi="Calibri" w:cs="Calibri"/>
          <w:b/>
          <w:color w:val="000000"/>
        </w:rPr>
        <w:t>participation active et motivée des habitants</w:t>
      </w:r>
      <w:r w:rsidRPr="00547D82">
        <w:rPr>
          <w:rFonts w:ascii="Calibri" w:hAnsi="Calibri" w:cs="Calibri"/>
          <w:color w:val="000000"/>
        </w:rPr>
        <w:t>. Ils font intégralement partie de l’environnement de l’opération ; ils en sont partie prenante.</w:t>
      </w:r>
    </w:p>
    <w:p w14:paraId="7B407030" w14:textId="4B717376"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color w:val="000000"/>
        </w:rPr>
        <w:t xml:space="preserve">La maîtrise d’œuvre accompagnera la maîtrise d’ouvrage dans ses relations avec les </w:t>
      </w:r>
      <w:proofErr w:type="spellStart"/>
      <w:r w:rsidRPr="00547D82">
        <w:rPr>
          <w:rFonts w:ascii="Calibri" w:hAnsi="Calibri" w:cs="Calibri"/>
          <w:color w:val="000000"/>
        </w:rPr>
        <w:t>résidants</w:t>
      </w:r>
      <w:proofErr w:type="spellEnd"/>
      <w:r w:rsidRPr="00547D82">
        <w:rPr>
          <w:rFonts w:ascii="Calibri" w:hAnsi="Calibri" w:cs="Calibri"/>
          <w:color w:val="000000"/>
        </w:rPr>
        <w:t xml:space="preserve"> et leurs représentants (et selon les cas d’autres intervenants : élus, acteurs économiques et sociaux, associations, riverains…).</w:t>
      </w:r>
    </w:p>
    <w:p w14:paraId="721CE742" w14:textId="77777777"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color w:val="000000"/>
        </w:rPr>
        <w:t>Pour ce faire, elle s’impliquera fortement à communiquer avec les habitants, s’attachant à :</w:t>
      </w:r>
    </w:p>
    <w:p w14:paraId="59E0B88D" w14:textId="77777777" w:rsidR="00EA10F5" w:rsidRPr="00547D82" w:rsidRDefault="00EA10F5" w:rsidP="00547D82">
      <w:pPr>
        <w:pStyle w:val="Puce1"/>
        <w:numPr>
          <w:ilvl w:val="0"/>
          <w:numId w:val="37"/>
        </w:numPr>
        <w:spacing w:line="240" w:lineRule="auto"/>
        <w:rPr>
          <w:rFonts w:ascii="Calibri" w:hAnsi="Calibri" w:cs="Calibri"/>
          <w:sz w:val="20"/>
        </w:rPr>
      </w:pPr>
      <w:r w:rsidRPr="00547D82">
        <w:rPr>
          <w:rStyle w:val="lev"/>
          <w:rFonts w:ascii="Calibri" w:hAnsi="Calibri" w:cs="Calibri"/>
          <w:sz w:val="20"/>
        </w:rPr>
        <w:t>Informer</w:t>
      </w:r>
      <w:r w:rsidRPr="00547D82">
        <w:rPr>
          <w:rFonts w:ascii="Calibri" w:hAnsi="Calibri" w:cs="Calibri"/>
          <w:sz w:val="20"/>
        </w:rPr>
        <w:t xml:space="preserve"> en permanence les </w:t>
      </w:r>
      <w:proofErr w:type="spellStart"/>
      <w:r w:rsidRPr="00547D82">
        <w:rPr>
          <w:rFonts w:ascii="Calibri" w:hAnsi="Calibri" w:cs="Calibri"/>
          <w:sz w:val="20"/>
        </w:rPr>
        <w:t>résidants</w:t>
      </w:r>
      <w:proofErr w:type="spellEnd"/>
      <w:r w:rsidRPr="00547D82">
        <w:rPr>
          <w:rFonts w:ascii="Calibri" w:hAnsi="Calibri" w:cs="Calibri"/>
          <w:sz w:val="20"/>
        </w:rPr>
        <w:t xml:space="preserve"> du programme des travaux envisagés (réunions – communication) et ce à </w:t>
      </w:r>
      <w:r w:rsidRPr="00547D82">
        <w:rPr>
          <w:rStyle w:val="lev"/>
          <w:rFonts w:ascii="Calibri" w:hAnsi="Calibri" w:cs="Calibri"/>
          <w:sz w:val="20"/>
        </w:rPr>
        <w:t>toutes les phases des études</w:t>
      </w:r>
      <w:r w:rsidRPr="00547D82">
        <w:rPr>
          <w:rFonts w:ascii="Calibri" w:hAnsi="Calibri" w:cs="Calibri"/>
          <w:sz w:val="20"/>
        </w:rPr>
        <w:t xml:space="preserve"> et pendant le chantier.</w:t>
      </w:r>
    </w:p>
    <w:p w14:paraId="1D14D084" w14:textId="77777777" w:rsidR="00EA10F5" w:rsidRPr="00547D82" w:rsidRDefault="00EA10F5" w:rsidP="00547D82">
      <w:pPr>
        <w:pStyle w:val="Puce1"/>
        <w:numPr>
          <w:ilvl w:val="0"/>
          <w:numId w:val="37"/>
        </w:numPr>
        <w:spacing w:line="240" w:lineRule="auto"/>
        <w:rPr>
          <w:rFonts w:ascii="Calibri" w:hAnsi="Calibri" w:cs="Calibri"/>
          <w:sz w:val="20"/>
        </w:rPr>
      </w:pPr>
      <w:r w:rsidRPr="00547D82">
        <w:rPr>
          <w:rStyle w:val="lev"/>
          <w:rFonts w:ascii="Calibri" w:hAnsi="Calibri" w:cs="Calibri"/>
          <w:sz w:val="20"/>
        </w:rPr>
        <w:t>Privilégier la prise de contact</w:t>
      </w:r>
      <w:r w:rsidRPr="00547D82">
        <w:rPr>
          <w:rFonts w:ascii="Calibri" w:hAnsi="Calibri" w:cs="Calibri"/>
          <w:sz w:val="20"/>
        </w:rPr>
        <w:t xml:space="preserve"> en phase étude (expliquer et rassurer, …).</w:t>
      </w:r>
    </w:p>
    <w:p w14:paraId="429022E2" w14:textId="77777777" w:rsidR="00EA10F5" w:rsidRPr="00547D82" w:rsidRDefault="00EA10F5" w:rsidP="00547D82">
      <w:pPr>
        <w:pStyle w:val="Puce1"/>
        <w:numPr>
          <w:ilvl w:val="0"/>
          <w:numId w:val="37"/>
        </w:numPr>
        <w:spacing w:line="240" w:lineRule="auto"/>
        <w:rPr>
          <w:rFonts w:ascii="Calibri" w:hAnsi="Calibri" w:cs="Calibri"/>
          <w:sz w:val="20"/>
        </w:rPr>
      </w:pPr>
      <w:r w:rsidRPr="00547D82">
        <w:rPr>
          <w:rStyle w:val="lev"/>
          <w:rFonts w:ascii="Calibri" w:hAnsi="Calibri" w:cs="Calibri"/>
          <w:sz w:val="20"/>
        </w:rPr>
        <w:t>Animer des réunions publiques</w:t>
      </w:r>
      <w:r w:rsidRPr="00547D82">
        <w:rPr>
          <w:rFonts w:ascii="Calibri" w:hAnsi="Calibri" w:cs="Calibri"/>
          <w:sz w:val="20"/>
        </w:rPr>
        <w:t xml:space="preserve"> rassemblant les </w:t>
      </w:r>
      <w:proofErr w:type="spellStart"/>
      <w:r w:rsidRPr="00547D82">
        <w:rPr>
          <w:rFonts w:ascii="Calibri" w:hAnsi="Calibri" w:cs="Calibri"/>
          <w:sz w:val="20"/>
        </w:rPr>
        <w:t>résidants</w:t>
      </w:r>
      <w:proofErr w:type="spellEnd"/>
      <w:r w:rsidRPr="00547D82">
        <w:rPr>
          <w:rFonts w:ascii="Calibri" w:hAnsi="Calibri" w:cs="Calibri"/>
          <w:sz w:val="20"/>
        </w:rPr>
        <w:t xml:space="preserve"> et leurs représentants éventuels pour recueillir leur </w:t>
      </w:r>
      <w:r w:rsidRPr="00547D82">
        <w:rPr>
          <w:rStyle w:val="lev"/>
          <w:rFonts w:ascii="Calibri" w:hAnsi="Calibri" w:cs="Calibri"/>
          <w:sz w:val="20"/>
        </w:rPr>
        <w:t>adhésion au projet</w:t>
      </w:r>
      <w:r w:rsidRPr="00547D82">
        <w:rPr>
          <w:rFonts w:ascii="Calibri" w:hAnsi="Calibri" w:cs="Calibri"/>
          <w:sz w:val="20"/>
        </w:rPr>
        <w:t>, après en avoir expliqué la teneur et les enjeux au travers d’une présentation synthétique.</w:t>
      </w:r>
    </w:p>
    <w:p w14:paraId="2E970428" w14:textId="77777777" w:rsidR="00EA10F5" w:rsidRPr="00547D82" w:rsidRDefault="00EA10F5" w:rsidP="00547D82">
      <w:pPr>
        <w:pStyle w:val="Puce1"/>
        <w:numPr>
          <w:ilvl w:val="0"/>
          <w:numId w:val="37"/>
        </w:numPr>
        <w:spacing w:line="240" w:lineRule="auto"/>
        <w:rPr>
          <w:rFonts w:ascii="Calibri" w:hAnsi="Calibri" w:cs="Calibri"/>
          <w:sz w:val="20"/>
        </w:rPr>
      </w:pPr>
      <w:r w:rsidRPr="00547D82">
        <w:rPr>
          <w:rFonts w:ascii="Calibri" w:hAnsi="Calibri" w:cs="Calibri"/>
          <w:sz w:val="20"/>
        </w:rPr>
        <w:t xml:space="preserve">Leur faire prendre conscience des </w:t>
      </w:r>
      <w:r w:rsidRPr="00547D82">
        <w:rPr>
          <w:rStyle w:val="lev"/>
          <w:rFonts w:ascii="Calibri" w:hAnsi="Calibri" w:cs="Calibri"/>
          <w:sz w:val="20"/>
        </w:rPr>
        <w:t>enjeux</w:t>
      </w:r>
      <w:r w:rsidRPr="00547D82">
        <w:rPr>
          <w:rFonts w:ascii="Calibri" w:hAnsi="Calibri" w:cs="Calibri"/>
          <w:sz w:val="20"/>
        </w:rPr>
        <w:t xml:space="preserve"> de l’amélioration de la performance énergétique du bâtiment. </w:t>
      </w:r>
    </w:p>
    <w:p w14:paraId="47E37437" w14:textId="48A404EF" w:rsidR="00EA10F5" w:rsidRPr="00547D82" w:rsidRDefault="00EA10F5" w:rsidP="00547D82">
      <w:pPr>
        <w:pStyle w:val="Puce1"/>
        <w:numPr>
          <w:ilvl w:val="0"/>
          <w:numId w:val="37"/>
        </w:numPr>
        <w:spacing w:line="240" w:lineRule="auto"/>
        <w:rPr>
          <w:rFonts w:ascii="Calibri" w:hAnsi="Calibri" w:cs="Calibri"/>
          <w:sz w:val="20"/>
        </w:rPr>
      </w:pPr>
      <w:r w:rsidRPr="00547D82">
        <w:rPr>
          <w:rStyle w:val="lev"/>
          <w:rFonts w:ascii="Calibri" w:hAnsi="Calibri" w:cs="Calibri"/>
          <w:sz w:val="20"/>
        </w:rPr>
        <w:t>Poursuivre la politique d’information permanente</w:t>
      </w:r>
      <w:r w:rsidRPr="00547D82">
        <w:rPr>
          <w:rFonts w:ascii="Calibri" w:hAnsi="Calibri" w:cs="Calibri"/>
          <w:sz w:val="20"/>
        </w:rPr>
        <w:t xml:space="preserve"> tant en phase d’étude que de préparation de chantier et pendant la réalisation des travaux.</w:t>
      </w:r>
    </w:p>
    <w:p w14:paraId="7CE9FF6C" w14:textId="575E2269"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b/>
          <w:bCs/>
          <w:color w:val="000000"/>
        </w:rPr>
        <w:t>La phase diagnostic permettra d’établir un premier contact</w:t>
      </w:r>
      <w:r w:rsidRPr="00547D82">
        <w:rPr>
          <w:rFonts w:ascii="Calibri" w:hAnsi="Calibri" w:cs="Calibri"/>
          <w:color w:val="000000"/>
        </w:rPr>
        <w:t xml:space="preserve"> avec les habitants, le syndic et le gestionnaire. Cette phase permettra de recueillir certaines informations sur le fonctionnement du site. Nous proposons la mise en place d’une réunion publique de lancement des études pourrait afin de présenter l’équipe de maîtrise d’œuvre et calendrier et phasage des études ainsi que la programmation des ateliers. </w:t>
      </w:r>
    </w:p>
    <w:p w14:paraId="37F8E039" w14:textId="77777777"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b/>
          <w:bCs/>
          <w:color w:val="000000"/>
        </w:rPr>
        <w:t>A la suite de la validation du diagnostic</w:t>
      </w:r>
      <w:r w:rsidRPr="00547D82">
        <w:rPr>
          <w:rFonts w:ascii="Calibri" w:hAnsi="Calibri" w:cs="Calibri"/>
          <w:color w:val="000000"/>
        </w:rPr>
        <w:t xml:space="preserve"> et décision de la maîtrise d’ouvrage sur les grandes lignes du projet, des ateliers de co-construction du projet pourront être organisés pour sensibiliser les </w:t>
      </w:r>
      <w:proofErr w:type="spellStart"/>
      <w:r w:rsidRPr="00547D82">
        <w:rPr>
          <w:rFonts w:ascii="Calibri" w:hAnsi="Calibri" w:cs="Calibri"/>
          <w:color w:val="000000"/>
        </w:rPr>
        <w:t>résidants</w:t>
      </w:r>
      <w:proofErr w:type="spellEnd"/>
      <w:r w:rsidRPr="00547D82">
        <w:rPr>
          <w:rFonts w:ascii="Calibri" w:hAnsi="Calibri" w:cs="Calibri"/>
          <w:color w:val="000000"/>
        </w:rPr>
        <w:t xml:space="preserve"> sur le devenir </w:t>
      </w:r>
      <w:proofErr w:type="gramStart"/>
      <w:r w:rsidRPr="00547D82">
        <w:rPr>
          <w:rFonts w:ascii="Calibri" w:hAnsi="Calibri" w:cs="Calibri"/>
          <w:color w:val="000000"/>
        </w:rPr>
        <w:t>des  dalles</w:t>
      </w:r>
      <w:proofErr w:type="gramEnd"/>
      <w:r w:rsidRPr="00547D82">
        <w:rPr>
          <w:rFonts w:ascii="Calibri" w:hAnsi="Calibri" w:cs="Calibri"/>
          <w:color w:val="000000"/>
        </w:rPr>
        <w:t xml:space="preserve"> et définir avec eux les grandes lignes du projet de réfection des dalles. </w:t>
      </w:r>
    </w:p>
    <w:p w14:paraId="6FBD7290" w14:textId="77777777"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b/>
          <w:bCs/>
          <w:color w:val="000000"/>
        </w:rPr>
        <w:t>Après validation du PRO,</w:t>
      </w:r>
      <w:r w:rsidRPr="00547D82">
        <w:rPr>
          <w:rFonts w:ascii="Calibri" w:hAnsi="Calibri" w:cs="Calibri"/>
          <w:color w:val="000000"/>
        </w:rPr>
        <w:t xml:space="preserve"> le projet global et les principes de rénovation du parking et des dalles seront présentés lors d’une réunion publique.</w:t>
      </w:r>
    </w:p>
    <w:p w14:paraId="3C0A484F" w14:textId="77777777" w:rsidR="00EA10F5" w:rsidRPr="00547D82" w:rsidRDefault="00EA10F5" w:rsidP="00547D82">
      <w:pPr>
        <w:spacing w:before="120" w:line="240" w:lineRule="auto"/>
        <w:ind w:left="0"/>
        <w:rPr>
          <w:rFonts w:ascii="Calibri" w:hAnsi="Calibri" w:cs="Calibri"/>
          <w:color w:val="000000"/>
        </w:rPr>
      </w:pPr>
      <w:r w:rsidRPr="00547D82">
        <w:rPr>
          <w:rFonts w:ascii="Calibri" w:hAnsi="Calibri" w:cs="Calibri"/>
          <w:b/>
          <w:bCs/>
          <w:color w:val="000000"/>
        </w:rPr>
        <w:t>Au démarrage des travaux</w:t>
      </w:r>
      <w:r w:rsidRPr="00547D82">
        <w:rPr>
          <w:rFonts w:ascii="Calibri" w:hAnsi="Calibri" w:cs="Calibri"/>
          <w:color w:val="000000"/>
        </w:rPr>
        <w:t xml:space="preserve"> l’équipe chantier et la méthodologie d’intervention seront présentées lors d’une réunion publique spécifique. Au cours de cette réunion de présentation de l’équipe travaux, les </w:t>
      </w:r>
      <w:proofErr w:type="spellStart"/>
      <w:r w:rsidRPr="00547D82">
        <w:rPr>
          <w:rFonts w:ascii="Calibri" w:hAnsi="Calibri" w:cs="Calibri"/>
          <w:color w:val="000000"/>
        </w:rPr>
        <w:t>résidants</w:t>
      </w:r>
      <w:proofErr w:type="spellEnd"/>
      <w:r w:rsidRPr="00547D82">
        <w:rPr>
          <w:rFonts w:ascii="Calibri" w:hAnsi="Calibri" w:cs="Calibri"/>
          <w:color w:val="000000"/>
        </w:rPr>
        <w:t xml:space="preserve"> seront informés des modalités de prises de rendez-vous et du phasage des travaux. </w:t>
      </w:r>
    </w:p>
    <w:p w14:paraId="0FE15E67" w14:textId="55D6B2DA" w:rsidR="00EA10F5" w:rsidRPr="00547D82" w:rsidRDefault="00EA10F5" w:rsidP="00EA10F5">
      <w:pPr>
        <w:pStyle w:val="TN2"/>
        <w:spacing w:before="240"/>
        <w:ind w:left="709" w:hanging="709"/>
        <w:rPr>
          <w:rFonts w:ascii="Calibri" w:hAnsi="Calibri" w:cs="Calibri"/>
        </w:rPr>
      </w:pPr>
      <w:bookmarkStart w:id="16" w:name="_Toc226111076"/>
      <w:bookmarkStart w:id="17" w:name="_Toc227345776"/>
      <w:r w:rsidRPr="00547D82">
        <w:rPr>
          <w:rFonts w:ascii="Calibri" w:hAnsi="Calibri" w:cs="Calibri"/>
        </w:rPr>
        <w:t>La communication avec les habitants en phase exécution :</w:t>
      </w:r>
      <w:bookmarkEnd w:id="16"/>
      <w:bookmarkEnd w:id="17"/>
    </w:p>
    <w:p w14:paraId="53EF5AE0" w14:textId="77777777" w:rsidR="00EA10F5" w:rsidRPr="00A44E7F" w:rsidRDefault="00EA10F5" w:rsidP="00A44E7F">
      <w:pPr>
        <w:pStyle w:val="TN3"/>
        <w:spacing w:before="240" w:after="120"/>
        <w:rPr>
          <w:rFonts w:ascii="Calibri" w:hAnsi="Calibri" w:cs="Calibri"/>
          <w:color w:val="000000" w:themeColor="text1"/>
        </w:rPr>
      </w:pPr>
      <w:r w:rsidRPr="00A44E7F">
        <w:rPr>
          <w:rFonts w:ascii="Calibri" w:hAnsi="Calibri" w:cs="Calibri"/>
          <w:color w:val="000000" w:themeColor="text1"/>
        </w:rPr>
        <w:t>La communication avec les résidents pendant les travaux</w:t>
      </w:r>
    </w:p>
    <w:p w14:paraId="207E2BD4" w14:textId="77777777" w:rsidR="00EA10F5" w:rsidRPr="00547D82" w:rsidRDefault="00EA10F5" w:rsidP="00547D82">
      <w:pPr>
        <w:spacing w:before="120" w:line="240" w:lineRule="auto"/>
        <w:ind w:left="0"/>
        <w:rPr>
          <w:rFonts w:ascii="Calibri" w:hAnsi="Calibri" w:cs="Calibri"/>
        </w:rPr>
      </w:pPr>
      <w:r w:rsidRPr="00547D82">
        <w:rPr>
          <w:rFonts w:ascii="Calibri" w:hAnsi="Calibri" w:cs="Calibri"/>
        </w:rPr>
        <w:t xml:space="preserve">En cours de chantier nous réaliserons des visites hebdomadaires dans les zones en cours de travaux de façon à s’assurer que tous les problèmes rencontrés (d’ordre technique, humain ou social) sont gérés sans délai par les services compétents (entreprises, bailleur, services de la ville, services sociaux, etc…). </w:t>
      </w:r>
    </w:p>
    <w:p w14:paraId="23641F70" w14:textId="77777777" w:rsidR="00EA10F5" w:rsidRPr="00547D82" w:rsidRDefault="00EA10F5" w:rsidP="00547D82">
      <w:pPr>
        <w:spacing w:before="120" w:line="240" w:lineRule="auto"/>
        <w:ind w:left="0"/>
        <w:rPr>
          <w:rFonts w:ascii="Calibri" w:hAnsi="Calibri" w:cs="Calibri"/>
        </w:rPr>
      </w:pPr>
      <w:r w:rsidRPr="00547D82">
        <w:rPr>
          <w:rFonts w:ascii="Calibri" w:hAnsi="Calibri" w:cs="Calibri"/>
        </w:rPr>
        <w:t>Lors de ces visites, nous nous assurerons également que le quotidien ses résidants soit le moins perturbé possible : gestion des flux clairement dissociée, emprise des installations limitée, respect des heures de travail...</w:t>
      </w:r>
    </w:p>
    <w:p w14:paraId="2AECDD37" w14:textId="77777777" w:rsidR="00EA10F5" w:rsidRPr="00547D82" w:rsidRDefault="00EA10F5" w:rsidP="00547D82">
      <w:pPr>
        <w:spacing w:before="120" w:line="240" w:lineRule="auto"/>
        <w:ind w:left="0"/>
        <w:rPr>
          <w:rFonts w:ascii="Calibri" w:hAnsi="Calibri" w:cs="Calibri"/>
        </w:rPr>
      </w:pPr>
      <w:r w:rsidRPr="00547D82">
        <w:rPr>
          <w:rFonts w:ascii="Calibri" w:hAnsi="Calibri" w:cs="Calibri"/>
        </w:rPr>
        <w:t xml:space="preserve">Une communication par affichage sera mise en place dans tous les halls et si nécessaire par boitage pour informer les résidents des zones concernées par les travaux et des délais. </w:t>
      </w:r>
    </w:p>
    <w:p w14:paraId="07D85BAF" w14:textId="77777777" w:rsidR="00EA10F5" w:rsidRPr="00A44E7F" w:rsidRDefault="00EA10F5" w:rsidP="00A44E7F">
      <w:pPr>
        <w:pStyle w:val="TN3"/>
        <w:spacing w:before="240" w:after="120"/>
        <w:rPr>
          <w:rFonts w:ascii="Calibri" w:hAnsi="Calibri" w:cs="Calibri"/>
          <w:color w:val="000000" w:themeColor="text1"/>
        </w:rPr>
      </w:pPr>
      <w:r w:rsidRPr="00A44E7F">
        <w:rPr>
          <w:rFonts w:ascii="Calibri" w:hAnsi="Calibri" w:cs="Calibri"/>
          <w:color w:val="000000" w:themeColor="text1"/>
        </w:rPr>
        <w:t>Gestion des réclamations pendant les travaux</w:t>
      </w:r>
    </w:p>
    <w:p w14:paraId="1241F0BD" w14:textId="77777777" w:rsidR="00EA10F5" w:rsidRPr="00547D82" w:rsidRDefault="00EA10F5" w:rsidP="00547D82">
      <w:pPr>
        <w:spacing w:before="120" w:line="240" w:lineRule="auto"/>
        <w:ind w:left="0"/>
        <w:rPr>
          <w:rFonts w:ascii="Calibri" w:hAnsi="Calibri" w:cs="Calibri"/>
        </w:rPr>
      </w:pPr>
      <w:r w:rsidRPr="00547D82">
        <w:rPr>
          <w:rFonts w:ascii="Calibri" w:hAnsi="Calibri" w:cs="Calibri"/>
        </w:rPr>
        <w:t>Pendant toute la durée du chantier, les usagers auront pour interlocuteur le responsable de l’équipe travaux présent en pendant les heures définies à la demande de la maîtrise d’ouvrage.</w:t>
      </w:r>
    </w:p>
    <w:p w14:paraId="25E39698" w14:textId="515AEAF6" w:rsidR="00EA10F5" w:rsidRPr="00547D82" w:rsidRDefault="00EA10F5" w:rsidP="000D6A50">
      <w:pPr>
        <w:spacing w:before="120"/>
        <w:ind w:left="0"/>
        <w:rPr>
          <w:rFonts w:ascii="Calibri" w:hAnsi="Calibri" w:cs="Calibri"/>
        </w:rPr>
      </w:pPr>
      <w:r w:rsidRPr="00547D82">
        <w:rPr>
          <w:rFonts w:ascii="Calibri" w:hAnsi="Calibri" w:cs="Calibri"/>
        </w:rPr>
        <w:t xml:space="preserve">Le responsable de la maîtrise d'œuvre en charge du suivi technique du chantier sera à l’écoute du gestionnaire du site. Il prendra connaissance des problèmes signalés en rapport avec l’exécution des travaux et, après analyse, proposera une solution adaptée. </w:t>
      </w:r>
    </w:p>
    <w:p w14:paraId="2715013D" w14:textId="77777777" w:rsidR="00EA10F5" w:rsidRPr="00547D82" w:rsidRDefault="00EA10F5" w:rsidP="000D6A50">
      <w:pPr>
        <w:spacing w:before="120"/>
        <w:ind w:left="0"/>
        <w:rPr>
          <w:rFonts w:ascii="Calibri" w:hAnsi="Calibri" w:cs="Calibri"/>
        </w:rPr>
      </w:pPr>
      <w:r w:rsidRPr="00547D82">
        <w:rPr>
          <w:rFonts w:ascii="Calibri" w:hAnsi="Calibri" w:cs="Calibri"/>
        </w:rPr>
        <w:lastRenderedPageBreak/>
        <w:t xml:space="preserve">La gestion des réclamations pendant les travaux se fait sous forme de suivi hebdomadaire lors des réunions de chantier, pour passer en revue les différents signalements des </w:t>
      </w:r>
      <w:proofErr w:type="spellStart"/>
      <w:r w:rsidRPr="00547D82">
        <w:rPr>
          <w:rFonts w:ascii="Calibri" w:hAnsi="Calibri" w:cs="Calibri"/>
        </w:rPr>
        <w:t>résidants</w:t>
      </w:r>
      <w:proofErr w:type="spellEnd"/>
      <w:r w:rsidRPr="00547D82">
        <w:rPr>
          <w:rFonts w:ascii="Calibri" w:hAnsi="Calibri" w:cs="Calibri"/>
        </w:rPr>
        <w:t xml:space="preserve"> et intervention des entreprises. Afin de conserver une bonne maîtrise du suivi, seul IPC garde la main sur le fichier, et le joint en annexe au CR. </w:t>
      </w:r>
    </w:p>
    <w:p w14:paraId="66DE17E1" w14:textId="77777777" w:rsidR="00EA10F5" w:rsidRPr="00547D82" w:rsidRDefault="00EA10F5" w:rsidP="00EA10F5">
      <w:pPr>
        <w:pStyle w:val="TN1"/>
        <w:numPr>
          <w:ilvl w:val="0"/>
          <w:numId w:val="30"/>
        </w:numPr>
        <w:ind w:left="426" w:hanging="426"/>
        <w:rPr>
          <w:rFonts w:ascii="Calibri" w:hAnsi="Calibri" w:cs="Calibri"/>
        </w:rPr>
      </w:pPr>
      <w:bookmarkStart w:id="18" w:name="_Toc227345777"/>
      <w:bookmarkStart w:id="19" w:name="_Toc227531791"/>
      <w:r w:rsidRPr="00547D82">
        <w:rPr>
          <w:rFonts w:ascii="Calibri" w:hAnsi="Calibri" w:cs="Calibri"/>
        </w:rPr>
        <w:t>Détail des modalités pratiques d'exécution de la mission DIAG à la mission AOR, y compris la gestion des parties "DGD", "DOE", des garanties et des litiges avec les entreprises</w:t>
      </w:r>
      <w:bookmarkEnd w:id="18"/>
      <w:bookmarkEnd w:id="19"/>
    </w:p>
    <w:p w14:paraId="7146F8CA" w14:textId="6F96AF3E" w:rsidR="00EA10F5" w:rsidRPr="00547D82" w:rsidRDefault="00EA10F5" w:rsidP="00EA10F5">
      <w:pPr>
        <w:pStyle w:val="TN2"/>
        <w:spacing w:before="240"/>
        <w:ind w:left="709" w:hanging="709"/>
        <w:rPr>
          <w:rFonts w:ascii="Calibri" w:hAnsi="Calibri" w:cs="Calibri"/>
        </w:rPr>
      </w:pPr>
      <w:bookmarkStart w:id="20" w:name="_Toc227345778"/>
      <w:r w:rsidRPr="00547D82">
        <w:rPr>
          <w:rFonts w:ascii="Calibri" w:hAnsi="Calibri" w:cs="Calibri"/>
        </w:rPr>
        <w:t>Diagnostic (DIAG)</w:t>
      </w:r>
      <w:bookmarkEnd w:id="20"/>
    </w:p>
    <w:p w14:paraId="406EFD55" w14:textId="65A1DFBC" w:rsidR="00EA10F5" w:rsidRPr="00547D82" w:rsidRDefault="00EA10F5" w:rsidP="00547D82">
      <w:pPr>
        <w:spacing w:line="240" w:lineRule="auto"/>
        <w:ind w:left="0"/>
        <w:rPr>
          <w:rStyle w:val="hgkelc"/>
          <w:rFonts w:ascii="Calibri" w:hAnsi="Calibri" w:cs="Calibri"/>
        </w:rPr>
      </w:pPr>
      <w:r w:rsidRPr="00547D82">
        <w:rPr>
          <w:rFonts w:ascii="Calibri" w:hAnsi="Calibri" w:cs="Calibri"/>
        </w:rPr>
        <w:t xml:space="preserve">La phase Diagnostic constitue une étape fondatrice du projet. Elle vise à compléter et à croiser les données du programme avec une analyse fine de l’existant, issue des visites de site, des documents fournis par le maître d’ouvrage et des investigations complémentaires nécessaires. </w:t>
      </w:r>
      <w:r w:rsidR="006436A8" w:rsidRPr="00547D82">
        <w:rPr>
          <w:rFonts w:ascii="Calibri" w:hAnsi="Calibri" w:cs="Calibri"/>
        </w:rPr>
        <w:t>Le diagnostic est réalisé dans une totale impartialité, en s’appuyant sur le préprogramme de la MOA sans toutefois se limiter à ses conclusions.</w:t>
      </w:r>
    </w:p>
    <w:p w14:paraId="7CF96B69"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Préalablement au démarrage des études, il sera nécessaire, dans le cadre d’un dialogue approfondi avec la maîtrise d’ouvrage, d’analyser les données du programme travaux afin d’affiner certains objectifs techniques, fonctionnels et économiques, voire d’en identifier d’autres. Il s’agira de préciser les limites d’intervention, les données programmatiques intangibles, le niveau de prestation souhaité et les objectifs prioritaires.</w:t>
      </w:r>
    </w:p>
    <w:p w14:paraId="7840211A" w14:textId="7990AC74" w:rsidR="006436A8"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 xml:space="preserve">Le diagnostic intégrera également les enjeux spécifiques du site : l’intervention en milieu occupé, le traitement des pathologies, la sécurité et les attentes </w:t>
      </w:r>
      <w:r w:rsidR="00DD63E3">
        <w:rPr>
          <w:rFonts w:ascii="Calibri" w:hAnsi="Calibri" w:cs="Calibri"/>
          <w:sz w:val="20"/>
          <w:szCs w:val="20"/>
        </w:rPr>
        <w:t>des</w:t>
      </w:r>
      <w:r w:rsidRPr="00547D82">
        <w:rPr>
          <w:rFonts w:ascii="Calibri" w:hAnsi="Calibri" w:cs="Calibri"/>
          <w:sz w:val="20"/>
          <w:szCs w:val="20"/>
        </w:rPr>
        <w:t xml:space="preserve"> habitants. Les besoins en diagnostics complémentaires (amiante, investigations structurelles ponctuelles) seront précisés et hiérarchisés afin de fiabiliser les études ultérieures.</w:t>
      </w:r>
      <w:r w:rsidR="006436A8" w:rsidRPr="00547D82">
        <w:rPr>
          <w:rFonts w:ascii="Calibri" w:hAnsi="Calibri" w:cs="Calibri"/>
          <w:sz w:val="20"/>
          <w:szCs w:val="20"/>
        </w:rPr>
        <w:t xml:space="preserve"> </w:t>
      </w:r>
    </w:p>
    <w:p w14:paraId="19B6731E" w14:textId="77777777" w:rsidR="00EA10F5" w:rsidRPr="00547D82" w:rsidRDefault="00EA10F5" w:rsidP="00EA10F5">
      <w:pPr>
        <w:pStyle w:val="Sansinterligne"/>
        <w:spacing w:before="160"/>
        <w:rPr>
          <w:rFonts w:ascii="Calibri" w:hAnsi="Calibri" w:cs="Calibri"/>
          <w:sz w:val="20"/>
          <w:szCs w:val="20"/>
        </w:rPr>
      </w:pPr>
      <w:r w:rsidRPr="00547D82">
        <w:rPr>
          <w:rFonts w:ascii="Calibri" w:hAnsi="Calibri" w:cs="Calibri"/>
          <w:sz w:val="20"/>
          <w:szCs w:val="20"/>
        </w:rPr>
        <w:t xml:space="preserve">Objectif final : </w:t>
      </w:r>
    </w:p>
    <w:p w14:paraId="076B08D0"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547D82">
        <w:rPr>
          <w:rFonts w:ascii="Calibri" w:hAnsi="Calibri" w:cs="Calibri"/>
          <w:sz w:val="20"/>
          <w:szCs w:val="20"/>
        </w:rPr>
        <w:t>Effectuer un relevé complet de la nature des ouvrages et des équipements techniques objet de l’étude</w:t>
      </w:r>
    </w:p>
    <w:p w14:paraId="303DCEE8"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547D82">
        <w:rPr>
          <w:rFonts w:ascii="Calibri" w:hAnsi="Calibri" w:cs="Calibri"/>
          <w:sz w:val="20"/>
          <w:szCs w:val="20"/>
        </w:rPr>
        <w:t>Juger de l'état des ouvrages, de l'opportunité et de l'importance des travaux à réaliser pour en assurer la pérennité et le bon fonctionnement,</w:t>
      </w:r>
    </w:p>
    <w:p w14:paraId="4E376EBA"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547D82">
        <w:rPr>
          <w:rFonts w:ascii="Calibri" w:hAnsi="Calibri" w:cs="Calibri"/>
          <w:sz w:val="20"/>
          <w:szCs w:val="20"/>
        </w:rPr>
        <w:t>Identifier les diagnostics nécessaires à la poursuite des études :</w:t>
      </w:r>
    </w:p>
    <w:p w14:paraId="3F9FA43F" w14:textId="77777777" w:rsidR="00EA10F5" w:rsidRPr="00547D82" w:rsidRDefault="00EA10F5" w:rsidP="00EA10F5">
      <w:pPr>
        <w:pStyle w:val="Paragraphedeliste1"/>
        <w:numPr>
          <w:ilvl w:val="1"/>
          <w:numId w:val="43"/>
        </w:numPr>
        <w:spacing w:before="0" w:beforeAutospacing="0" w:after="0" w:afterAutospacing="0"/>
        <w:rPr>
          <w:rFonts w:ascii="Calibri" w:hAnsi="Calibri" w:cs="Calibri"/>
          <w:sz w:val="20"/>
          <w:szCs w:val="20"/>
        </w:rPr>
      </w:pPr>
      <w:r w:rsidRPr="00547D82">
        <w:rPr>
          <w:rFonts w:ascii="Calibri" w:hAnsi="Calibri" w:cs="Calibri"/>
          <w:sz w:val="20"/>
          <w:szCs w:val="20"/>
        </w:rPr>
        <w:t>Diagnostics amiante et plomb avant travaux</w:t>
      </w:r>
    </w:p>
    <w:p w14:paraId="6A6CD415" w14:textId="77777777" w:rsidR="00EA10F5" w:rsidRPr="00547D82" w:rsidRDefault="00EA10F5" w:rsidP="00EA10F5">
      <w:pPr>
        <w:pStyle w:val="Paragraphedeliste1"/>
        <w:numPr>
          <w:ilvl w:val="1"/>
          <w:numId w:val="43"/>
        </w:numPr>
        <w:spacing w:before="0" w:beforeAutospacing="0" w:after="0" w:afterAutospacing="0"/>
        <w:rPr>
          <w:rFonts w:ascii="Calibri" w:hAnsi="Calibri" w:cs="Calibri"/>
          <w:sz w:val="20"/>
          <w:szCs w:val="20"/>
        </w:rPr>
      </w:pPr>
      <w:r w:rsidRPr="00547D82">
        <w:rPr>
          <w:rFonts w:ascii="Calibri" w:hAnsi="Calibri" w:cs="Calibri"/>
          <w:sz w:val="20"/>
          <w:szCs w:val="20"/>
        </w:rPr>
        <w:t>Sondage destructif suivant nécessité…</w:t>
      </w:r>
    </w:p>
    <w:p w14:paraId="6C11299B"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Proposer des améliorations visant :</w:t>
      </w:r>
    </w:p>
    <w:p w14:paraId="69760270" w14:textId="77777777" w:rsidR="00EA10F5" w:rsidRPr="00547D82" w:rsidRDefault="00EA10F5" w:rsidP="00EA10F5">
      <w:pPr>
        <w:pStyle w:val="Paragraphedeliste1"/>
        <w:numPr>
          <w:ilvl w:val="1"/>
          <w:numId w:val="42"/>
        </w:numPr>
        <w:spacing w:before="0" w:beforeAutospacing="0" w:after="0" w:afterAutospacing="0"/>
        <w:rPr>
          <w:rFonts w:ascii="Calibri" w:hAnsi="Calibri" w:cs="Calibri"/>
          <w:sz w:val="20"/>
          <w:szCs w:val="20"/>
        </w:rPr>
      </w:pPr>
      <w:r w:rsidRPr="00547D82">
        <w:rPr>
          <w:rFonts w:ascii="Calibri" w:hAnsi="Calibri" w:cs="Calibri"/>
          <w:sz w:val="20"/>
          <w:szCs w:val="20"/>
        </w:rPr>
        <w:t>La sécurité des personnes et des biens,</w:t>
      </w:r>
    </w:p>
    <w:p w14:paraId="6F486883" w14:textId="77777777" w:rsidR="00EA10F5" w:rsidRPr="00547D82" w:rsidRDefault="00EA10F5" w:rsidP="00EA10F5">
      <w:pPr>
        <w:pStyle w:val="Paragraphedeliste1"/>
        <w:numPr>
          <w:ilvl w:val="1"/>
          <w:numId w:val="42"/>
        </w:numPr>
        <w:spacing w:before="0" w:beforeAutospacing="0" w:after="0" w:afterAutospacing="0"/>
        <w:rPr>
          <w:rFonts w:ascii="Calibri" w:hAnsi="Calibri" w:cs="Calibri"/>
          <w:sz w:val="20"/>
          <w:szCs w:val="20"/>
        </w:rPr>
      </w:pPr>
      <w:r w:rsidRPr="00547D82">
        <w:rPr>
          <w:rFonts w:ascii="Calibri" w:hAnsi="Calibri" w:cs="Calibri"/>
          <w:sz w:val="20"/>
          <w:szCs w:val="20"/>
        </w:rPr>
        <w:t>Le confort des usagers,</w:t>
      </w:r>
    </w:p>
    <w:p w14:paraId="47DE6406" w14:textId="77777777" w:rsidR="00EA10F5" w:rsidRPr="00547D82" w:rsidRDefault="00EA10F5" w:rsidP="00EA10F5">
      <w:pPr>
        <w:pStyle w:val="Paragraphedeliste1"/>
        <w:numPr>
          <w:ilvl w:val="1"/>
          <w:numId w:val="42"/>
        </w:numPr>
        <w:spacing w:before="0" w:beforeAutospacing="0" w:after="0" w:afterAutospacing="0"/>
        <w:rPr>
          <w:rFonts w:ascii="Calibri" w:hAnsi="Calibri" w:cs="Calibri"/>
          <w:sz w:val="20"/>
          <w:szCs w:val="20"/>
        </w:rPr>
      </w:pPr>
      <w:r w:rsidRPr="00547D82">
        <w:rPr>
          <w:rFonts w:ascii="Calibri" w:hAnsi="Calibri" w:cs="Calibri"/>
          <w:sz w:val="20"/>
          <w:szCs w:val="20"/>
        </w:rPr>
        <w:t>La modernisation et la mise en conformité possible du bien avec les réglementations en vigueur.</w:t>
      </w:r>
    </w:p>
    <w:p w14:paraId="39B00C60"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Obtention des objectifs programmatiques</w:t>
      </w:r>
    </w:p>
    <w:p w14:paraId="0B5BA036" w14:textId="3B706B74" w:rsidR="006436A8" w:rsidRPr="00DE4CF8" w:rsidRDefault="00EA10F5" w:rsidP="00DE4CF8">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Regrouper des ensembles d'actions complémentaires en plusieurs programmes "cohérents" représentant plusieurs niveaux d'investissement.</w:t>
      </w:r>
    </w:p>
    <w:p w14:paraId="43DF589B" w14:textId="188B3C7B" w:rsidR="006436A8" w:rsidRPr="006961D8" w:rsidRDefault="006436A8" w:rsidP="006961D8">
      <w:pPr>
        <w:pStyle w:val="Sansinterligne"/>
        <w:spacing w:before="160" w:line="240" w:lineRule="auto"/>
        <w:rPr>
          <w:rFonts w:ascii="Calibri" w:hAnsi="Calibri" w:cs="Calibri"/>
          <w:b/>
          <w:bCs/>
          <w:i/>
          <w:iCs/>
          <w:color w:val="0070C0"/>
          <w:sz w:val="20"/>
          <w:szCs w:val="20"/>
        </w:rPr>
      </w:pPr>
      <w:r w:rsidRPr="006961D8">
        <w:rPr>
          <w:rFonts w:ascii="Calibri" w:hAnsi="Calibri" w:cs="Calibri"/>
          <w:b/>
          <w:bCs/>
          <w:i/>
          <w:iCs/>
          <w:color w:val="0070C0"/>
          <w:sz w:val="20"/>
          <w:szCs w:val="20"/>
          <w:u w:val="single"/>
        </w:rPr>
        <w:t>Nota :</w:t>
      </w:r>
      <w:r w:rsidRPr="006961D8">
        <w:rPr>
          <w:rFonts w:ascii="Calibri" w:hAnsi="Calibri" w:cs="Calibri"/>
          <w:b/>
          <w:bCs/>
          <w:i/>
          <w:iCs/>
          <w:color w:val="0070C0"/>
          <w:sz w:val="20"/>
          <w:szCs w:val="20"/>
        </w:rPr>
        <w:t xml:space="preserve"> détail de la méthodologie du diagnostic structure, voir annexe « Capacité</w:t>
      </w:r>
      <w:r w:rsidR="00DE4CF8" w:rsidRPr="006961D8">
        <w:rPr>
          <w:rFonts w:ascii="Calibri" w:hAnsi="Calibri" w:cs="Calibri"/>
          <w:b/>
          <w:bCs/>
          <w:i/>
          <w:iCs/>
          <w:color w:val="0070C0"/>
          <w:sz w:val="20"/>
          <w:szCs w:val="20"/>
        </w:rPr>
        <w:t>,</w:t>
      </w:r>
      <w:r w:rsidRPr="006961D8">
        <w:rPr>
          <w:rFonts w:ascii="Calibri" w:hAnsi="Calibri" w:cs="Calibri"/>
          <w:b/>
          <w:bCs/>
          <w:i/>
          <w:iCs/>
          <w:color w:val="0070C0"/>
          <w:sz w:val="20"/>
          <w:szCs w:val="20"/>
        </w:rPr>
        <w:t xml:space="preserve"> références </w:t>
      </w:r>
      <w:r w:rsidR="00DE4CF8" w:rsidRPr="006961D8">
        <w:rPr>
          <w:rFonts w:ascii="Calibri" w:hAnsi="Calibri" w:cs="Calibri"/>
          <w:b/>
          <w:bCs/>
          <w:i/>
          <w:iCs/>
          <w:color w:val="0070C0"/>
          <w:sz w:val="20"/>
          <w:szCs w:val="20"/>
        </w:rPr>
        <w:t xml:space="preserve">et méthode </w:t>
      </w:r>
      <w:r w:rsidRPr="006961D8">
        <w:rPr>
          <w:rFonts w:ascii="Calibri" w:hAnsi="Calibri" w:cs="Calibri"/>
          <w:b/>
          <w:bCs/>
          <w:i/>
          <w:iCs/>
          <w:color w:val="0070C0"/>
          <w:sz w:val="20"/>
          <w:szCs w:val="20"/>
        </w:rPr>
        <w:t>(art. 3) </w:t>
      </w:r>
      <w:proofErr w:type="gramStart"/>
      <w:r w:rsidRPr="006961D8">
        <w:rPr>
          <w:rFonts w:ascii="Calibri" w:hAnsi="Calibri" w:cs="Calibri"/>
          <w:b/>
          <w:bCs/>
          <w:i/>
          <w:iCs/>
          <w:color w:val="0070C0"/>
          <w:sz w:val="20"/>
          <w:szCs w:val="20"/>
        </w:rPr>
        <w:t>»</w:t>
      </w:r>
      <w:r w:rsidR="00DE4CF8" w:rsidRPr="006961D8">
        <w:rPr>
          <w:rFonts w:ascii="Calibri" w:hAnsi="Calibri" w:cs="Calibri"/>
          <w:b/>
          <w:bCs/>
          <w:i/>
          <w:iCs/>
          <w:color w:val="0070C0"/>
          <w:sz w:val="20"/>
          <w:szCs w:val="20"/>
        </w:rPr>
        <w:t> .</w:t>
      </w:r>
      <w:proofErr w:type="gramEnd"/>
      <w:r w:rsidRPr="006961D8">
        <w:rPr>
          <w:rFonts w:ascii="Calibri" w:hAnsi="Calibri" w:cs="Calibri"/>
          <w:b/>
          <w:bCs/>
          <w:i/>
          <w:iCs/>
          <w:color w:val="0070C0"/>
          <w:sz w:val="20"/>
          <w:szCs w:val="20"/>
        </w:rPr>
        <w:t xml:space="preserve"> </w:t>
      </w:r>
    </w:p>
    <w:p w14:paraId="71F89303" w14:textId="49EEF76B" w:rsidR="00EA10F5" w:rsidRPr="00547D82" w:rsidRDefault="00EA10F5" w:rsidP="00EA10F5">
      <w:pPr>
        <w:pStyle w:val="TN2"/>
        <w:spacing w:before="240"/>
        <w:ind w:left="709" w:hanging="709"/>
        <w:rPr>
          <w:rFonts w:ascii="Calibri" w:hAnsi="Calibri" w:cs="Calibri"/>
        </w:rPr>
      </w:pPr>
      <w:bookmarkStart w:id="21" w:name="_Toc227345779"/>
      <w:r w:rsidRPr="00547D82">
        <w:rPr>
          <w:rFonts w:ascii="Calibri" w:hAnsi="Calibri" w:cs="Calibri"/>
        </w:rPr>
        <w:t>Avant-Projet Sommaire</w:t>
      </w:r>
      <w:bookmarkEnd w:id="21"/>
    </w:p>
    <w:p w14:paraId="682CDA24" w14:textId="77777777" w:rsidR="00EA10F5" w:rsidRPr="006961D8" w:rsidRDefault="00EA10F5" w:rsidP="006961D8">
      <w:pPr>
        <w:pStyle w:val="Sansinterligne"/>
        <w:spacing w:before="160" w:line="240" w:lineRule="auto"/>
        <w:rPr>
          <w:rFonts w:ascii="Calibri" w:hAnsi="Calibri" w:cs="Calibri"/>
          <w:sz w:val="20"/>
          <w:szCs w:val="20"/>
        </w:rPr>
      </w:pPr>
      <w:r w:rsidRPr="006961D8">
        <w:rPr>
          <w:rFonts w:ascii="Calibri" w:hAnsi="Calibri" w:cs="Calibri"/>
          <w:sz w:val="20"/>
          <w:szCs w:val="20"/>
        </w:rPr>
        <w:t>À l’issue du diagnostic structurel approfondi, la phase APS consistera à exploiter et interpréter l’ensemble des données recueillies afin de définir les principes généraux d’intervention. Cette étape permettra d’identifier les différentes stratégies de réparation et/ou de renforcement envisageables, en tenant compte de l’état réel de la structure, des contraintes d’exploitation du parking semi-enterré et des enjeux de durabilité. Une première approche de dimensionnement sera réalisée sur les solutions retenues, accompagnée de schémas de principe et d’une estimation prévisionnelle des coûts. L’objectif de cette phase est de comparer les scénarios possibles et de retenir une solution optimisée sur les plans technique et économique.  Livrables :</w:t>
      </w:r>
    </w:p>
    <w:p w14:paraId="1BB98141"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 xml:space="preserve">Plans, notice descriptive et estimation des travaux, </w:t>
      </w:r>
    </w:p>
    <w:p w14:paraId="36A05CDA"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Proposition technique du projet des travaux,</w:t>
      </w:r>
    </w:p>
    <w:p w14:paraId="4116E08D"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Présentation de l’APS à la maitrise d’Ouvrage pour validation</w:t>
      </w:r>
    </w:p>
    <w:p w14:paraId="25B15465" w14:textId="2A34E2D6" w:rsidR="00EA10F5" w:rsidRPr="00547D82" w:rsidRDefault="00EA10F5" w:rsidP="00EA10F5">
      <w:pPr>
        <w:pStyle w:val="TN2"/>
        <w:spacing w:before="240"/>
        <w:ind w:left="709" w:hanging="709"/>
        <w:rPr>
          <w:rFonts w:ascii="Calibri" w:hAnsi="Calibri" w:cs="Calibri"/>
        </w:rPr>
      </w:pPr>
      <w:bookmarkStart w:id="22" w:name="_Toc227345780"/>
      <w:r w:rsidRPr="00547D82">
        <w:rPr>
          <w:rFonts w:ascii="Calibri" w:hAnsi="Calibri" w:cs="Calibri"/>
        </w:rPr>
        <w:lastRenderedPageBreak/>
        <w:t>Avant-Projet Définitif</w:t>
      </w:r>
      <w:bookmarkEnd w:id="22"/>
    </w:p>
    <w:p w14:paraId="1EFF71FF"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La phase APD visera à approfondir et à figer la solution retenue en APS. Elle comprendra le développement des études de dimensionnement détaillées, intégrant les caractéristiques réelles des matériaux issues du diagnostic (béton et aciers) ainsi que les hypothèses de calcul adaptées à l’état dégradé de l’ouvrage. Les principes de réparation et de renforcement seront précisés (nature des techniques, localisation, étendue des interventions), en cohérence avec les contraintes d’accès et de phasage des travaux. Cette phase inclura également l’élaboration de documents graphiques plus détaillés (plans, coupes, principes d’intervention) ainsi qu’une estimation financière affinée. L’objectif est de valider une solution techniquement robuste, maîtrisée et compatible avec les contraintes du projet. Livrables :</w:t>
      </w:r>
    </w:p>
    <w:p w14:paraId="48C50C2B"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 xml:space="preserve">Notice descriptive détaillée </w:t>
      </w:r>
      <w:proofErr w:type="gramStart"/>
      <w:r w:rsidRPr="00547D82">
        <w:rPr>
          <w:rFonts w:ascii="Calibri" w:hAnsi="Calibri" w:cs="Calibri"/>
          <w:bCs/>
          <w:sz w:val="20"/>
          <w:szCs w:val="20"/>
        </w:rPr>
        <w:t>des travaux décomposée</w:t>
      </w:r>
      <w:proofErr w:type="gramEnd"/>
      <w:r w:rsidRPr="00547D82">
        <w:rPr>
          <w:rFonts w:ascii="Calibri" w:hAnsi="Calibri" w:cs="Calibri"/>
          <w:bCs/>
          <w:sz w:val="20"/>
          <w:szCs w:val="20"/>
        </w:rPr>
        <w:t xml:space="preserve"> par corps d’état</w:t>
      </w:r>
    </w:p>
    <w:p w14:paraId="4A70A0DE"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Estimation détaillée des travaux décomposée par corps d’état</w:t>
      </w:r>
    </w:p>
    <w:p w14:paraId="5DD836EB"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Plans techniques et plans architecte</w:t>
      </w:r>
    </w:p>
    <w:p w14:paraId="4ABFC025"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 xml:space="preserve">Dépôt du dossier administratif </w:t>
      </w:r>
    </w:p>
    <w:p w14:paraId="393B1F10"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Bouclage du programme de travaux avec le Maître d’ouvrage en fonction du budget alloué.</w:t>
      </w:r>
    </w:p>
    <w:p w14:paraId="2C237790" w14:textId="77777777" w:rsidR="00EA10F5" w:rsidRPr="00547D82" w:rsidRDefault="00EA10F5" w:rsidP="00EA10F5">
      <w:pPr>
        <w:pStyle w:val="TN2"/>
        <w:spacing w:before="240"/>
        <w:ind w:left="709" w:hanging="709"/>
        <w:rPr>
          <w:rFonts w:ascii="Calibri" w:hAnsi="Calibri" w:cs="Calibri"/>
        </w:rPr>
      </w:pPr>
      <w:r w:rsidRPr="00547D82">
        <w:rPr>
          <w:rFonts w:ascii="Calibri" w:hAnsi="Calibri" w:cs="Calibri"/>
        </w:rPr>
        <w:t xml:space="preserve"> </w:t>
      </w:r>
      <w:bookmarkStart w:id="23" w:name="_Toc227345781"/>
      <w:r w:rsidRPr="00547D82">
        <w:rPr>
          <w:rFonts w:ascii="Calibri" w:hAnsi="Calibri" w:cs="Calibri"/>
        </w:rPr>
        <w:t>Projet / DCE</w:t>
      </w:r>
      <w:bookmarkEnd w:id="23"/>
    </w:p>
    <w:p w14:paraId="67AEA57A"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La phase PRO / DCE constitue la phase de définition complète et opérationnelle du projet, permettant de transformer les principes validés en APD en un dossier techniquement abouti, directement exploitable pour la consultation des entreprises. Les études de dimensionnement seront finalisées à ce stade, en intégrant l’ensemble des résultats issus du diagnostic structurel approfondi ainsi que les caractéristiques réelles des matériaux (béton et aciers). Les calculs prendront en compte les différentes situations de projet, y compris les phases transitoires de chantier telles que les étaiements, les démolitions localisées ou les reprises en sous-œuvre, afin de garantir la stabilité de l’ouvrage à chaque étape des travaux.</w:t>
      </w:r>
    </w:p>
    <w:p w14:paraId="320F352E"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Les solutions de réparation et de renforcement seront définitivement arrêtées et précisées, tant sur le plan technique que sur leur localisation et leur phasage d’exécution. Une attention particulière sera portée à la faisabilité en site contraint (parking semi-enterré, accès limités, maintien partiel en exploitation le cas échéant).</w:t>
      </w:r>
    </w:p>
    <w:p w14:paraId="6E46A76C" w14:textId="0ED8A1B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Parallèlement, les documents graphiques seront établis à un niveau de détail permettant la parfaite compréhension des interventions par les entreprises : plans de repérage, plans de réparation, coupes techniques et détails constructifs.</w:t>
      </w:r>
    </w:p>
    <w:p w14:paraId="2791DF75"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 dossier de consultation des entreprises intégrera les remarques du RICT et du PGC. Il sera complété par les pièces écrites, notamment un CCTP détaillé décrivant précisément les travaux de réparation et de renforcement, les exigences de mise en œuvre, les tolérances admissibles ainsi que les contrôles et essais à réaliser. Les quantitatifs associés seront également établis afin de permettre une consultation homogène et comparable des offres. L’ensemble de ces éléments visera à constituer un dossier complet, clair et cohérent, limitant les incertitudes en phase chantier et garantissant une consultation d’entreprises optimisée tant sur le plan technique qu’économique. Livrables :</w:t>
      </w:r>
    </w:p>
    <w:p w14:paraId="223663B2"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Plans architecte, plans de détails</w:t>
      </w:r>
    </w:p>
    <w:p w14:paraId="1B9B757D"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Plans techniques</w:t>
      </w:r>
    </w:p>
    <w:p w14:paraId="35F6FD60"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CCTP par lot</w:t>
      </w:r>
    </w:p>
    <w:p w14:paraId="5F6311DB" w14:textId="77777777" w:rsidR="00EA10F5" w:rsidRPr="00547D82" w:rsidRDefault="00EA10F5" w:rsidP="00EA10F5">
      <w:pPr>
        <w:pStyle w:val="Paragraphedeliste1"/>
        <w:numPr>
          <w:ilvl w:val="0"/>
          <w:numId w:val="40"/>
        </w:numPr>
        <w:spacing w:before="0" w:beforeAutospacing="0" w:after="0" w:afterAutospacing="0"/>
        <w:ind w:left="714" w:hanging="357"/>
        <w:rPr>
          <w:rFonts w:ascii="Calibri" w:hAnsi="Calibri" w:cs="Calibri"/>
          <w:bCs/>
          <w:sz w:val="20"/>
          <w:szCs w:val="20"/>
        </w:rPr>
      </w:pPr>
      <w:r w:rsidRPr="00547D82">
        <w:rPr>
          <w:rFonts w:ascii="Calibri" w:hAnsi="Calibri" w:cs="Calibri"/>
          <w:bCs/>
          <w:sz w:val="20"/>
          <w:szCs w:val="20"/>
        </w:rPr>
        <w:t>Cadres de DPGF</w:t>
      </w:r>
    </w:p>
    <w:p w14:paraId="76B0F16C" w14:textId="77777777" w:rsidR="00EA10F5" w:rsidRPr="00547D82" w:rsidRDefault="00EA10F5" w:rsidP="00EA10F5">
      <w:pPr>
        <w:pStyle w:val="TN2"/>
        <w:spacing w:before="240"/>
        <w:ind w:left="709" w:hanging="709"/>
        <w:rPr>
          <w:rFonts w:ascii="Calibri" w:hAnsi="Calibri" w:cs="Calibri"/>
        </w:rPr>
      </w:pPr>
      <w:bookmarkStart w:id="24" w:name="_Toc224152250"/>
      <w:bookmarkStart w:id="25" w:name="_Toc227345782"/>
      <w:r w:rsidRPr="00547D82">
        <w:rPr>
          <w:rFonts w:ascii="Calibri" w:hAnsi="Calibri" w:cs="Calibri"/>
        </w:rPr>
        <w:t>Assistance pour la passation des contrats de travaux (ACT)</w:t>
      </w:r>
      <w:bookmarkEnd w:id="24"/>
      <w:bookmarkEnd w:id="25"/>
    </w:p>
    <w:p w14:paraId="7D2AA787" w14:textId="77777777" w:rsidR="00EA10F5" w:rsidRPr="00A44E7F" w:rsidRDefault="00EA10F5" w:rsidP="00A44E7F">
      <w:pPr>
        <w:pStyle w:val="TN3"/>
        <w:spacing w:before="240" w:after="120"/>
        <w:rPr>
          <w:rFonts w:ascii="Calibri" w:hAnsi="Calibri" w:cs="Calibri"/>
        </w:rPr>
      </w:pPr>
      <w:bookmarkStart w:id="26" w:name="_Toc224152251"/>
      <w:r w:rsidRPr="00A44E7F">
        <w:rPr>
          <w:rFonts w:ascii="Calibri" w:hAnsi="Calibri" w:cs="Calibri"/>
        </w:rPr>
        <w:t>Dossier de consultation des entreprises :</w:t>
      </w:r>
      <w:bookmarkEnd w:id="26"/>
    </w:p>
    <w:p w14:paraId="6869EA70"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Les pièces techniques établies lors du PRO sont éventuellement amendées selon les observations formulées par le bureau de contrôle.</w:t>
      </w:r>
    </w:p>
    <w:p w14:paraId="67CF3E15" w14:textId="7C322020" w:rsidR="00547D82" w:rsidRPr="00547D82" w:rsidRDefault="00EA10F5" w:rsidP="00547D82">
      <w:pPr>
        <w:pStyle w:val="Paragraphedeliste"/>
        <w:numPr>
          <w:ilvl w:val="0"/>
          <w:numId w:val="45"/>
        </w:numPr>
        <w:spacing w:line="240" w:lineRule="auto"/>
        <w:rPr>
          <w:rFonts w:ascii="Calibri" w:hAnsi="Calibri" w:cs="Calibri"/>
        </w:rPr>
      </w:pPr>
      <w:r w:rsidRPr="00547D82">
        <w:rPr>
          <w:rFonts w:ascii="Calibri" w:hAnsi="Calibri" w:cs="Calibri"/>
        </w:rPr>
        <w:t>Les pièces administratives sont établies à partir des pièces fournies par le maître d'ouvrage.</w:t>
      </w:r>
    </w:p>
    <w:p w14:paraId="7ABD6A61" w14:textId="77777777" w:rsidR="00547D82" w:rsidRPr="00547D82" w:rsidRDefault="00547D82">
      <w:pPr>
        <w:spacing w:line="240" w:lineRule="auto"/>
        <w:ind w:left="0"/>
        <w:jc w:val="left"/>
        <w:rPr>
          <w:rFonts w:ascii="Calibri" w:hAnsi="Calibri" w:cs="Calibri"/>
          <w:b/>
          <w:bCs/>
          <w:i/>
          <w:iCs/>
          <w:u w:val="single"/>
        </w:rPr>
      </w:pPr>
      <w:bookmarkStart w:id="27" w:name="_Toc224152252"/>
      <w:r w:rsidRPr="00547D82">
        <w:rPr>
          <w:rFonts w:ascii="Calibri" w:hAnsi="Calibri" w:cs="Calibri"/>
          <w:b/>
          <w:bCs/>
          <w:i/>
          <w:iCs/>
          <w:u w:val="single"/>
        </w:rPr>
        <w:br w:type="page"/>
      </w:r>
    </w:p>
    <w:p w14:paraId="2361E117" w14:textId="2A07726C" w:rsidR="00EA10F5" w:rsidRPr="00A44E7F" w:rsidRDefault="00EA10F5" w:rsidP="00A44E7F">
      <w:pPr>
        <w:pStyle w:val="TN3"/>
        <w:spacing w:before="240" w:after="120"/>
        <w:rPr>
          <w:rFonts w:ascii="Calibri" w:hAnsi="Calibri" w:cs="Calibri"/>
        </w:rPr>
      </w:pPr>
      <w:r w:rsidRPr="00A44E7F">
        <w:rPr>
          <w:rFonts w:ascii="Calibri" w:hAnsi="Calibri" w:cs="Calibri"/>
        </w:rPr>
        <w:lastRenderedPageBreak/>
        <w:t>Analyse des offres :</w:t>
      </w:r>
      <w:bookmarkEnd w:id="27"/>
    </w:p>
    <w:p w14:paraId="7D04E813"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Elle s’effectue après la saisie dans un fichier tableur des bordereaux estimatifs des entreprises afin de faire apparaître les anomalies et erreurs pour chaque ouvrage.</w:t>
      </w:r>
    </w:p>
    <w:p w14:paraId="40480E00"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Les offres sont ensuite analysées en tenant compte des critères de sélection que le maître d’ouvrage a définis dans son Règlement de la Consultation.</w:t>
      </w:r>
    </w:p>
    <w:p w14:paraId="274DDB76"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Les prix et quantités seront analysés</w:t>
      </w:r>
    </w:p>
    <w:p w14:paraId="70E8FFF4"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Des négociations seront organisées pour conforter les offres</w:t>
      </w:r>
    </w:p>
    <w:p w14:paraId="35B0156C"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Un rapport final sera remis</w:t>
      </w:r>
    </w:p>
    <w:p w14:paraId="3F32ABB9" w14:textId="77777777" w:rsidR="00EA10F5" w:rsidRPr="00547D82" w:rsidRDefault="00EA10F5" w:rsidP="00EA10F5">
      <w:pPr>
        <w:pStyle w:val="TN2"/>
        <w:spacing w:before="240"/>
        <w:ind w:left="709" w:hanging="709"/>
        <w:rPr>
          <w:rFonts w:ascii="Calibri" w:hAnsi="Calibri" w:cs="Calibri"/>
        </w:rPr>
      </w:pPr>
      <w:bookmarkStart w:id="28" w:name="_Toc227345783"/>
      <w:r w:rsidRPr="00547D82">
        <w:rPr>
          <w:rFonts w:ascii="Calibri" w:hAnsi="Calibri" w:cs="Calibri"/>
        </w:rPr>
        <w:t>Organisation des travaux</w:t>
      </w:r>
      <w:bookmarkEnd w:id="28"/>
    </w:p>
    <w:p w14:paraId="15F2A9BB" w14:textId="77777777" w:rsidR="00EA10F5" w:rsidRPr="00A44E7F" w:rsidRDefault="00EA10F5" w:rsidP="00A44E7F">
      <w:pPr>
        <w:pStyle w:val="TN3"/>
        <w:spacing w:before="240" w:after="120"/>
        <w:rPr>
          <w:rFonts w:ascii="Calibri" w:hAnsi="Calibri" w:cs="Calibri"/>
        </w:rPr>
      </w:pPr>
      <w:r w:rsidRPr="00A44E7F">
        <w:rPr>
          <w:rFonts w:ascii="Calibri" w:hAnsi="Calibri" w:cs="Calibri"/>
        </w:rPr>
        <w:t>Période préparatoire : </w:t>
      </w:r>
    </w:p>
    <w:p w14:paraId="19663664" w14:textId="77777777" w:rsidR="00EA10F5" w:rsidRPr="006961D8" w:rsidRDefault="00EA10F5" w:rsidP="006961D8">
      <w:pPr>
        <w:pStyle w:val="Sansinterligne"/>
        <w:spacing w:before="160" w:line="240" w:lineRule="auto"/>
        <w:rPr>
          <w:rFonts w:ascii="Calibri" w:hAnsi="Calibri" w:cs="Calibri"/>
          <w:sz w:val="20"/>
          <w:szCs w:val="20"/>
        </w:rPr>
      </w:pPr>
      <w:r w:rsidRPr="006961D8">
        <w:rPr>
          <w:rFonts w:ascii="Calibri" w:hAnsi="Calibri" w:cs="Calibri"/>
          <w:sz w:val="20"/>
          <w:szCs w:val="20"/>
        </w:rPr>
        <w:t>Lors de cette phase, sans que cette liste soit exhaustive, il est prévu : </w:t>
      </w:r>
    </w:p>
    <w:p w14:paraId="01414A70"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La participation à l’information des résidents en liaison avec d’autres intervenants de la maitrise d’œuvre, </w:t>
      </w:r>
    </w:p>
    <w:p w14:paraId="40D14F54"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La validation des installations de chantier : emprise, sécurité des occupants, gestion des flux… </w:t>
      </w:r>
    </w:p>
    <w:p w14:paraId="38DD1C8A"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La mise au point de toutes les interventions objet du marché de l’entreprise (obtention de tous les dossiers techniques, demandes de mise au point, visa de ces dossiers, etc.…), la réception des ouvrages témoins, </w:t>
      </w:r>
    </w:p>
    <w:p w14:paraId="159CA2F7"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La validation du planning général des différents corps d’état </w:t>
      </w:r>
    </w:p>
    <w:p w14:paraId="5A13CB32" w14:textId="0F253504" w:rsidR="00EA10F5" w:rsidRPr="00547D82" w:rsidRDefault="00EA10F5" w:rsidP="00547D82">
      <w:pPr>
        <w:pStyle w:val="Paragraphedeliste"/>
        <w:numPr>
          <w:ilvl w:val="0"/>
          <w:numId w:val="45"/>
        </w:numPr>
        <w:spacing w:line="240" w:lineRule="auto"/>
        <w:rPr>
          <w:rFonts w:ascii="Calibri" w:hAnsi="Calibri" w:cs="Calibri"/>
        </w:rPr>
      </w:pPr>
      <w:r w:rsidRPr="00547D82">
        <w:rPr>
          <w:rFonts w:ascii="Calibri" w:hAnsi="Calibri" w:cs="Calibri"/>
        </w:rPr>
        <w:t>La validation des demandes d’agréments de sous-traitants  </w:t>
      </w:r>
    </w:p>
    <w:p w14:paraId="4467296F" w14:textId="77777777" w:rsidR="00EA10F5" w:rsidRPr="00A44E7F" w:rsidRDefault="00EA10F5" w:rsidP="00A44E7F">
      <w:pPr>
        <w:pStyle w:val="TN3"/>
        <w:spacing w:before="240" w:after="120"/>
        <w:rPr>
          <w:rFonts w:ascii="Calibri" w:hAnsi="Calibri" w:cs="Calibri"/>
        </w:rPr>
      </w:pPr>
      <w:r w:rsidRPr="00A44E7F">
        <w:rPr>
          <w:rFonts w:ascii="Calibri" w:hAnsi="Calibri" w:cs="Calibri"/>
        </w:rPr>
        <w:t>Surveillance des travaux : </w:t>
      </w:r>
    </w:p>
    <w:p w14:paraId="4D2A1AC3" w14:textId="44AF443C"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Lors de la réunion de chantier hebdomadaire, il sera fait le point sur l'avancement et l’exécution des travaux. Des visites inopinées pourront avoir lieu afin de vérifier les conditions d’exécution relatives à la conformité, la sécurité des travaux. La maîtrise d’œuvre veillera également au respect des horaires et du planning ainsi qu’à la mise en place de protection et du nettoyage.  </w:t>
      </w:r>
    </w:p>
    <w:p w14:paraId="49EE7249" w14:textId="6B5E42C8"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 responsable de la maîtrise d'œuvre en charge du suivi technique du chantier sera à l’écoute des résidants. Il prendra connaissance des problèmes signalés en rapport avec l’exécution des travaux et, après analyse, proposera une solution adaptée. Lors de visites ponctuelles et inopinées, il veillera à la bonne exécution des travaux mis en œuvre sur le chantier et au respect de la méthodologie d'intervention définie pendant la préparation du chantier et il assurera la gestion du calendrier de l’opération et du respect des délais. Lors de la réunion de chantier hebdomadaire, il sera fait le point sur l'avancement des travaux et sur la diffusion des avis de passage avant intervention. </w:t>
      </w:r>
    </w:p>
    <w:p w14:paraId="5BA347EA" w14:textId="77777777" w:rsidR="00EA10F5" w:rsidRPr="00A44E7F" w:rsidRDefault="00EA10F5" w:rsidP="00A44E7F">
      <w:pPr>
        <w:pStyle w:val="TN3"/>
        <w:spacing w:before="240" w:after="120"/>
        <w:rPr>
          <w:rFonts w:ascii="Calibri" w:hAnsi="Calibri" w:cs="Calibri"/>
        </w:rPr>
      </w:pPr>
      <w:r w:rsidRPr="00A44E7F">
        <w:rPr>
          <w:rFonts w:ascii="Calibri" w:hAnsi="Calibri" w:cs="Calibri"/>
        </w:rPr>
        <w:t xml:space="preserve">Visite de fin de travaux – OPR </w:t>
      </w:r>
    </w:p>
    <w:p w14:paraId="220ABD58"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Une fois les travaux terminés, l’équipe de maîtrise d’œuvre procédera avec le ou les responsables des entreprises à une visite de réception des travaux (de préférence avec le maître d’ouvrage) pour constater leur bonne exécution.</w:t>
      </w:r>
    </w:p>
    <w:p w14:paraId="75E6E651" w14:textId="0E615DF3"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Ces réceptions seront réalisées à l'aide d’une de nos tablettes numériques équipées du logiciel Final CAD. Ce logiciel permettra d’établir une fiche d’OPR. Cette fiche présente les réserves constatées, leur état (à faire, levée). Ce logiciel permet l’extraction des données au format EXCEL et par conséquent de suivre le traitement des réserves par lot, entreprise ou zone.</w:t>
      </w:r>
    </w:p>
    <w:p w14:paraId="50B134C2" w14:textId="77BC6A6F"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Les levées des éventuelles réserves seront organisées de manière à être effectuées le plus rapidement possible après la réception des ouvrages, de manière la limiter tout débordement sur le planning général.</w:t>
      </w:r>
    </w:p>
    <w:p w14:paraId="3941CD8B" w14:textId="77777777" w:rsidR="00EA10F5" w:rsidRPr="00A44E7F" w:rsidRDefault="00EA10F5" w:rsidP="00A44E7F">
      <w:pPr>
        <w:pStyle w:val="TN3"/>
        <w:spacing w:before="240" w:after="120"/>
        <w:rPr>
          <w:rFonts w:ascii="Calibri" w:hAnsi="Calibri" w:cs="Calibri"/>
        </w:rPr>
      </w:pPr>
      <w:r w:rsidRPr="00A44E7F">
        <w:rPr>
          <w:rFonts w:ascii="Calibri" w:hAnsi="Calibri" w:cs="Calibri"/>
        </w:rPr>
        <w:t>DGD</w:t>
      </w:r>
    </w:p>
    <w:p w14:paraId="29208908" w14:textId="77777777" w:rsidR="00547D82"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rPr>
        <w:t xml:space="preserve">L‘analyse du projet de DGD se fera à l’issue des travaux. Il regroupera l’ensemble des situations, le suivi des devis en +/- value et le suivi des paiements de sous-traitants. </w:t>
      </w:r>
      <w:r w:rsidR="00547D82" w:rsidRPr="00547D82">
        <w:rPr>
          <w:rFonts w:ascii="Calibri" w:hAnsi="Calibri" w:cs="Calibri"/>
        </w:rPr>
        <w:t xml:space="preserve"> </w:t>
      </w:r>
      <w:r w:rsidRPr="00547D82">
        <w:rPr>
          <w:rFonts w:ascii="Calibri" w:hAnsi="Calibri" w:cs="Calibri"/>
        </w:rPr>
        <w:t xml:space="preserve">Il comprendra les éventuelles pénalités et intégrera l’ensemble des avenants objet des travaux. </w:t>
      </w:r>
      <w:r w:rsidR="00547D82" w:rsidRPr="00547D82">
        <w:rPr>
          <w:rFonts w:ascii="Calibri" w:hAnsi="Calibri" w:cs="Calibri"/>
        </w:rPr>
        <w:t xml:space="preserve"> </w:t>
      </w:r>
    </w:p>
    <w:p w14:paraId="63F0FDAE" w14:textId="219D4303"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Avant validation, la maîtrise d’œuvre vérifiera :</w:t>
      </w:r>
    </w:p>
    <w:p w14:paraId="2F40D740"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t>Le montant du marché HT et TTC : base + avenants éventuels</w:t>
      </w:r>
    </w:p>
    <w:p w14:paraId="658E8053"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lastRenderedPageBreak/>
        <w:t>L’état des paiements réalisés par la maitrise d’ouvrage</w:t>
      </w:r>
    </w:p>
    <w:p w14:paraId="26DDD455"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t>L’état des paiements des sous-traitants</w:t>
      </w:r>
    </w:p>
    <w:p w14:paraId="2727951A"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t>L’application des pénalités</w:t>
      </w:r>
    </w:p>
    <w:p w14:paraId="348FC037"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t>Le calcul des révisions définitives le cas échéant</w:t>
      </w:r>
    </w:p>
    <w:p w14:paraId="09CDD98C"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t>La levée de l’ensemble des avis suspendus ou défavorables émis par le bureau de contrôle pour obtention d’un RFCT vierge</w:t>
      </w:r>
    </w:p>
    <w:p w14:paraId="391F81FD" w14:textId="77777777" w:rsidR="00EA10F5" w:rsidRPr="00547D82" w:rsidRDefault="00EA10F5" w:rsidP="00600DBE">
      <w:pPr>
        <w:pStyle w:val="Paragraphedeliste"/>
        <w:numPr>
          <w:ilvl w:val="1"/>
          <w:numId w:val="86"/>
        </w:numPr>
        <w:spacing w:line="240" w:lineRule="auto"/>
        <w:ind w:left="709" w:hanging="283"/>
        <w:rPr>
          <w:rFonts w:ascii="Calibri" w:hAnsi="Calibri" w:cs="Calibri"/>
        </w:rPr>
      </w:pPr>
      <w:r w:rsidRPr="00547D82">
        <w:rPr>
          <w:rFonts w:ascii="Calibri" w:hAnsi="Calibri" w:cs="Calibri"/>
        </w:rPr>
        <w:t>L’obtention des DOE conformément aux attentes du CCTP</w:t>
      </w:r>
    </w:p>
    <w:p w14:paraId="1F56FD45" w14:textId="58717444"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 projet sera alors soumis à la maîtrise d’ouvrage avant transmission à l’entreprise.</w:t>
      </w:r>
      <w:r w:rsidR="00A44E7F">
        <w:rPr>
          <w:rFonts w:ascii="Calibri" w:hAnsi="Calibri" w:cs="Calibri"/>
          <w:sz w:val="20"/>
          <w:szCs w:val="20"/>
        </w:rPr>
        <w:t xml:space="preserve"> </w:t>
      </w:r>
      <w:r w:rsidRPr="00547D82">
        <w:rPr>
          <w:rFonts w:ascii="Calibri" w:hAnsi="Calibri" w:cs="Calibri"/>
          <w:sz w:val="20"/>
          <w:szCs w:val="20"/>
        </w:rPr>
        <w:t xml:space="preserve">Cette phase comprend également l’analyse éventuelle du mémoire de réclamation. Les motivations de l’entreprises devront être argumentées et documentées. L’analyse devra en vérifier la véracité et défendre les intérêts de la maîtrise d’ouvrage. </w:t>
      </w:r>
    </w:p>
    <w:p w14:paraId="673EFF4E" w14:textId="616864C1" w:rsidR="00EA10F5" w:rsidRPr="00A44E7F" w:rsidRDefault="00EA10F5" w:rsidP="00A44E7F">
      <w:pPr>
        <w:pStyle w:val="TN3"/>
        <w:spacing w:before="240" w:after="120"/>
      </w:pPr>
      <w:r w:rsidRPr="00A44E7F">
        <w:t>Année de parfait achèvement GPA </w:t>
      </w:r>
    </w:p>
    <w:p w14:paraId="6CF354D8" w14:textId="22E63A41"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La garantie de parfait achèvement (GPA) est tenue pendant un an à compter de la réception des ouvrages. Pendant l’année de parfait achèvement, une fois tous les trimestres, aura lieu une réunion permettant de statuer sur les dysfonctionnements ou malfaçons constatées.   </w:t>
      </w:r>
    </w:p>
    <w:p w14:paraId="0E3A2530" w14:textId="61194E85"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 xml:space="preserve">Le responsable du chantier en phase DET </w:t>
      </w:r>
      <w:proofErr w:type="gramStart"/>
      <w:r w:rsidRPr="00547D82">
        <w:rPr>
          <w:rFonts w:ascii="Calibri" w:hAnsi="Calibri" w:cs="Calibri"/>
          <w:sz w:val="20"/>
          <w:szCs w:val="20"/>
        </w:rPr>
        <w:t>sera en charge</w:t>
      </w:r>
      <w:proofErr w:type="gramEnd"/>
      <w:r w:rsidRPr="00547D82">
        <w:rPr>
          <w:rFonts w:ascii="Calibri" w:hAnsi="Calibri" w:cs="Calibri"/>
          <w:sz w:val="20"/>
          <w:szCs w:val="20"/>
        </w:rPr>
        <w:t xml:space="preserve"> de cette mission de suivi et assurera les rendez-vous intermédiaires de cette phase pour faire des points d’étapes avec les parties prenantes concernées. </w:t>
      </w:r>
    </w:p>
    <w:p w14:paraId="67B168DE"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Chaque visite trimestrielle fera l’objet d’un rapport de visite qui sera transmis au Maître de l’Ouvrage. L’objectif étant de ne pas attendre le dernier jour de la GPA pour réaliser tous les travaux mais bien de solliciter les entreprises tout au long de cette période. A l’issue de l’année de GPA sont restituées les retenues de garantie aux entreprises ayant levées leurs réserves de GPA. </w:t>
      </w:r>
    </w:p>
    <w:p w14:paraId="53AB69F0"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Pendant cette période, l’équipe de maîtrise d’œuvre restera à l’écoute du maître d’ouvrage pour assurer les tâches suivantes : </w:t>
      </w:r>
    </w:p>
    <w:p w14:paraId="720BFC78"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Reprendre les vices cachés à la réception et qui apparaissent au cours du délai de garantie, procéder aux constatations des désordres qui se révéleraient, </w:t>
      </w:r>
    </w:p>
    <w:p w14:paraId="50E17118"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Ordonner, diriger et contrôler les travaux de réfection correspondants, </w:t>
      </w:r>
    </w:p>
    <w:p w14:paraId="73BC75F7"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Fournir au maître d’ouvrage un rapport de fin des travaux de reprise  </w:t>
      </w:r>
    </w:p>
    <w:p w14:paraId="327D5526" w14:textId="6D34F696" w:rsidR="00EA10F5" w:rsidRPr="00547D82" w:rsidRDefault="00EA10F5" w:rsidP="00547D82">
      <w:pPr>
        <w:pStyle w:val="Paragraphedeliste"/>
        <w:numPr>
          <w:ilvl w:val="0"/>
          <w:numId w:val="45"/>
        </w:numPr>
        <w:spacing w:line="240" w:lineRule="auto"/>
        <w:rPr>
          <w:rFonts w:ascii="Calibri" w:hAnsi="Calibri" w:cs="Calibri"/>
        </w:rPr>
      </w:pPr>
      <w:r w:rsidRPr="00547D82">
        <w:rPr>
          <w:rFonts w:ascii="Calibri" w:hAnsi="Calibri" w:cs="Calibri"/>
        </w:rPr>
        <w:t>Assurer les réunions de mise au point </w:t>
      </w:r>
    </w:p>
    <w:p w14:paraId="0D385771"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 suivi des réclamations pendant la phase GPA est assuré par la mise en place d’un fichier sur une plateforme internet de type GED où tous les intervenants peuvent avoir accès : </w:t>
      </w:r>
    </w:p>
    <w:p w14:paraId="457F4C36"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Le maitre d’ouvrage pour mentionner la réclamation et suivre les réponses des entreprises </w:t>
      </w:r>
    </w:p>
    <w:p w14:paraId="3F9B9C5E"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Le maitre d’œuvre pour contrôler le suivi des réclamations et analyser les réponses des entreprises </w:t>
      </w:r>
    </w:p>
    <w:p w14:paraId="4FCA9970" w14:textId="77777777" w:rsidR="00EA10F5" w:rsidRPr="00547D82" w:rsidRDefault="00EA10F5" w:rsidP="00EA10F5">
      <w:pPr>
        <w:pStyle w:val="Paragraphedeliste"/>
        <w:numPr>
          <w:ilvl w:val="0"/>
          <w:numId w:val="45"/>
        </w:numPr>
        <w:spacing w:line="240" w:lineRule="auto"/>
        <w:rPr>
          <w:rFonts w:ascii="Calibri" w:hAnsi="Calibri" w:cs="Calibri"/>
        </w:rPr>
      </w:pPr>
      <w:r w:rsidRPr="00547D82">
        <w:rPr>
          <w:rFonts w:ascii="Calibri" w:hAnsi="Calibri" w:cs="Calibri"/>
        </w:rPr>
        <w:t>Les entreprises pour mentionner les actions mis en place ou le refus pour traiter cette réclamation </w:t>
      </w:r>
    </w:p>
    <w:p w14:paraId="2A6D4EFB" w14:textId="77777777" w:rsidR="00EA10F5" w:rsidRPr="00547D82" w:rsidRDefault="00EA10F5" w:rsidP="00EA10F5">
      <w:pPr>
        <w:pStyle w:val="TN2"/>
        <w:spacing w:before="240"/>
        <w:ind w:left="709" w:hanging="709"/>
        <w:rPr>
          <w:rFonts w:ascii="Calibri" w:hAnsi="Calibri" w:cs="Calibri"/>
        </w:rPr>
      </w:pPr>
      <w:r w:rsidRPr="00547D82">
        <w:rPr>
          <w:rFonts w:ascii="Calibri" w:hAnsi="Calibri" w:cs="Calibri"/>
        </w:rPr>
        <w:t xml:space="preserve"> </w:t>
      </w:r>
      <w:bookmarkStart w:id="29" w:name="_Toc227345784"/>
      <w:r w:rsidRPr="00547D82">
        <w:rPr>
          <w:rFonts w:ascii="Calibri" w:hAnsi="Calibri" w:cs="Calibri"/>
        </w:rPr>
        <w:t>Qualité documentaire de la réalisation (DOE)</w:t>
      </w:r>
      <w:bookmarkEnd w:id="29"/>
    </w:p>
    <w:p w14:paraId="3E7BBF3C"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Les attentes de la qualité documentaire des DOE sont détaillées dans nos CCTP de manière que ces documents soient consultables par toutes les parties prenantes et que les informations recherchées apparaissent clairement. Ce qui est attendu :</w:t>
      </w:r>
    </w:p>
    <w:p w14:paraId="2C6448A6" w14:textId="77777777" w:rsidR="00EA10F5" w:rsidRPr="00547D82" w:rsidRDefault="00EA10F5" w:rsidP="00EA10F5">
      <w:pPr>
        <w:pStyle w:val="Paragraphedeliste1"/>
        <w:numPr>
          <w:ilvl w:val="0"/>
          <w:numId w:val="40"/>
        </w:numPr>
        <w:rPr>
          <w:rFonts w:ascii="Calibri" w:hAnsi="Calibri" w:cs="Calibri"/>
          <w:sz w:val="20"/>
          <w:szCs w:val="20"/>
        </w:rPr>
      </w:pPr>
      <w:r w:rsidRPr="00547D82">
        <w:rPr>
          <w:rFonts w:ascii="Calibri" w:hAnsi="Calibri" w:cs="Calibri"/>
          <w:sz w:val="20"/>
          <w:szCs w:val="20"/>
        </w:rPr>
        <w:t>Page de garde : rappeler les logos/noms des acteurs du marché sur la page de garde des classeurs : Maître d'ouvrage, Maître d'œuvre, Coordonnateur SPS, Bureau de contrôle, Entreprise</w:t>
      </w:r>
    </w:p>
    <w:p w14:paraId="1E43D8B5" w14:textId="77777777" w:rsidR="00EA10F5" w:rsidRPr="00547D82" w:rsidRDefault="00EA10F5" w:rsidP="00EA10F5">
      <w:pPr>
        <w:pStyle w:val="Paragraphedeliste1"/>
        <w:numPr>
          <w:ilvl w:val="0"/>
          <w:numId w:val="40"/>
        </w:numPr>
        <w:spacing w:before="0" w:beforeAutospacing="0"/>
        <w:rPr>
          <w:rFonts w:ascii="Calibri" w:hAnsi="Calibri" w:cs="Calibri"/>
          <w:sz w:val="20"/>
          <w:szCs w:val="20"/>
        </w:rPr>
      </w:pPr>
      <w:r w:rsidRPr="00547D82">
        <w:rPr>
          <w:rFonts w:ascii="Calibri" w:hAnsi="Calibri" w:cs="Calibri"/>
          <w:sz w:val="20"/>
          <w:szCs w:val="20"/>
        </w:rPr>
        <w:t>Pour chaque lot un tableau récapitulatif des matériaux et équipements par action :</w:t>
      </w:r>
    </w:p>
    <w:p w14:paraId="2BDD4769"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Localisation précise des produits mis en œuvre, à défaut fournir un plan précis de repérage</w:t>
      </w:r>
    </w:p>
    <w:p w14:paraId="63094EB3"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Type, référence et marque des matériaux, produits ou équipements mis en œuvre</w:t>
      </w:r>
    </w:p>
    <w:p w14:paraId="771D14C5"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RAL, teinte, couleur, finition du produit et caractéristiques principales du produit</w:t>
      </w:r>
    </w:p>
    <w:p w14:paraId="31B2D16A" w14:textId="77777777" w:rsidR="00EA10F5" w:rsidRPr="00547D82" w:rsidRDefault="00EA10F5" w:rsidP="00EA10F5">
      <w:pPr>
        <w:pStyle w:val="Paragraphedeliste1"/>
        <w:numPr>
          <w:ilvl w:val="0"/>
          <w:numId w:val="40"/>
        </w:numPr>
        <w:rPr>
          <w:rFonts w:ascii="Calibri" w:hAnsi="Calibri" w:cs="Calibri"/>
          <w:sz w:val="20"/>
          <w:szCs w:val="20"/>
        </w:rPr>
      </w:pPr>
      <w:r w:rsidRPr="00547D82">
        <w:rPr>
          <w:rFonts w:ascii="Calibri" w:hAnsi="Calibri" w:cs="Calibri"/>
          <w:sz w:val="20"/>
          <w:szCs w:val="20"/>
        </w:rPr>
        <w:t>Pour chaque lot un sommaire détaillé indiquant :</w:t>
      </w:r>
    </w:p>
    <w:p w14:paraId="34188F1F"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Les fiches techniques ou produits, les avis techniques… des produits mis en œuvre dans l’ordre chronologique du tableau de matériaux.</w:t>
      </w:r>
    </w:p>
    <w:p w14:paraId="2D377A45"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Les plans d’exécution</w:t>
      </w:r>
    </w:p>
    <w:p w14:paraId="445A7305"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lastRenderedPageBreak/>
        <w:t>Les notices de fonctionnement et d’entretien des ouvrages permettant la mise en service et l’exploitation des équipements</w:t>
      </w:r>
    </w:p>
    <w:p w14:paraId="5CFB6B5E"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Les certificats ou procès-verbaux d’essais et d’épreuves, d’analyse et de traitement</w:t>
      </w:r>
    </w:p>
    <w:p w14:paraId="3452EC36" w14:textId="77777777" w:rsidR="00EA10F5" w:rsidRPr="00547D82" w:rsidRDefault="00EA10F5" w:rsidP="00EA10F5">
      <w:pPr>
        <w:pStyle w:val="Paragraphedeliste1"/>
        <w:numPr>
          <w:ilvl w:val="1"/>
          <w:numId w:val="41"/>
        </w:numPr>
        <w:spacing w:before="0" w:beforeAutospacing="0"/>
        <w:rPr>
          <w:rFonts w:ascii="Calibri" w:hAnsi="Calibri" w:cs="Calibri"/>
          <w:sz w:val="20"/>
          <w:szCs w:val="20"/>
        </w:rPr>
      </w:pPr>
      <w:r w:rsidRPr="00547D82">
        <w:rPr>
          <w:rFonts w:ascii="Calibri" w:hAnsi="Calibri" w:cs="Calibri"/>
          <w:sz w:val="20"/>
          <w:szCs w:val="20"/>
        </w:rPr>
        <w:t>Les documents divers : CONSUELS, attestations de ramonage, attestations d'essai de désenfumage (liste non exhaustive)</w:t>
      </w:r>
    </w:p>
    <w:p w14:paraId="6C3C9F24" w14:textId="77777777" w:rsidR="00EA10F5" w:rsidRPr="00547D82" w:rsidRDefault="00EA10F5" w:rsidP="00EA10F5">
      <w:pPr>
        <w:pStyle w:val="Paragraphedeliste1"/>
        <w:numPr>
          <w:ilvl w:val="0"/>
          <w:numId w:val="40"/>
        </w:numPr>
        <w:spacing w:before="0" w:beforeAutospacing="0" w:after="0" w:afterAutospacing="0"/>
        <w:rPr>
          <w:rFonts w:ascii="Calibri" w:hAnsi="Calibri" w:cs="Calibri"/>
          <w:sz w:val="20"/>
          <w:szCs w:val="20"/>
        </w:rPr>
      </w:pPr>
      <w:r w:rsidRPr="00547D82">
        <w:rPr>
          <w:rFonts w:ascii="Calibri" w:hAnsi="Calibri" w:cs="Calibri"/>
          <w:sz w:val="20"/>
          <w:szCs w:val="20"/>
        </w:rPr>
        <w:t>Un chapitre "Amiante" intégrant le plan de retrait, les plans de repérage des matériaux contenant de l’amiante avant travaux, les BSDA, la liste et la localisation précise des matériaux contenant de l’amiante déposés ou confinés, les mesures de restitution après intervention, les plans après dépose de l’amiante</w:t>
      </w:r>
    </w:p>
    <w:p w14:paraId="6CB22BE0" w14:textId="77777777" w:rsidR="00EA10F5" w:rsidRPr="00547D82" w:rsidRDefault="00EA10F5" w:rsidP="00EA10F5">
      <w:pPr>
        <w:pStyle w:val="Paragraphedeliste1"/>
        <w:numPr>
          <w:ilvl w:val="0"/>
          <w:numId w:val="40"/>
        </w:numPr>
        <w:spacing w:before="0" w:beforeAutospacing="0" w:after="0" w:afterAutospacing="0"/>
        <w:rPr>
          <w:rFonts w:ascii="Calibri" w:hAnsi="Calibri" w:cs="Calibri"/>
          <w:sz w:val="20"/>
          <w:szCs w:val="20"/>
        </w:rPr>
      </w:pPr>
      <w:r w:rsidRPr="00547D82">
        <w:rPr>
          <w:rFonts w:ascii="Calibri" w:hAnsi="Calibri" w:cs="Calibri"/>
          <w:sz w:val="20"/>
          <w:szCs w:val="20"/>
        </w:rPr>
        <w:t>Un chapitre "Plomb" intégrant la méthodologie d’intervention, les plans de repérage des matériaux contenant du plomb avant travaux, les bordereaux de suivi de déchets contenant du plomb, la liste et la localisation précise des matériaux contenant du plomb déposés ou confinés.</w:t>
      </w:r>
    </w:p>
    <w:p w14:paraId="0A4A1DB3" w14:textId="77777777" w:rsidR="00EA10F5" w:rsidRPr="00547D82" w:rsidRDefault="00EA10F5" w:rsidP="00EA10F5">
      <w:pPr>
        <w:pStyle w:val="TN2"/>
        <w:spacing w:before="240"/>
        <w:ind w:left="709" w:hanging="709"/>
        <w:rPr>
          <w:rFonts w:ascii="Calibri" w:hAnsi="Calibri" w:cs="Calibri"/>
        </w:rPr>
      </w:pPr>
      <w:bookmarkStart w:id="30" w:name="_Toc227345785"/>
      <w:r w:rsidRPr="00547D82">
        <w:rPr>
          <w:rFonts w:ascii="Calibri" w:hAnsi="Calibri" w:cs="Calibri"/>
        </w:rPr>
        <w:t>Amiante</w:t>
      </w:r>
      <w:bookmarkEnd w:id="30"/>
      <w:r w:rsidRPr="00547D82">
        <w:rPr>
          <w:rFonts w:ascii="Calibri" w:hAnsi="Calibri" w:cs="Calibri"/>
        </w:rPr>
        <w:t xml:space="preserve"> </w:t>
      </w:r>
    </w:p>
    <w:p w14:paraId="5862101A"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 xml:space="preserve">Au stade de l’offre, il n’a pas été communiqué de diagnostic amiante avant travaux. Dès la phase diagnostic, nous établirons le cahier des charges de recherche d’mainate avant travaux relatif au programme travaux. Tous les équipements, produits ou matériaux objet des travaux devra faire l’objet de recherche d’amiante. Nous proposons d’accompagner le diagnostiqueur lors d’une visite afin de répertorier avec lui l’ensemble des éléments à diagnostiquer. A minima, il est à prévoir </w:t>
      </w:r>
      <w:proofErr w:type="gramStart"/>
      <w:r w:rsidRPr="00547D82">
        <w:rPr>
          <w:rFonts w:ascii="Calibri" w:hAnsi="Calibri" w:cs="Calibri"/>
          <w:sz w:val="20"/>
          <w:szCs w:val="20"/>
        </w:rPr>
        <w:t>des diagnostics sur</w:t>
      </w:r>
      <w:proofErr w:type="gramEnd"/>
      <w:r w:rsidRPr="00547D82">
        <w:rPr>
          <w:rFonts w:ascii="Calibri" w:hAnsi="Calibri" w:cs="Calibri"/>
          <w:sz w:val="20"/>
          <w:szCs w:val="20"/>
        </w:rPr>
        <w:t xml:space="preserve"> :</w:t>
      </w:r>
    </w:p>
    <w:p w14:paraId="45109880" w14:textId="77777777" w:rsidR="00EA10F5" w:rsidRPr="00547D82" w:rsidRDefault="00EA10F5" w:rsidP="00EA10F5">
      <w:pPr>
        <w:pStyle w:val="Paragraphedeliste"/>
        <w:numPr>
          <w:ilvl w:val="0"/>
          <w:numId w:val="37"/>
        </w:numPr>
        <w:spacing w:line="240" w:lineRule="auto"/>
        <w:rPr>
          <w:rFonts w:ascii="Calibri" w:hAnsi="Calibri" w:cs="Calibri"/>
        </w:rPr>
      </w:pPr>
      <w:r w:rsidRPr="00547D82">
        <w:rPr>
          <w:rFonts w:ascii="Calibri" w:hAnsi="Calibri" w:cs="Calibri"/>
        </w:rPr>
        <w:t>L’ensemble du complexe d’étanchéité des dalles parking</w:t>
      </w:r>
    </w:p>
    <w:p w14:paraId="28B74549" w14:textId="77777777" w:rsidR="00EA10F5" w:rsidRPr="00547D82" w:rsidRDefault="00EA10F5" w:rsidP="00EA10F5">
      <w:pPr>
        <w:pStyle w:val="Paragraphedeliste"/>
        <w:numPr>
          <w:ilvl w:val="0"/>
          <w:numId w:val="37"/>
        </w:numPr>
        <w:spacing w:line="240" w:lineRule="auto"/>
        <w:rPr>
          <w:rFonts w:ascii="Calibri" w:hAnsi="Calibri" w:cs="Calibri"/>
        </w:rPr>
      </w:pPr>
      <w:r w:rsidRPr="00547D82">
        <w:rPr>
          <w:rFonts w:ascii="Calibri" w:hAnsi="Calibri" w:cs="Calibri"/>
        </w:rPr>
        <w:t xml:space="preserve">L’ensemble des peintures et enduits </w:t>
      </w:r>
    </w:p>
    <w:p w14:paraId="2CAA5D15" w14:textId="1D022430"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Les travaux susceptibles de générer une exposition aux fibres d’amiante seront réalisés conformément à la réglementation en vigueur, en distinguant clairement les interventions relevant de la sous-section 3 (travaux de retrait ou d’encapsulage de matériaux contenant de l’amiante) et celles relevant de la sous-section 4 (interventions sur matériaux, équipements ou articles susceptibles de libérer des fibres d’amiante). Cette distinction sera intégrée dès les phases d’études et étudiée en concertation avec l’entreprise afin d’en vérifier la faisabilité technique et financière.</w:t>
      </w:r>
      <w:r w:rsidR="00A44E7F">
        <w:rPr>
          <w:rFonts w:ascii="Calibri" w:hAnsi="Calibri" w:cs="Calibri"/>
          <w:sz w:val="20"/>
          <w:szCs w:val="20"/>
        </w:rPr>
        <w:t xml:space="preserve"> </w:t>
      </w:r>
      <w:r w:rsidRPr="00547D82">
        <w:rPr>
          <w:rFonts w:ascii="Calibri" w:hAnsi="Calibri" w:cs="Calibri"/>
          <w:sz w:val="20"/>
          <w:szCs w:val="20"/>
        </w:rPr>
        <w:t>Fort de notre expérience, nous saurons proposer des solutions techniques et financières pour définir des process d’intervention en milieu occupé par des modes opératoires éprouvés.</w:t>
      </w:r>
    </w:p>
    <w:p w14:paraId="1EC1A960" w14:textId="77777777" w:rsidR="00EA10F5" w:rsidRPr="00547D82" w:rsidRDefault="00EA10F5" w:rsidP="00EA10F5">
      <w:pPr>
        <w:pStyle w:val="TN2"/>
        <w:spacing w:before="240"/>
        <w:ind w:left="709" w:hanging="709"/>
        <w:rPr>
          <w:rFonts w:ascii="Calibri" w:hAnsi="Calibri" w:cs="Calibri"/>
        </w:rPr>
      </w:pPr>
      <w:bookmarkStart w:id="31" w:name="_Toc227345786"/>
      <w:r w:rsidRPr="00547D82">
        <w:rPr>
          <w:rFonts w:ascii="Calibri" w:hAnsi="Calibri" w:cs="Calibri"/>
        </w:rPr>
        <w:t>Maîtrise des coûts et délais en phase travaux</w:t>
      </w:r>
      <w:bookmarkEnd w:id="31"/>
    </w:p>
    <w:p w14:paraId="325DE278" w14:textId="35181C4F"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Le rôle de la maîtrise d’œuvre sera de veiller à la bonne exécution des travaux et d’identifier tout manquement de la part de l’entreprise : dérapage du planning (compagnons insuffisants, problème d’approvisionnement), encadrement défaillant, non-respect des procédures d’intervention en milieu occupé, absence de nettoyage, problème de sécurité, retard sur l’exécution de la clause d’insertion… Elle devra faire les rappels et relances en réunions de chantier en précisant les degrés d’urgence (immédiat, dates jalons ou date effective) et les consigner dans les comptes-rendus, voire par courrier RAR selon nécessité. En cas de non-respect des consignes, les pénalités seront appliquées. La maîtrise d’ouvrage sera associée à ces échanges.</w:t>
      </w:r>
    </w:p>
    <w:p w14:paraId="56C5E1CB" w14:textId="77777777" w:rsidR="00EA10F5" w:rsidRPr="00547D82" w:rsidRDefault="00EA10F5" w:rsidP="00547D82">
      <w:pPr>
        <w:pStyle w:val="Sansinterligne"/>
        <w:spacing w:before="160" w:line="240" w:lineRule="auto"/>
        <w:rPr>
          <w:rFonts w:ascii="Calibri" w:hAnsi="Calibri" w:cs="Calibri"/>
          <w:sz w:val="20"/>
          <w:szCs w:val="20"/>
        </w:rPr>
      </w:pPr>
      <w:r w:rsidRPr="00547D82">
        <w:rPr>
          <w:rFonts w:ascii="Calibri" w:hAnsi="Calibri" w:cs="Calibri"/>
          <w:sz w:val="20"/>
          <w:szCs w:val="20"/>
        </w:rPr>
        <w:t>La maîtrise d’œuvre veillera scrupuleusement au respect du planning en phase préparatoire afin d’obtenir l’ensemble des documents à valider (fiches produits, dossiers de sous-traitance, réalisation des témoins…) afin d’éviter tout dérapage au démarrage. S’il est observé un retard important, l’entreprise sera alors enjointe par courrier RAR de mettre en œuvre tous les moyens nécessaires pour pallier ses manquements et des pénalités provisoires pourront être appliquées. Elle veillera également au bon déroulement des travaux :</w:t>
      </w:r>
    </w:p>
    <w:p w14:paraId="00741E8A" w14:textId="77777777" w:rsidR="00EA10F5" w:rsidRPr="00547D82" w:rsidRDefault="00EA10F5" w:rsidP="00600DBE">
      <w:pPr>
        <w:pStyle w:val="Paragraphedeliste1"/>
        <w:numPr>
          <w:ilvl w:val="0"/>
          <w:numId w:val="40"/>
        </w:numPr>
        <w:spacing w:before="0" w:beforeAutospacing="0" w:after="0" w:afterAutospacing="0"/>
        <w:ind w:left="714" w:hanging="357"/>
        <w:rPr>
          <w:rFonts w:ascii="Calibri" w:hAnsi="Calibri" w:cs="Calibri"/>
          <w:sz w:val="20"/>
          <w:szCs w:val="20"/>
        </w:rPr>
      </w:pPr>
      <w:r w:rsidRPr="00547D82">
        <w:rPr>
          <w:rFonts w:ascii="Calibri" w:hAnsi="Calibri" w:cs="Calibri"/>
          <w:sz w:val="20"/>
          <w:szCs w:val="20"/>
        </w:rPr>
        <w:t>Respecter les délais de validation des dossiers d’exécution</w:t>
      </w:r>
    </w:p>
    <w:p w14:paraId="5F559BDD" w14:textId="1A193745" w:rsidR="00EA10F5" w:rsidRPr="00547D82" w:rsidRDefault="00EA10F5" w:rsidP="00547D82">
      <w:pPr>
        <w:pStyle w:val="Paragraphedeliste1"/>
        <w:numPr>
          <w:ilvl w:val="0"/>
          <w:numId w:val="40"/>
        </w:numPr>
        <w:spacing w:before="0" w:beforeAutospacing="0" w:after="0" w:afterAutospacing="0"/>
        <w:ind w:left="714" w:hanging="357"/>
        <w:rPr>
          <w:rStyle w:val="hgkelc"/>
          <w:rFonts w:ascii="Calibri" w:hAnsi="Calibri" w:cs="Calibri"/>
          <w:sz w:val="20"/>
          <w:szCs w:val="20"/>
        </w:rPr>
      </w:pPr>
      <w:r w:rsidRPr="00547D82">
        <w:rPr>
          <w:rFonts w:ascii="Calibri" w:hAnsi="Calibri" w:cs="Calibri"/>
          <w:sz w:val="20"/>
          <w:szCs w:val="20"/>
        </w:rPr>
        <w:t>Pointer le planning travaux pour établir des points de vigilance et proposer des mesures en cas de non-respect des délais d’exécution</w:t>
      </w:r>
    </w:p>
    <w:p w14:paraId="72495FA8" w14:textId="77777777" w:rsidR="00EA10F5" w:rsidRPr="00ED6DC7" w:rsidRDefault="00EA10F5"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En phase travaux, le suivi financier sera assuré tout au long du chantier : </w:t>
      </w:r>
    </w:p>
    <w:p w14:paraId="03E7B6FB" w14:textId="77777777" w:rsidR="00EA10F5" w:rsidRPr="00ED6DC7"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Analyse des devis en plus et moins-value afin de confirmer leur justification, les prix unitaires et quantités</w:t>
      </w:r>
    </w:p>
    <w:p w14:paraId="6B6373E7" w14:textId="77777777" w:rsidR="00EA10F5" w:rsidRPr="00ED6DC7"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Vérification tout au long du chantier que les prestations prévues sont bien réalisées, à défaut demander les moins-values associées</w:t>
      </w:r>
    </w:p>
    <w:p w14:paraId="61625203" w14:textId="77777777" w:rsidR="00EA10F5" w:rsidRPr="00ED6DC7"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Proposition de varianter des produits ou solutions en cas d’imprévu en phase chantier pour absorber ou minimiser le coût des travaux supplémentaires</w:t>
      </w:r>
    </w:p>
    <w:p w14:paraId="0A23D91E" w14:textId="6F106EC5" w:rsidR="00EA10F5" w:rsidRPr="00ED6DC7" w:rsidRDefault="00EA10F5" w:rsidP="00EA10F5">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Tenue d’un tableau de suivi de la balance financière intégrant les + et - afin de respecter le budget initial</w:t>
      </w:r>
      <w:bookmarkStart w:id="32" w:name="_Toc227345787"/>
      <w:r w:rsidRPr="00ED6DC7">
        <w:rPr>
          <w:rFonts w:ascii="Calibri" w:hAnsi="Calibri" w:cs="Calibri"/>
          <w:sz w:val="20"/>
          <w:szCs w:val="20"/>
        </w:rPr>
        <w:t xml:space="preserve"> </w:t>
      </w:r>
    </w:p>
    <w:p w14:paraId="64E10290" w14:textId="720A246A" w:rsidR="00EA10F5" w:rsidRPr="00ED6DC7" w:rsidRDefault="00EA10F5" w:rsidP="00EA10F5">
      <w:pPr>
        <w:pStyle w:val="TN1"/>
        <w:numPr>
          <w:ilvl w:val="0"/>
          <w:numId w:val="30"/>
        </w:numPr>
        <w:ind w:left="426" w:hanging="426"/>
        <w:rPr>
          <w:rFonts w:ascii="Calibri" w:hAnsi="Calibri" w:cs="Calibri"/>
        </w:rPr>
      </w:pPr>
      <w:bookmarkStart w:id="33" w:name="_Toc227531792"/>
      <w:r w:rsidRPr="00ED6DC7">
        <w:rPr>
          <w:rFonts w:ascii="Calibri" w:hAnsi="Calibri" w:cs="Calibri"/>
        </w:rPr>
        <w:lastRenderedPageBreak/>
        <w:t>Calendrier prévisionnel de l'opération détaillant les phases études, validation du maître d'ouvrage, phases travaux (calendrier réaliste) et méthodologie développée afin de gérer les délais de conception</w:t>
      </w:r>
      <w:bookmarkEnd w:id="32"/>
      <w:bookmarkEnd w:id="33"/>
    </w:p>
    <w:p w14:paraId="3D2625EA" w14:textId="77777777" w:rsidR="00600DBE" w:rsidRPr="00ED6DC7" w:rsidRDefault="00600DBE" w:rsidP="00600DBE">
      <w:pPr>
        <w:pStyle w:val="TN2"/>
        <w:spacing w:before="240"/>
        <w:ind w:left="709" w:hanging="709"/>
        <w:rPr>
          <w:rFonts w:ascii="Calibri" w:hAnsi="Calibri" w:cs="Calibri"/>
        </w:rPr>
      </w:pPr>
      <w:bookmarkStart w:id="34" w:name="_Toc227345789"/>
      <w:bookmarkStart w:id="35" w:name="_Toc227345788"/>
      <w:r w:rsidRPr="00ED6DC7">
        <w:rPr>
          <w:rFonts w:ascii="Calibri" w:hAnsi="Calibri" w:cs="Calibri"/>
        </w:rPr>
        <w:t>Gestion des délais</w:t>
      </w:r>
      <w:bookmarkEnd w:id="34"/>
      <w:r w:rsidRPr="00ED6DC7">
        <w:rPr>
          <w:rFonts w:ascii="Calibri" w:hAnsi="Calibri" w:cs="Calibri"/>
        </w:rPr>
        <w:t xml:space="preserve"> </w:t>
      </w:r>
    </w:p>
    <w:p w14:paraId="7B89454A" w14:textId="77777777" w:rsidR="00600DBE" w:rsidRPr="00A44E7F" w:rsidRDefault="00600DBE" w:rsidP="00A44E7F">
      <w:pPr>
        <w:pStyle w:val="TN3"/>
        <w:spacing w:before="240" w:after="120"/>
      </w:pPr>
      <w:r w:rsidRPr="00A44E7F">
        <w:t xml:space="preserve">Les procédures </w:t>
      </w:r>
    </w:p>
    <w:p w14:paraId="5C342C6E" w14:textId="77777777"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Une attention toute particulière est apportée au démarrage de notre mission, au lancement du projet. Pour ce faire, une réunion de lancement en présence des différents acteurs sera organisée par le Mandataire de l’équipe.</w:t>
      </w:r>
    </w:p>
    <w:p w14:paraId="58995E3D" w14:textId="77777777"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Elle a pour objectifs immédiats :</w:t>
      </w:r>
    </w:p>
    <w:p w14:paraId="0EC121AE" w14:textId="77777777" w:rsidR="00600DBE" w:rsidRPr="00ED6DC7" w:rsidRDefault="00600DBE" w:rsidP="00600DBE">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Préparation du planning projet ;</w:t>
      </w:r>
    </w:p>
    <w:p w14:paraId="2235C9AF" w14:textId="77777777" w:rsidR="00600DBE" w:rsidRPr="00ED6DC7" w:rsidRDefault="00600DBE" w:rsidP="00600DBE">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Planification des réunions du management opérationnel ;</w:t>
      </w:r>
    </w:p>
    <w:p w14:paraId="0486FE44" w14:textId="77777777" w:rsidR="00600DBE" w:rsidRPr="00ED6DC7" w:rsidRDefault="00600DBE" w:rsidP="00600DBE">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 xml:space="preserve">Identification et planification des rendez-vous à prendre avec les services connexes (services d’urbanisme, services techniques, syndic de copropriété etc. suivant </w:t>
      </w:r>
      <w:proofErr w:type="gramStart"/>
      <w:r w:rsidRPr="00ED6DC7">
        <w:rPr>
          <w:rFonts w:ascii="Calibri" w:hAnsi="Calibri" w:cs="Calibri"/>
          <w:sz w:val="20"/>
          <w:szCs w:val="20"/>
        </w:rPr>
        <w:t>nécessité</w:t>
      </w:r>
      <w:proofErr w:type="gramEnd"/>
      <w:r w:rsidRPr="00ED6DC7">
        <w:rPr>
          <w:rFonts w:ascii="Calibri" w:hAnsi="Calibri" w:cs="Calibri"/>
          <w:sz w:val="20"/>
          <w:szCs w:val="20"/>
        </w:rPr>
        <w:t>)</w:t>
      </w:r>
    </w:p>
    <w:p w14:paraId="49D53950" w14:textId="77777777" w:rsidR="00600DBE" w:rsidRPr="00ED6DC7" w:rsidRDefault="00600DBE" w:rsidP="00600DBE">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Établissement de la nomenclature, de l’ordre et du calendrier des documents à fournir ;</w:t>
      </w:r>
    </w:p>
    <w:p w14:paraId="10382EE9" w14:textId="4C1E0876" w:rsidR="00600DBE" w:rsidRPr="00ED6DC7" w:rsidRDefault="00600DBE" w:rsidP="00547D82">
      <w:pPr>
        <w:pStyle w:val="Paragraphedeliste1"/>
        <w:numPr>
          <w:ilvl w:val="0"/>
          <w:numId w:val="40"/>
        </w:numPr>
        <w:spacing w:before="0" w:beforeAutospacing="0" w:after="0" w:afterAutospacing="0"/>
        <w:ind w:left="714" w:hanging="357"/>
        <w:rPr>
          <w:rFonts w:ascii="Calibri" w:hAnsi="Calibri" w:cs="Calibri"/>
          <w:sz w:val="20"/>
          <w:szCs w:val="20"/>
        </w:rPr>
      </w:pPr>
      <w:r w:rsidRPr="00ED6DC7">
        <w:rPr>
          <w:rFonts w:ascii="Calibri" w:hAnsi="Calibri" w:cs="Calibri"/>
          <w:sz w:val="20"/>
          <w:szCs w:val="20"/>
        </w:rPr>
        <w:t>Énumération et analyse des points durs et tâches critiques (contraintes à résoudre, réponses administratives non maîtrisées…).</w:t>
      </w:r>
    </w:p>
    <w:p w14:paraId="566C4775" w14:textId="77777777" w:rsidR="00600DBE" w:rsidRPr="00A44E7F" w:rsidRDefault="00600DBE" w:rsidP="00A44E7F">
      <w:pPr>
        <w:pStyle w:val="TN3"/>
        <w:spacing w:before="240" w:after="120"/>
      </w:pPr>
      <w:r w:rsidRPr="00A44E7F">
        <w:t xml:space="preserve">La communication interne au groupement </w:t>
      </w:r>
    </w:p>
    <w:p w14:paraId="12FE30CB" w14:textId="77777777"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Le management du groupement ainsi que celui des opérations resteront à la charge du mandataire IPC. En cas de nécessité, Yannick ROJAS sera secondé par pour Fatima MEGHIT assurer le rôle de manager du groupement. Pour rappel, le groupement proposé ici a ainsi mis en place des méthodes de travail qui lui permettent d’apporter des réponses adaptées aux besoins du maître d’ouvrage en fonction des opérations. Notre expérience commune et la continuité de nos collaborations garantissent la réussite des opérations et la gestion d’opérations plurielles que ce soit au même stade d’avancement ou à différents stades d’avancement. La mise en place de drive permet de fluidifier les échanges de documents et leur mise à jour.</w:t>
      </w:r>
    </w:p>
    <w:p w14:paraId="5FCF47A5" w14:textId="3B603DE1"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L’organisation proposée par le groupement pour la conduite de la mission de maîtrise d’œuvre s’appuie sur une structuration claire des rôles, une coordination étroite entre les cotraitants afin d’éviter les reprises et modifications multiples et surtout afin de de réduire les délais d’études, favorisant ainsi la tenue du délai global de réalisation.</w:t>
      </w:r>
    </w:p>
    <w:p w14:paraId="2DFC6E84" w14:textId="77777777"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Nous prévoyons des réunions de travail communes au groupement à chaque phase de démarrage d’une étude. Des réunions de mise au point en cours d’études seront organisées afin de contrôler l’avancement ou de débloquer certains sujets, leur nombre et fréquence dépendra des besoins de l’opération. Une réunion de bouclage sera organisée avant la remise des documents afin d’effectuer la synthèse et vérifier le contenu des livrables. Ces réunions feront l’objet de comptes-rendus dans les 48h. Sont prévues : </w:t>
      </w:r>
    </w:p>
    <w:p w14:paraId="4828952B" w14:textId="77777777" w:rsidR="00600DBE" w:rsidRPr="00ED6DC7" w:rsidRDefault="00600DBE" w:rsidP="00547D82">
      <w:pPr>
        <w:pStyle w:val="Puce1"/>
        <w:numPr>
          <w:ilvl w:val="0"/>
          <w:numId w:val="37"/>
        </w:numPr>
        <w:rPr>
          <w:rFonts w:ascii="Calibri" w:hAnsi="Calibri" w:cs="Calibri"/>
          <w:sz w:val="20"/>
        </w:rPr>
      </w:pPr>
      <w:r w:rsidRPr="00ED6DC7">
        <w:rPr>
          <w:rFonts w:ascii="Calibri" w:hAnsi="Calibri" w:cs="Calibri"/>
          <w:sz w:val="20"/>
        </w:rPr>
        <w:t xml:space="preserve">Les réunions de démarrage à chaque phase d’étude </w:t>
      </w:r>
    </w:p>
    <w:p w14:paraId="57EF7CF1" w14:textId="77777777" w:rsidR="00600DBE" w:rsidRPr="00ED6DC7" w:rsidRDefault="00600DBE" w:rsidP="00600DBE">
      <w:pPr>
        <w:pStyle w:val="Puce1"/>
        <w:numPr>
          <w:ilvl w:val="0"/>
          <w:numId w:val="37"/>
        </w:numPr>
        <w:rPr>
          <w:rFonts w:ascii="Calibri" w:hAnsi="Calibri" w:cs="Calibri"/>
          <w:sz w:val="20"/>
        </w:rPr>
      </w:pPr>
      <w:r w:rsidRPr="00ED6DC7">
        <w:rPr>
          <w:rFonts w:ascii="Calibri" w:hAnsi="Calibri" w:cs="Calibri"/>
          <w:sz w:val="20"/>
        </w:rPr>
        <w:t>Les réunions de contrôle et d’avancement des études en présence de la maîtrise d’ouvrage selon besoin permettant de statuer sur les actions à engager pour atteindre les objectifs fixés.</w:t>
      </w:r>
    </w:p>
    <w:p w14:paraId="2270D378" w14:textId="47E10164" w:rsidR="00600DBE" w:rsidRPr="00ED6DC7" w:rsidRDefault="00600DBE" w:rsidP="00547D82">
      <w:pPr>
        <w:pStyle w:val="Puce1"/>
        <w:numPr>
          <w:ilvl w:val="0"/>
          <w:numId w:val="37"/>
        </w:numPr>
        <w:rPr>
          <w:rFonts w:ascii="Calibri" w:hAnsi="Calibri" w:cs="Calibri"/>
          <w:sz w:val="20"/>
        </w:rPr>
      </w:pPr>
      <w:r w:rsidRPr="00ED6DC7">
        <w:rPr>
          <w:rFonts w:ascii="Calibri" w:hAnsi="Calibri" w:cs="Calibri"/>
          <w:sz w:val="20"/>
        </w:rPr>
        <w:t>Les revues techniques nécessitant la présence de certains interlocuteurs : Services technique, techniciens de maintenance… pour validation de certains procédés</w:t>
      </w:r>
    </w:p>
    <w:p w14:paraId="5D6D7683" w14:textId="77777777" w:rsidR="00600DBE" w:rsidRPr="00A44E7F" w:rsidRDefault="00600DBE" w:rsidP="00A44E7F">
      <w:pPr>
        <w:pStyle w:val="TN3"/>
        <w:spacing w:before="240" w:after="120"/>
      </w:pPr>
      <w:r w:rsidRPr="00A44E7F">
        <w:t>La gestion de projet</w:t>
      </w:r>
    </w:p>
    <w:p w14:paraId="7FBF85A9" w14:textId="39DD7D86"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La méthodologie de travail repose sur une </w:t>
      </w:r>
      <w:r w:rsidRPr="00ED6DC7">
        <w:rPr>
          <w:rFonts w:ascii="Calibri" w:hAnsi="Calibri" w:cs="Calibri"/>
          <w:b/>
          <w:bCs/>
          <w:sz w:val="20"/>
          <w:szCs w:val="20"/>
        </w:rPr>
        <w:t>concertation permanente</w:t>
      </w:r>
      <w:r w:rsidRPr="00ED6DC7">
        <w:rPr>
          <w:rFonts w:ascii="Calibri" w:hAnsi="Calibri" w:cs="Calibri"/>
          <w:sz w:val="20"/>
          <w:szCs w:val="20"/>
        </w:rPr>
        <w:t xml:space="preserve"> entre IPC, the </w:t>
      </w:r>
      <w:proofErr w:type="spellStart"/>
      <w:r w:rsidRPr="00ED6DC7">
        <w:rPr>
          <w:rFonts w:ascii="Calibri" w:hAnsi="Calibri" w:cs="Calibri"/>
          <w:sz w:val="20"/>
          <w:szCs w:val="20"/>
        </w:rPr>
        <w:t>Engineers</w:t>
      </w:r>
      <w:proofErr w:type="spellEnd"/>
      <w:r w:rsidRPr="00ED6DC7">
        <w:rPr>
          <w:rFonts w:ascii="Calibri" w:hAnsi="Calibri" w:cs="Calibri"/>
          <w:sz w:val="20"/>
          <w:szCs w:val="20"/>
        </w:rPr>
        <w:t xml:space="preserve"> et la maîtrise d’ouvrage, formalisée par des réunions régulières et des points de validation structurés. Des réunions de lancement, de suivi des études et de revues techniques thématiques seront organisées tout au long de la mission. Elles donneront systématiquement lieu à des comptes rendus diffusés dans des délais courts, afin d’assurer une traçabilité des décisions et une réactivité optimale.</w:t>
      </w:r>
    </w:p>
    <w:p w14:paraId="1585183F" w14:textId="01256097"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Une attention particulière est portée à la </w:t>
      </w:r>
      <w:r w:rsidRPr="00ED6DC7">
        <w:rPr>
          <w:rFonts w:ascii="Calibri" w:hAnsi="Calibri" w:cs="Calibri"/>
          <w:b/>
          <w:bCs/>
          <w:sz w:val="20"/>
          <w:szCs w:val="20"/>
        </w:rPr>
        <w:t>phase de démarrage de la mission</w:t>
      </w:r>
      <w:r w:rsidRPr="00ED6DC7">
        <w:rPr>
          <w:rFonts w:ascii="Calibri" w:hAnsi="Calibri" w:cs="Calibri"/>
          <w:sz w:val="20"/>
          <w:szCs w:val="20"/>
        </w:rPr>
        <w:t xml:space="preserve">, considérée comme déterminante pour la réussite de l’opération. Cette phase permettra de préciser le planning général, d’identifier les contraintes majeures liées au site occupé, d’établir la liste des investigations complémentaires nécessaires (diagnostics, relevés, </w:t>
      </w:r>
      <w:r w:rsidRPr="00ED6DC7">
        <w:rPr>
          <w:rFonts w:ascii="Calibri" w:hAnsi="Calibri" w:cs="Calibri"/>
          <w:sz w:val="20"/>
          <w:szCs w:val="20"/>
        </w:rPr>
        <w:lastRenderedPageBreak/>
        <w:t>sondages) et de définir les modalités d’intervention. Les constats issus de la visite du site et les retours de terrain (gardien, gestionnaire, habitants) seront pleinement intégrés à cette réflexion initiale.</w:t>
      </w:r>
    </w:p>
    <w:p w14:paraId="4D2B5CA5" w14:textId="11F72B58"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La démarche adoptée vise à </w:t>
      </w:r>
      <w:r w:rsidRPr="00ED6DC7">
        <w:rPr>
          <w:rFonts w:ascii="Calibri" w:hAnsi="Calibri" w:cs="Calibri"/>
          <w:b/>
          <w:bCs/>
          <w:sz w:val="20"/>
          <w:szCs w:val="20"/>
        </w:rPr>
        <w:t>limiter les aléas en phase travaux</w:t>
      </w:r>
      <w:r w:rsidRPr="00ED6DC7">
        <w:rPr>
          <w:rFonts w:ascii="Calibri" w:hAnsi="Calibri" w:cs="Calibri"/>
          <w:sz w:val="20"/>
          <w:szCs w:val="20"/>
        </w:rPr>
        <w:t xml:space="preserve"> par une définition précise des ouvrages dès les phases d’études. Les choix architecturaux et techniques seront systématiquement analysés au regard de leur faisabilité en site occupé, de leur impact sur le confort des usagers, de leur pérennité et de leur coût global. Les échanges entre IPC et the </w:t>
      </w:r>
      <w:proofErr w:type="spellStart"/>
      <w:r w:rsidRPr="00ED6DC7">
        <w:rPr>
          <w:rFonts w:ascii="Calibri" w:hAnsi="Calibri" w:cs="Calibri"/>
          <w:sz w:val="20"/>
          <w:szCs w:val="20"/>
        </w:rPr>
        <w:t>Engineers</w:t>
      </w:r>
      <w:proofErr w:type="spellEnd"/>
      <w:r w:rsidRPr="00ED6DC7">
        <w:rPr>
          <w:rFonts w:ascii="Calibri" w:hAnsi="Calibri" w:cs="Calibri"/>
          <w:sz w:val="20"/>
          <w:szCs w:val="20"/>
        </w:rPr>
        <w:t xml:space="preserve"> permettront d’assurer une parfaite cohérence entre de ces solutions constructives.</w:t>
      </w:r>
    </w:p>
    <w:p w14:paraId="49BCEBC7" w14:textId="52468212"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En phase travaux, l’organisation retenue privilégie un </w:t>
      </w:r>
      <w:r w:rsidRPr="00ED6DC7">
        <w:rPr>
          <w:rFonts w:ascii="Calibri" w:hAnsi="Calibri" w:cs="Calibri"/>
          <w:b/>
          <w:bCs/>
          <w:sz w:val="20"/>
          <w:szCs w:val="20"/>
        </w:rPr>
        <w:t>suivi rigoureux et de proximité</w:t>
      </w:r>
      <w:r w:rsidRPr="00ED6DC7">
        <w:rPr>
          <w:rFonts w:ascii="Calibri" w:hAnsi="Calibri" w:cs="Calibri"/>
          <w:sz w:val="20"/>
          <w:szCs w:val="20"/>
        </w:rPr>
        <w:t>, associant réunions de chantier hebdomadaires, visites régulières du site et coordination étroite avec les entreprises. La maîtrise d’œuvre sera particulièrement attentive au respect du phasage, à la gestion des nuisances, à la continuité de service des parkings dans la mesure du possible et à la qualité d’exécution des ouvrages. Cette méthodologie permet d’assurer une conduite de projet maîtrisée, sécurisée et conforme aux attentes de LOGIREP et des occupants de la résidence.</w:t>
      </w:r>
    </w:p>
    <w:p w14:paraId="6FADFF97" w14:textId="77777777" w:rsidR="00600DBE" w:rsidRPr="00A44E7F" w:rsidRDefault="00600DBE" w:rsidP="00A44E7F">
      <w:pPr>
        <w:pStyle w:val="TN3"/>
        <w:spacing w:before="240" w:after="120"/>
      </w:pPr>
      <w:r w:rsidRPr="00A44E7F">
        <w:t xml:space="preserve">La communication avec les acteurs du projet </w:t>
      </w:r>
    </w:p>
    <w:p w14:paraId="25B5B169" w14:textId="618E642C" w:rsidR="00600DBE" w:rsidRPr="00ED6DC7" w:rsidRDefault="00600DBE" w:rsidP="00547D82">
      <w:pPr>
        <w:pStyle w:val="Sansinterligne"/>
        <w:spacing w:before="160" w:line="240" w:lineRule="auto"/>
        <w:rPr>
          <w:rFonts w:ascii="Calibri" w:hAnsi="Calibri" w:cs="Calibri"/>
          <w:b/>
          <w:bCs/>
          <w:sz w:val="20"/>
          <w:szCs w:val="20"/>
        </w:rPr>
      </w:pPr>
      <w:r w:rsidRPr="00ED6DC7">
        <w:rPr>
          <w:rFonts w:ascii="Calibri" w:hAnsi="Calibri" w:cs="Calibri"/>
          <w:sz w:val="20"/>
          <w:szCs w:val="20"/>
        </w:rPr>
        <w:t xml:space="preserve">Tout projet est nécessairement le résultat d’une démarche collective et plus particulièrement pour les projets de réhabilitation en milieu occupé et ce dès la phase d’études. </w:t>
      </w:r>
      <w:r w:rsidRPr="00ED6DC7">
        <w:rPr>
          <w:rStyle w:val="lev"/>
          <w:rFonts w:ascii="Calibri" w:hAnsi="Calibri" w:cs="Calibri"/>
          <w:sz w:val="20"/>
          <w:szCs w:val="20"/>
        </w:rPr>
        <w:t>L’équipe de maîtrise d’œuvre s’efforcera donc au travers d’actions spécifiques de maintenir en permanence un dialogue constructif et positif avec tous les intervenants</w:t>
      </w:r>
      <w:r w:rsidRPr="00ED6DC7">
        <w:rPr>
          <w:rFonts w:ascii="Calibri" w:hAnsi="Calibri" w:cs="Calibri"/>
          <w:b/>
          <w:bCs/>
          <w:sz w:val="20"/>
          <w:szCs w:val="20"/>
        </w:rPr>
        <w:t>.</w:t>
      </w:r>
    </w:p>
    <w:p w14:paraId="7C649021" w14:textId="2EA5E525" w:rsidR="00600DBE" w:rsidRPr="00ED6DC7" w:rsidRDefault="00600DBE" w:rsidP="00547D82">
      <w:pPr>
        <w:pStyle w:val="Sansinterligne"/>
        <w:spacing w:before="160" w:line="240" w:lineRule="auto"/>
        <w:rPr>
          <w:rFonts w:ascii="Calibri" w:eastAsia="Calibri" w:hAnsi="Calibri" w:cs="Calibri"/>
          <w:sz w:val="20"/>
          <w:szCs w:val="20"/>
        </w:rPr>
      </w:pPr>
      <w:r w:rsidRPr="00ED6DC7">
        <w:rPr>
          <w:rFonts w:ascii="Calibri" w:hAnsi="Calibri" w:cs="Calibri"/>
          <w:sz w:val="20"/>
          <w:szCs w:val="20"/>
        </w:rPr>
        <w:t>Il</w:t>
      </w:r>
      <w:r w:rsidRPr="00ED6DC7">
        <w:rPr>
          <w:rFonts w:ascii="Calibri" w:eastAsia="Calibri" w:hAnsi="Calibri" w:cs="Calibri"/>
          <w:sz w:val="20"/>
          <w:szCs w:val="20"/>
        </w:rPr>
        <w:t xml:space="preserve"> est nécessaire de mettre en place un dialogue de façon à impliquer </w:t>
      </w:r>
      <w:proofErr w:type="gramStart"/>
      <w:r w:rsidRPr="00ED6DC7">
        <w:rPr>
          <w:rFonts w:ascii="Calibri" w:eastAsia="Calibri" w:hAnsi="Calibri" w:cs="Calibri"/>
          <w:sz w:val="20"/>
          <w:szCs w:val="20"/>
        </w:rPr>
        <w:t>tous les habitants si possible</w:t>
      </w:r>
      <w:proofErr w:type="gramEnd"/>
      <w:r w:rsidRPr="00ED6DC7">
        <w:rPr>
          <w:rFonts w:ascii="Calibri" w:eastAsia="Calibri" w:hAnsi="Calibri" w:cs="Calibri"/>
          <w:sz w:val="20"/>
          <w:szCs w:val="20"/>
        </w:rPr>
        <w:t> ; ce dialogue nécessite une présence très forte sur le site, non seulement des entreprises mais aussi de la maîtrise d’œuvre.</w:t>
      </w:r>
    </w:p>
    <w:p w14:paraId="38FA3813" w14:textId="77777777" w:rsidR="00600DBE" w:rsidRPr="00A44E7F" w:rsidRDefault="00600DBE" w:rsidP="00547D82">
      <w:pPr>
        <w:spacing w:before="120"/>
        <w:ind w:left="0"/>
        <w:rPr>
          <w:rFonts w:ascii="Calibri" w:hAnsi="Calibri" w:cs="Calibri"/>
          <w:b/>
          <w:bCs/>
          <w:i/>
          <w:iCs/>
          <w:u w:val="single"/>
        </w:rPr>
      </w:pPr>
      <w:r w:rsidRPr="00A44E7F">
        <w:rPr>
          <w:rFonts w:ascii="Calibri" w:hAnsi="Calibri" w:cs="Calibri"/>
          <w:b/>
          <w:bCs/>
          <w:i/>
          <w:iCs/>
          <w:u w:val="single"/>
        </w:rPr>
        <w:t>La maîtrise d’ouvrage :</w:t>
      </w:r>
    </w:p>
    <w:p w14:paraId="059DDB1C" w14:textId="2D548B44" w:rsidR="00600DBE" w:rsidRPr="00ED6DC7" w:rsidRDefault="00600DBE" w:rsidP="00547D82">
      <w:pPr>
        <w:ind w:left="0"/>
        <w:rPr>
          <w:rFonts w:ascii="Calibri" w:hAnsi="Calibri" w:cs="Calibri"/>
        </w:rPr>
      </w:pPr>
      <w:r w:rsidRPr="00ED6DC7">
        <w:rPr>
          <w:rFonts w:ascii="Calibri" w:hAnsi="Calibri" w:cs="Calibri"/>
        </w:rPr>
        <w:t>Préalablement au démarrage des études, il sera nécessaire, dans le cadre d’un dialogue approfondi avec la maîtrise d’ouvrage, d’analyser les données du programme travaux afin d’affiner certains objectifs techniques, fonctionnels et économiques, voire d’en identifier d’autres. Il s’agira de préciser les limites d’intervention, les données programmatiques intangibles, le niveau de prestation souhaité et les objectifs prioritaires.</w:t>
      </w:r>
    </w:p>
    <w:p w14:paraId="4D147CE3" w14:textId="1F6F8CD7" w:rsidR="00600DBE" w:rsidRPr="00ED6DC7" w:rsidRDefault="00600DBE" w:rsidP="00600DBE">
      <w:pPr>
        <w:ind w:left="0"/>
        <w:rPr>
          <w:rFonts w:ascii="Calibri" w:hAnsi="Calibri" w:cs="Calibri"/>
        </w:rPr>
      </w:pPr>
      <w:r w:rsidRPr="00ED6DC7">
        <w:rPr>
          <w:rFonts w:ascii="Calibri" w:hAnsi="Calibri" w:cs="Calibri"/>
        </w:rPr>
        <w:t>La maîtrise d’œuvre veillera également à associer étroitement les services en charge de la gestion du patrimoine, afin de recueillir les retours d’exploitation, les dysfonctionnements constatés et les doléances exprimées par les habitants. Ces éléments seront intégrés à l’analyse du diagnostic et contribueront à la hiérarchisation des actions et aux arbitrages techniques et financiers menés avec la maîtrise d’ouvrage.</w:t>
      </w:r>
    </w:p>
    <w:p w14:paraId="198EFA2F" w14:textId="157AE57B"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Tout au long des études, la maîtrise d’œuvre se positionnera comme un partenaire d’aide à la décision pour le maître d’ouvrage. Elle l’assistera notamment dans le montage et la sécurisation du dossier de financement de l’opération, en prenant en compte les dispositifs mobilisables tels que les conditions d’évolution des loyers et des forfaits énergie, les mécanismes de dégrèvement de la TFPB, le levier de la 3</w:t>
      </w:r>
      <w:r w:rsidRPr="00ED6DC7">
        <w:rPr>
          <w:rFonts w:ascii="Calibri" w:hAnsi="Calibri" w:cs="Calibri"/>
          <w:sz w:val="20"/>
          <w:szCs w:val="20"/>
          <w:vertAlign w:val="superscript"/>
        </w:rPr>
        <w:t>ème</w:t>
      </w:r>
      <w:r w:rsidRPr="00ED6DC7">
        <w:rPr>
          <w:rFonts w:ascii="Calibri" w:hAnsi="Calibri" w:cs="Calibri"/>
          <w:sz w:val="20"/>
          <w:szCs w:val="20"/>
        </w:rPr>
        <w:t xml:space="preserve"> ligne de quittance, la valorisation des </w:t>
      </w:r>
      <w:r w:rsidRPr="00ED6DC7">
        <w:rPr>
          <w:rFonts w:ascii="Calibri" w:hAnsi="Calibri" w:cs="Calibri"/>
          <w:b/>
          <w:bCs/>
          <w:sz w:val="20"/>
          <w:szCs w:val="20"/>
        </w:rPr>
        <w:t>Certificats d’Économies d’Énergie (CEE)</w:t>
      </w:r>
      <w:r w:rsidRPr="00ED6DC7">
        <w:rPr>
          <w:rFonts w:ascii="Calibri" w:hAnsi="Calibri" w:cs="Calibri"/>
          <w:sz w:val="20"/>
          <w:szCs w:val="20"/>
        </w:rPr>
        <w:t>, ainsi que le respect des règles d’urbanisme.</w:t>
      </w:r>
    </w:p>
    <w:p w14:paraId="1D2089CF" w14:textId="77777777" w:rsidR="00600DBE" w:rsidRPr="00A44E7F" w:rsidRDefault="00600DBE" w:rsidP="00547D82">
      <w:pPr>
        <w:spacing w:before="120"/>
        <w:ind w:left="0"/>
        <w:rPr>
          <w:rFonts w:ascii="Calibri" w:hAnsi="Calibri" w:cs="Calibri"/>
          <w:b/>
          <w:bCs/>
          <w:i/>
          <w:iCs/>
          <w:u w:val="single"/>
        </w:rPr>
      </w:pPr>
      <w:r w:rsidRPr="00A44E7F">
        <w:rPr>
          <w:rFonts w:ascii="Calibri" w:hAnsi="Calibri" w:cs="Calibri"/>
          <w:b/>
          <w:bCs/>
          <w:i/>
          <w:iCs/>
          <w:u w:val="single"/>
        </w:rPr>
        <w:t>Les résidents :</w:t>
      </w:r>
    </w:p>
    <w:p w14:paraId="148FEA6D" w14:textId="26C25D34" w:rsidR="00600DBE" w:rsidRPr="00ED6DC7" w:rsidRDefault="00600DBE" w:rsidP="00600DBE">
      <w:pPr>
        <w:ind w:left="0"/>
        <w:rPr>
          <w:rFonts w:ascii="Calibri" w:hAnsi="Calibri" w:cs="Calibri"/>
        </w:rPr>
      </w:pPr>
      <w:r w:rsidRPr="00ED6DC7">
        <w:rPr>
          <w:rFonts w:ascii="Calibri" w:hAnsi="Calibri" w:cs="Calibri"/>
        </w:rPr>
        <w:t xml:space="preserve">La maîtrise d’œuvre accompagnera la maîtrise d’ouvrage dans ses relations avec les </w:t>
      </w:r>
      <w:proofErr w:type="spellStart"/>
      <w:r w:rsidRPr="00ED6DC7">
        <w:rPr>
          <w:rFonts w:ascii="Calibri" w:hAnsi="Calibri" w:cs="Calibri"/>
        </w:rPr>
        <w:t>résidants</w:t>
      </w:r>
      <w:proofErr w:type="spellEnd"/>
      <w:r w:rsidRPr="00ED6DC7">
        <w:rPr>
          <w:rFonts w:ascii="Calibri" w:hAnsi="Calibri" w:cs="Calibri"/>
        </w:rPr>
        <w:t xml:space="preserve"> et leurs représentants (et selon les cas d’autres intervenants : élus, acteurs économiques et sociaux, associations, riverains…).</w:t>
      </w:r>
    </w:p>
    <w:p w14:paraId="7021041A" w14:textId="77777777" w:rsidR="00600DBE" w:rsidRPr="00A44E7F" w:rsidRDefault="00600DBE" w:rsidP="00547D82">
      <w:pPr>
        <w:spacing w:before="120"/>
        <w:ind w:left="0"/>
        <w:rPr>
          <w:rFonts w:ascii="Calibri" w:hAnsi="Calibri" w:cs="Calibri"/>
          <w:b/>
          <w:bCs/>
          <w:i/>
          <w:iCs/>
          <w:u w:val="single"/>
        </w:rPr>
      </w:pPr>
      <w:r w:rsidRPr="00A44E7F">
        <w:rPr>
          <w:rFonts w:ascii="Calibri" w:hAnsi="Calibri" w:cs="Calibri"/>
          <w:b/>
          <w:bCs/>
          <w:i/>
          <w:iCs/>
          <w:u w:val="single"/>
        </w:rPr>
        <w:t>La ville de Montreuil</w:t>
      </w:r>
    </w:p>
    <w:p w14:paraId="578BCE09" w14:textId="09AC4F5C" w:rsidR="00600DBE" w:rsidRPr="00ED6DC7" w:rsidRDefault="00600DBE" w:rsidP="00600DBE">
      <w:pPr>
        <w:ind w:left="0"/>
        <w:rPr>
          <w:rFonts w:ascii="Calibri" w:hAnsi="Calibri" w:cs="Calibri"/>
        </w:rPr>
      </w:pPr>
      <w:r w:rsidRPr="00ED6DC7">
        <w:rPr>
          <w:rFonts w:ascii="Calibri" w:hAnsi="Calibri" w:cs="Calibri"/>
        </w:rPr>
        <w:t>La maîtrise d’œuvre assistera aux réunions de présentation du projet et de coordination aux partenaires tant en phase études qu’exécution. Elle s’assurera que l’ensemble des contraintes techniques ou calendaires éventuelles seront respectées par l’entreprise en phase travaux.</w:t>
      </w:r>
    </w:p>
    <w:p w14:paraId="296C07FD" w14:textId="77777777" w:rsidR="00600DBE" w:rsidRPr="00A44E7F" w:rsidRDefault="00600DBE" w:rsidP="00547D82">
      <w:pPr>
        <w:spacing w:before="120"/>
        <w:ind w:left="0"/>
        <w:rPr>
          <w:rFonts w:ascii="Calibri" w:hAnsi="Calibri" w:cs="Calibri"/>
          <w:b/>
          <w:bCs/>
          <w:i/>
          <w:iCs/>
          <w:u w:val="single"/>
        </w:rPr>
      </w:pPr>
      <w:r w:rsidRPr="00A44E7F">
        <w:rPr>
          <w:rFonts w:ascii="Calibri" w:hAnsi="Calibri" w:cs="Calibri"/>
          <w:b/>
          <w:bCs/>
          <w:i/>
          <w:iCs/>
          <w:u w:val="single"/>
        </w:rPr>
        <w:t>Le Contrôleur technique :</w:t>
      </w:r>
    </w:p>
    <w:p w14:paraId="00252B81" w14:textId="4E315452" w:rsidR="00600DBE" w:rsidRPr="00ED6DC7" w:rsidRDefault="00600DBE" w:rsidP="00547D82">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Nous le consulterons dès les premières études afin de nous assurer que les options prises sont conformes à la règlementation en vigueur. Ses avis seront pris en compte de manière suivie aussi bien en phases d’études que travaux, afin d’obtenir un rapport final sans réserve. </w:t>
      </w:r>
    </w:p>
    <w:p w14:paraId="2D02961B" w14:textId="77777777" w:rsidR="00600DBE" w:rsidRPr="00A44E7F" w:rsidRDefault="00600DBE" w:rsidP="00547D82">
      <w:pPr>
        <w:spacing w:before="120"/>
        <w:ind w:left="0"/>
        <w:rPr>
          <w:rFonts w:ascii="Calibri" w:hAnsi="Calibri" w:cs="Calibri"/>
          <w:b/>
          <w:bCs/>
          <w:i/>
          <w:iCs/>
          <w:u w:val="single"/>
        </w:rPr>
      </w:pPr>
      <w:r w:rsidRPr="00A44E7F">
        <w:rPr>
          <w:rFonts w:ascii="Calibri" w:hAnsi="Calibri" w:cs="Calibri"/>
          <w:b/>
          <w:bCs/>
          <w:i/>
          <w:iCs/>
          <w:u w:val="single"/>
        </w:rPr>
        <w:t>Le Coordonnateur SPS :</w:t>
      </w:r>
    </w:p>
    <w:p w14:paraId="57456406" w14:textId="77777777" w:rsidR="00600DBE" w:rsidRPr="00ED6DC7" w:rsidRDefault="00600DBE" w:rsidP="00600DBE">
      <w:pPr>
        <w:ind w:left="0"/>
        <w:rPr>
          <w:rFonts w:ascii="Calibri" w:hAnsi="Calibri" w:cs="Calibri"/>
        </w:rPr>
      </w:pPr>
      <w:r w:rsidRPr="00ED6DC7">
        <w:rPr>
          <w:rFonts w:ascii="Calibri" w:hAnsi="Calibri" w:cs="Calibri"/>
        </w:rPr>
        <w:t xml:space="preserve">Les échanges avec lui se feront également dès les phases d’études dans le but d’intégrer ses recommandations au dossier d’appel d’offres des entreprises. Nous veillerons à ce que ses exigences en termes de sécurité des personnes sur le chantier soient respectées. </w:t>
      </w:r>
    </w:p>
    <w:p w14:paraId="272C29E0" w14:textId="77777777" w:rsidR="00EA10F5" w:rsidRPr="00ED6DC7" w:rsidRDefault="00EA10F5" w:rsidP="00EA10F5">
      <w:pPr>
        <w:pStyle w:val="TN2"/>
        <w:spacing w:before="240"/>
        <w:ind w:left="709" w:hanging="709"/>
        <w:rPr>
          <w:rFonts w:ascii="Calibri" w:hAnsi="Calibri" w:cs="Calibri"/>
        </w:rPr>
      </w:pPr>
      <w:r w:rsidRPr="00ED6DC7">
        <w:rPr>
          <w:rFonts w:ascii="Calibri" w:hAnsi="Calibri" w:cs="Calibri"/>
        </w:rPr>
        <w:lastRenderedPageBreak/>
        <w:t>Calendrier études et travaux</w:t>
      </w:r>
      <w:bookmarkEnd w:id="35"/>
      <w:r w:rsidRPr="00ED6DC7">
        <w:rPr>
          <w:rFonts w:ascii="Calibri" w:hAnsi="Calibri" w:cs="Calibri"/>
        </w:rPr>
        <w:t xml:space="preserve"> </w:t>
      </w:r>
    </w:p>
    <w:p w14:paraId="644F4EDD" w14:textId="098462DF" w:rsidR="00EA10F5" w:rsidRPr="00ED6DC7" w:rsidRDefault="00EA10F5" w:rsidP="000209BC">
      <w:pPr>
        <w:ind w:left="0"/>
        <w:rPr>
          <w:rFonts w:ascii="Calibri" w:hAnsi="Calibri" w:cs="Calibri"/>
        </w:rPr>
      </w:pPr>
      <w:r w:rsidRPr="00ED6DC7">
        <w:rPr>
          <w:rFonts w:ascii="Calibri" w:hAnsi="Calibri" w:cs="Calibri"/>
        </w:rPr>
        <w:t>Pour les études, le délai est de 9 mois compris ACT</w:t>
      </w:r>
      <w:r w:rsidR="00210A9E">
        <w:rPr>
          <w:rFonts w:ascii="Calibri" w:hAnsi="Calibri" w:cs="Calibri"/>
        </w:rPr>
        <w:t xml:space="preserve"> et délais d’analyse des sondages destructifs, analyse en laboratoire..</w:t>
      </w:r>
      <w:r w:rsidRPr="00ED6DC7">
        <w:rPr>
          <w:rFonts w:ascii="Calibri" w:hAnsi="Calibri" w:cs="Calibri"/>
        </w:rPr>
        <w:t>. Celui-ci pourrait être optimisé de 4 semaines environ en mutualisant les phases APS et APD en une phase AVP</w:t>
      </w:r>
      <w:r w:rsidR="00210A9E">
        <w:rPr>
          <w:rFonts w:ascii="Calibri" w:hAnsi="Calibri" w:cs="Calibri"/>
        </w:rPr>
        <w:t>, soit 8mois</w:t>
      </w:r>
      <w:r w:rsidRPr="00ED6DC7">
        <w:rPr>
          <w:rFonts w:ascii="Calibri" w:hAnsi="Calibri" w:cs="Calibri"/>
        </w:rPr>
        <w:t>.</w:t>
      </w:r>
      <w:r w:rsidR="00210A9E">
        <w:rPr>
          <w:rFonts w:ascii="Calibri" w:hAnsi="Calibri" w:cs="Calibri"/>
        </w:rPr>
        <w:t xml:space="preserve"> Le délai de 7 mois prévu au programme semble sous-évalué.</w:t>
      </w:r>
      <w:r w:rsidR="006976A6">
        <w:rPr>
          <w:rFonts w:ascii="Calibri" w:hAnsi="Calibri" w:cs="Calibri"/>
        </w:rPr>
        <w:t xml:space="preserve"> </w:t>
      </w:r>
    </w:p>
    <w:p w14:paraId="519161FB" w14:textId="77777777" w:rsidR="00EA10F5" w:rsidRPr="00ED6DC7" w:rsidRDefault="00EA10F5" w:rsidP="000209BC">
      <w:pPr>
        <w:ind w:left="0"/>
        <w:rPr>
          <w:rFonts w:ascii="Calibri" w:hAnsi="Calibri" w:cs="Calibri"/>
        </w:rPr>
      </w:pPr>
      <w:r w:rsidRPr="00ED6DC7">
        <w:rPr>
          <w:rFonts w:ascii="Calibri" w:hAnsi="Calibri" w:cs="Calibri"/>
          <w:noProof/>
        </w:rPr>
        <w:drawing>
          <wp:inline distT="0" distB="0" distL="0" distR="0" wp14:anchorId="7C36E912" wp14:editId="619856FE">
            <wp:extent cx="5760720" cy="2743200"/>
            <wp:effectExtent l="0" t="0" r="5080" b="0"/>
            <wp:docPr id="1597397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97487" name=""/>
                    <pic:cNvPicPr/>
                  </pic:nvPicPr>
                  <pic:blipFill>
                    <a:blip r:embed="rId26"/>
                    <a:stretch>
                      <a:fillRect/>
                    </a:stretch>
                  </pic:blipFill>
                  <pic:spPr>
                    <a:xfrm>
                      <a:off x="0" y="0"/>
                      <a:ext cx="5760720" cy="2743200"/>
                    </a:xfrm>
                    <a:prstGeom prst="rect">
                      <a:avLst/>
                    </a:prstGeom>
                  </pic:spPr>
                </pic:pic>
              </a:graphicData>
            </a:graphic>
          </wp:inline>
        </w:drawing>
      </w:r>
    </w:p>
    <w:p w14:paraId="5168B106" w14:textId="77777777" w:rsidR="00EA10F5" w:rsidRPr="00ED6DC7" w:rsidRDefault="00EA10F5" w:rsidP="00EA10F5">
      <w:pPr>
        <w:rPr>
          <w:rFonts w:ascii="Calibri" w:hAnsi="Calibri" w:cs="Calibri"/>
        </w:rPr>
      </w:pPr>
    </w:p>
    <w:p w14:paraId="385C2106" w14:textId="4474EABD" w:rsidR="00EA10F5" w:rsidRPr="00ED6DC7" w:rsidRDefault="00EA10F5" w:rsidP="000209BC">
      <w:pPr>
        <w:ind w:left="0"/>
        <w:rPr>
          <w:rFonts w:ascii="Calibri" w:hAnsi="Calibri" w:cs="Calibri"/>
        </w:rPr>
      </w:pPr>
      <w:r w:rsidRPr="00ED6DC7">
        <w:rPr>
          <w:rFonts w:ascii="Calibri" w:hAnsi="Calibri" w:cs="Calibri"/>
        </w:rPr>
        <w:t xml:space="preserve">Le délai des travaux, est à ce stade estimé à 6 mois compris période de préparation. Celui-ci pourrait être revu à la hausse </w:t>
      </w:r>
      <w:r w:rsidR="00557364" w:rsidRPr="00ED6DC7">
        <w:rPr>
          <w:rFonts w:ascii="Calibri" w:hAnsi="Calibri" w:cs="Calibri"/>
        </w:rPr>
        <w:t xml:space="preserve">d’un ou deux mois </w:t>
      </w:r>
      <w:r w:rsidRPr="00ED6DC7">
        <w:rPr>
          <w:rFonts w:ascii="Calibri" w:hAnsi="Calibri" w:cs="Calibri"/>
        </w:rPr>
        <w:t>en fonction des résultats du résultat du diagnostic</w:t>
      </w:r>
      <w:r w:rsidR="00557364" w:rsidRPr="00ED6DC7">
        <w:rPr>
          <w:rFonts w:ascii="Calibri" w:hAnsi="Calibri" w:cs="Calibri"/>
        </w:rPr>
        <w:t xml:space="preserve"> approfondi des bétons</w:t>
      </w:r>
      <w:r w:rsidRPr="00ED6DC7">
        <w:rPr>
          <w:rFonts w:ascii="Calibri" w:hAnsi="Calibri" w:cs="Calibri"/>
        </w:rPr>
        <w:t xml:space="preserve">. </w:t>
      </w:r>
    </w:p>
    <w:p w14:paraId="5EE2E79B" w14:textId="682D0D55" w:rsidR="00EA10F5" w:rsidRPr="00ED6DC7" w:rsidRDefault="00EA10F5" w:rsidP="000209BC">
      <w:pPr>
        <w:ind w:left="0"/>
        <w:rPr>
          <w:rFonts w:ascii="Calibri" w:hAnsi="Calibri" w:cs="Calibri"/>
        </w:rPr>
      </w:pPr>
      <w:r w:rsidRPr="00ED6DC7">
        <w:rPr>
          <w:rFonts w:ascii="Calibri" w:hAnsi="Calibri" w:cs="Calibri"/>
          <w:noProof/>
        </w:rPr>
        <w:drawing>
          <wp:inline distT="0" distB="0" distL="0" distR="0" wp14:anchorId="2C4E2711" wp14:editId="6E9D5042">
            <wp:extent cx="4295422" cy="1149985"/>
            <wp:effectExtent l="0" t="0" r="0" b="5715"/>
            <wp:docPr id="294745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45947" name=""/>
                    <pic:cNvPicPr/>
                  </pic:nvPicPr>
                  <pic:blipFill rotWithShape="1">
                    <a:blip r:embed="rId27"/>
                    <a:srcRect r="25436"/>
                    <a:stretch>
                      <a:fillRect/>
                    </a:stretch>
                  </pic:blipFill>
                  <pic:spPr bwMode="auto">
                    <a:xfrm>
                      <a:off x="0" y="0"/>
                      <a:ext cx="4295422" cy="1149985"/>
                    </a:xfrm>
                    <a:prstGeom prst="rect">
                      <a:avLst/>
                    </a:prstGeom>
                    <a:ln>
                      <a:noFill/>
                    </a:ln>
                    <a:extLst>
                      <a:ext uri="{53640926-AAD7-44D8-BBD7-CCE9431645EC}">
                        <a14:shadowObscured xmlns:a14="http://schemas.microsoft.com/office/drawing/2010/main"/>
                      </a:ext>
                    </a:extLst>
                  </pic:spPr>
                </pic:pic>
              </a:graphicData>
            </a:graphic>
          </wp:inline>
        </w:drawing>
      </w:r>
    </w:p>
    <w:p w14:paraId="57FC64DA" w14:textId="77777777" w:rsidR="00EA10F5" w:rsidRPr="00ED6DC7" w:rsidRDefault="00EA10F5" w:rsidP="00111429">
      <w:pPr>
        <w:pStyle w:val="TN1"/>
        <w:numPr>
          <w:ilvl w:val="0"/>
          <w:numId w:val="30"/>
        </w:numPr>
        <w:ind w:left="426" w:hanging="426"/>
        <w:rPr>
          <w:rFonts w:ascii="Calibri" w:hAnsi="Calibri" w:cs="Calibri"/>
        </w:rPr>
      </w:pPr>
      <w:bookmarkStart w:id="36" w:name="_Toc227345790"/>
      <w:bookmarkStart w:id="37" w:name="_Toc227531793"/>
      <w:r w:rsidRPr="00ED6DC7">
        <w:rPr>
          <w:rFonts w:ascii="Calibri" w:hAnsi="Calibri" w:cs="Calibri"/>
        </w:rPr>
        <w:t>Pertinence de la répartition des tâches de l'équipe et des heures par élément de mission par rapport au projet au regard du calendrier prévisionnel établi par le MOE</w:t>
      </w:r>
      <w:bookmarkEnd w:id="36"/>
      <w:bookmarkEnd w:id="37"/>
    </w:p>
    <w:p w14:paraId="4D7AA2D2" w14:textId="6D047B8D" w:rsidR="00DE4CF8" w:rsidRDefault="00DE4CF8" w:rsidP="00DE4CF8">
      <w:pPr>
        <w:spacing w:before="120"/>
        <w:ind w:left="0"/>
        <w:rPr>
          <w:rFonts w:ascii="Calibri" w:hAnsi="Calibri" w:cs="Calibri"/>
        </w:rPr>
      </w:pPr>
      <w:r>
        <w:rPr>
          <w:rFonts w:ascii="Calibri" w:hAnsi="Calibri" w:cs="Calibri"/>
        </w:rPr>
        <w:t>Répartition des tâches : voir annexe</w:t>
      </w:r>
      <w:r w:rsidRPr="00547D82">
        <w:rPr>
          <w:rFonts w:ascii="Calibri" w:hAnsi="Calibri" w:cs="Calibri"/>
          <w:b/>
          <w:i/>
          <w:iCs/>
          <w:color w:val="0070C0"/>
        </w:rPr>
        <w:t xml:space="preserve"> « Capacité</w:t>
      </w:r>
      <w:r>
        <w:rPr>
          <w:rFonts w:ascii="Calibri" w:hAnsi="Calibri" w:cs="Calibri"/>
          <w:b/>
          <w:i/>
          <w:iCs/>
          <w:color w:val="0070C0"/>
        </w:rPr>
        <w:t>,</w:t>
      </w:r>
      <w:r w:rsidRPr="00547D82">
        <w:rPr>
          <w:rFonts w:ascii="Calibri" w:hAnsi="Calibri" w:cs="Calibri"/>
          <w:b/>
          <w:i/>
          <w:iCs/>
          <w:color w:val="0070C0"/>
        </w:rPr>
        <w:t xml:space="preserve"> références </w:t>
      </w:r>
      <w:r>
        <w:rPr>
          <w:rFonts w:ascii="Calibri" w:hAnsi="Calibri" w:cs="Calibri"/>
          <w:b/>
          <w:i/>
          <w:iCs/>
          <w:color w:val="0070C0"/>
        </w:rPr>
        <w:t xml:space="preserve">et méthode </w:t>
      </w:r>
      <w:r w:rsidRPr="00547D82">
        <w:rPr>
          <w:rFonts w:ascii="Calibri" w:hAnsi="Calibri" w:cs="Calibri"/>
          <w:b/>
          <w:i/>
          <w:iCs/>
          <w:color w:val="0070C0"/>
        </w:rPr>
        <w:t xml:space="preserve">(art. </w:t>
      </w:r>
      <w:r>
        <w:rPr>
          <w:rFonts w:ascii="Calibri" w:hAnsi="Calibri" w:cs="Calibri"/>
          <w:b/>
          <w:i/>
          <w:iCs/>
          <w:color w:val="0070C0"/>
        </w:rPr>
        <w:t>1.6</w:t>
      </w:r>
      <w:r w:rsidRPr="00547D82">
        <w:rPr>
          <w:rFonts w:ascii="Calibri" w:hAnsi="Calibri" w:cs="Calibri"/>
          <w:b/>
          <w:i/>
          <w:iCs/>
          <w:color w:val="0070C0"/>
        </w:rPr>
        <w:t>) »</w:t>
      </w:r>
      <w:r>
        <w:rPr>
          <w:rFonts w:ascii="Calibri" w:hAnsi="Calibri" w:cs="Calibri"/>
          <w:b/>
          <w:i/>
          <w:iCs/>
          <w:color w:val="0070C0"/>
        </w:rPr>
        <w:t> </w:t>
      </w:r>
    </w:p>
    <w:p w14:paraId="45A06DC0" w14:textId="4490E751" w:rsidR="00DE4CF8" w:rsidRDefault="00DE4CF8" w:rsidP="00DE4CF8">
      <w:pPr>
        <w:spacing w:before="120"/>
        <w:ind w:left="0"/>
        <w:rPr>
          <w:rFonts w:ascii="Calibri" w:hAnsi="Calibri" w:cs="Calibri"/>
        </w:rPr>
      </w:pPr>
      <w:r>
        <w:rPr>
          <w:rFonts w:ascii="Calibri" w:hAnsi="Calibri" w:cs="Calibri"/>
        </w:rPr>
        <w:t xml:space="preserve">Répartition des heures par élément de mission : voir annexe </w:t>
      </w:r>
      <w:r w:rsidRPr="00DE4CF8">
        <w:rPr>
          <w:rFonts w:ascii="Calibri" w:hAnsi="Calibri" w:cs="Calibri"/>
          <w:b/>
          <w:bCs/>
          <w:color w:val="0070C0"/>
        </w:rPr>
        <w:t xml:space="preserve">« </w:t>
      </w:r>
      <w:r w:rsidRPr="00DE4CF8">
        <w:rPr>
          <w:rFonts w:ascii="Calibri" w:hAnsi="Calibri" w:cs="Calibri"/>
          <w:b/>
          <w:bCs/>
          <w:i/>
          <w:iCs/>
          <w:color w:val="0070C0"/>
        </w:rPr>
        <w:t>1</w:t>
      </w:r>
      <w:r w:rsidRPr="00DE4CF8">
        <w:rPr>
          <w:rFonts w:ascii="Calibri" w:hAnsi="Calibri" w:cs="Calibri"/>
          <w:b/>
          <w:i/>
          <w:iCs/>
          <w:color w:val="0070C0"/>
        </w:rPr>
        <w:t xml:space="preserve"> de l’acte d’engagement</w:t>
      </w:r>
      <w:r>
        <w:rPr>
          <w:rFonts w:ascii="Calibri" w:hAnsi="Calibri" w:cs="Calibri"/>
          <w:b/>
          <w:i/>
          <w:iCs/>
          <w:color w:val="0070C0"/>
        </w:rPr>
        <w:t> </w:t>
      </w:r>
      <w:proofErr w:type="gramStart"/>
      <w:r>
        <w:rPr>
          <w:rFonts w:ascii="Calibri" w:hAnsi="Calibri" w:cs="Calibri"/>
          <w:b/>
          <w:i/>
          <w:iCs/>
          <w:color w:val="0070C0"/>
        </w:rPr>
        <w:t xml:space="preserve">» </w:t>
      </w:r>
      <w:r w:rsidRPr="00DE4CF8">
        <w:rPr>
          <w:rFonts w:ascii="Calibri" w:hAnsi="Calibri" w:cs="Calibri"/>
          <w:b/>
          <w:i/>
          <w:iCs/>
          <w:color w:val="0070C0"/>
        </w:rPr>
        <w:t>.</w:t>
      </w:r>
      <w:proofErr w:type="gramEnd"/>
      <w:r>
        <w:rPr>
          <w:rFonts w:ascii="Calibri" w:hAnsi="Calibri" w:cs="Calibri"/>
        </w:rPr>
        <w:t xml:space="preserve"> </w:t>
      </w:r>
    </w:p>
    <w:p w14:paraId="7436DB98" w14:textId="7864C8DC" w:rsidR="008D7121" w:rsidRDefault="006976A6" w:rsidP="00DE4CF8">
      <w:pPr>
        <w:spacing w:before="120"/>
        <w:ind w:left="0"/>
        <w:rPr>
          <w:rFonts w:ascii="Calibri" w:hAnsi="Calibri" w:cs="Calibri"/>
        </w:rPr>
      </w:pPr>
      <w:r w:rsidRPr="006976A6">
        <w:rPr>
          <w:rFonts w:ascii="Calibri" w:hAnsi="Calibri" w:cs="Calibri"/>
        </w:rPr>
        <w:t xml:space="preserve">Notre mission </w:t>
      </w:r>
      <w:r w:rsidRPr="00D22C1F">
        <w:rPr>
          <w:rFonts w:ascii="Calibri" w:hAnsi="Calibri" w:cs="Calibri"/>
        </w:rPr>
        <w:t xml:space="preserve">DIAG comprend </w:t>
      </w:r>
      <w:r w:rsidR="008D7121" w:rsidRPr="00D22C1F">
        <w:rPr>
          <w:rFonts w:ascii="Calibri" w:hAnsi="Calibri" w:cs="Calibri"/>
        </w:rPr>
        <w:t>pour</w:t>
      </w:r>
      <w:r w:rsidR="008D7121" w:rsidRPr="00D22C1F">
        <w:rPr>
          <w:rFonts w:ascii="Calibri" w:hAnsi="Calibri" w:cs="Calibri"/>
          <w:b/>
          <w:bCs/>
        </w:rPr>
        <w:t xml:space="preserve"> la partie du diagnostic structure approfondi les missions suivantes pour </w:t>
      </w:r>
      <w:r w:rsidR="00DE4CF8" w:rsidRPr="00D22C1F">
        <w:rPr>
          <w:rFonts w:ascii="Calibri" w:hAnsi="Calibri" w:cs="Calibri"/>
          <w:b/>
          <w:bCs/>
        </w:rPr>
        <w:t>un forfait de 13 900,00 euros HT</w:t>
      </w:r>
      <w:r w:rsidR="00DE4CF8">
        <w:rPr>
          <w:rFonts w:ascii="Calibri" w:hAnsi="Calibri" w:cs="Calibri"/>
        </w:rPr>
        <w:t>.</w:t>
      </w:r>
      <w:r w:rsidR="008D7121">
        <w:rPr>
          <w:rFonts w:ascii="Calibri" w:hAnsi="Calibri" w:cs="Calibri"/>
        </w:rPr>
        <w:t xml:space="preserve"> </w:t>
      </w:r>
      <w:r w:rsidRPr="006976A6">
        <w:rPr>
          <w:rFonts w:ascii="Calibri" w:hAnsi="Calibri" w:cs="Calibri"/>
        </w:rPr>
        <w:t xml:space="preserve">: </w:t>
      </w:r>
    </w:p>
    <w:p w14:paraId="4231BCA3" w14:textId="77777777" w:rsidR="008D7121" w:rsidRDefault="008D7121" w:rsidP="008D7121">
      <w:pPr>
        <w:pStyle w:val="Puce1"/>
        <w:numPr>
          <w:ilvl w:val="0"/>
          <w:numId w:val="37"/>
        </w:numPr>
        <w:rPr>
          <w:rFonts w:ascii="Calibri" w:hAnsi="Calibri" w:cs="Calibri"/>
          <w:sz w:val="20"/>
        </w:rPr>
      </w:pPr>
      <w:r w:rsidRPr="008D7121">
        <w:rPr>
          <w:rFonts w:ascii="Calibri" w:hAnsi="Calibri" w:cs="Calibri"/>
          <w:sz w:val="20"/>
        </w:rPr>
        <w:t>La</w:t>
      </w:r>
      <w:r w:rsidR="006976A6" w:rsidRPr="008D7121">
        <w:rPr>
          <w:rFonts w:ascii="Calibri" w:hAnsi="Calibri" w:cs="Calibri"/>
          <w:sz w:val="20"/>
        </w:rPr>
        <w:t xml:space="preserve"> préparation </w:t>
      </w:r>
      <w:r w:rsidRPr="008D7121">
        <w:rPr>
          <w:rFonts w:ascii="Calibri" w:hAnsi="Calibri" w:cs="Calibri"/>
          <w:sz w:val="20"/>
        </w:rPr>
        <w:t>des sondages</w:t>
      </w:r>
      <w:r w:rsidR="006976A6" w:rsidRPr="008D7121">
        <w:rPr>
          <w:rFonts w:ascii="Calibri" w:hAnsi="Calibri" w:cs="Calibri"/>
          <w:sz w:val="20"/>
        </w:rPr>
        <w:t xml:space="preserve"> </w:t>
      </w:r>
    </w:p>
    <w:p w14:paraId="11B8658D" w14:textId="55C4F299" w:rsidR="008D7121" w:rsidRPr="008D7121" w:rsidRDefault="008D7121" w:rsidP="008D7121">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forfait </w:t>
      </w:r>
      <w:proofErr w:type="spellStart"/>
      <w:r w:rsidR="006976A6" w:rsidRPr="008D7121">
        <w:rPr>
          <w:rFonts w:ascii="Calibri" w:hAnsi="Calibri" w:cs="Calibri"/>
          <w:sz w:val="20"/>
        </w:rPr>
        <w:t>c</w:t>
      </w:r>
      <w:r w:rsidR="006961D8" w:rsidRPr="008D7121">
        <w:rPr>
          <w:rFonts w:ascii="Calibri" w:hAnsi="Calibri" w:cs="Calibri"/>
          <w:sz w:val="20"/>
        </w:rPr>
        <w:t>carottages</w:t>
      </w:r>
      <w:proofErr w:type="spellEnd"/>
      <w:r w:rsidR="006976A6" w:rsidRPr="008D7121">
        <w:rPr>
          <w:rFonts w:ascii="Calibri" w:hAnsi="Calibri" w:cs="Calibri"/>
          <w:sz w:val="20"/>
        </w:rPr>
        <w:t xml:space="preserve"> pour environ 12 carottages, </w:t>
      </w:r>
    </w:p>
    <w:p w14:paraId="61B5478B" w14:textId="230B3F43" w:rsidR="008D7121" w:rsidRPr="008D7121" w:rsidRDefault="008D7121" w:rsidP="008D7121">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forfait d'analyse en laboratoire, </w:t>
      </w:r>
    </w:p>
    <w:p w14:paraId="0095741E" w14:textId="25080146" w:rsidR="008D7121" w:rsidRPr="008D7121" w:rsidRDefault="008D7121" w:rsidP="008D7121">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forfait pour le </w:t>
      </w:r>
      <w:proofErr w:type="spellStart"/>
      <w:r w:rsidR="006976A6" w:rsidRPr="008D7121">
        <w:rPr>
          <w:rFonts w:ascii="Calibri" w:hAnsi="Calibri" w:cs="Calibri"/>
          <w:sz w:val="20"/>
        </w:rPr>
        <w:t>sclérmetre</w:t>
      </w:r>
      <w:proofErr w:type="spellEnd"/>
      <w:r w:rsidR="006976A6" w:rsidRPr="008D7121">
        <w:rPr>
          <w:rFonts w:ascii="Calibri" w:hAnsi="Calibri" w:cs="Calibri"/>
          <w:sz w:val="20"/>
        </w:rPr>
        <w:t xml:space="preserve">, </w:t>
      </w:r>
    </w:p>
    <w:p w14:paraId="3E0A3D29" w14:textId="77777777" w:rsidR="006961D8" w:rsidRDefault="008D7121" w:rsidP="008D7121">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forfait pour le </w:t>
      </w:r>
      <w:proofErr w:type="spellStart"/>
      <w:r w:rsidR="006976A6" w:rsidRPr="008D7121">
        <w:rPr>
          <w:rFonts w:ascii="Calibri" w:hAnsi="Calibri" w:cs="Calibri"/>
          <w:sz w:val="20"/>
        </w:rPr>
        <w:t>pachometre</w:t>
      </w:r>
      <w:proofErr w:type="spellEnd"/>
      <w:r w:rsidR="006976A6" w:rsidRPr="008D7121">
        <w:rPr>
          <w:rFonts w:ascii="Calibri" w:hAnsi="Calibri" w:cs="Calibri"/>
          <w:sz w:val="20"/>
        </w:rPr>
        <w:t xml:space="preserve">, </w:t>
      </w:r>
    </w:p>
    <w:p w14:paraId="577D35A0" w14:textId="52C96D34" w:rsidR="008D7121" w:rsidRPr="008D7121" w:rsidRDefault="006961D8" w:rsidP="008D7121">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forfait d'analyse de corrosion, </w:t>
      </w:r>
    </w:p>
    <w:p w14:paraId="1F69B262" w14:textId="3A90F4F6" w:rsidR="008D7121" w:rsidRPr="008D7121" w:rsidRDefault="008D7121" w:rsidP="008D7121">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forfait pour </w:t>
      </w:r>
      <w:proofErr w:type="spellStart"/>
      <w:r w:rsidR="006976A6" w:rsidRPr="008D7121">
        <w:rPr>
          <w:rFonts w:ascii="Calibri" w:hAnsi="Calibri" w:cs="Calibri"/>
          <w:sz w:val="20"/>
        </w:rPr>
        <w:t>ferroscan</w:t>
      </w:r>
      <w:proofErr w:type="spellEnd"/>
      <w:r w:rsidR="006976A6" w:rsidRPr="008D7121">
        <w:rPr>
          <w:rFonts w:ascii="Calibri" w:hAnsi="Calibri" w:cs="Calibri"/>
          <w:sz w:val="20"/>
        </w:rPr>
        <w:t xml:space="preserve">, </w:t>
      </w:r>
    </w:p>
    <w:p w14:paraId="515291DB" w14:textId="0E2977DF" w:rsidR="00EA10F5" w:rsidRPr="00DE4CF8" w:rsidRDefault="008D7121" w:rsidP="00DE4CF8">
      <w:pPr>
        <w:pStyle w:val="Puce1"/>
        <w:numPr>
          <w:ilvl w:val="0"/>
          <w:numId w:val="37"/>
        </w:numPr>
        <w:rPr>
          <w:rFonts w:ascii="Calibri" w:hAnsi="Calibri" w:cs="Calibri"/>
          <w:sz w:val="20"/>
        </w:rPr>
      </w:pPr>
      <w:r w:rsidRPr="008D7121">
        <w:rPr>
          <w:rFonts w:ascii="Calibri" w:hAnsi="Calibri" w:cs="Calibri"/>
          <w:sz w:val="20"/>
        </w:rPr>
        <w:t>Le</w:t>
      </w:r>
      <w:r w:rsidR="006976A6" w:rsidRPr="008D7121">
        <w:rPr>
          <w:rFonts w:ascii="Calibri" w:hAnsi="Calibri" w:cs="Calibri"/>
          <w:sz w:val="20"/>
        </w:rPr>
        <w:t xml:space="preserve"> rapport </w:t>
      </w:r>
      <w:r>
        <w:rPr>
          <w:rFonts w:ascii="Calibri" w:hAnsi="Calibri" w:cs="Calibri"/>
          <w:sz w:val="20"/>
        </w:rPr>
        <w:t xml:space="preserve">de </w:t>
      </w:r>
      <w:r w:rsidR="006961D8" w:rsidRPr="008D7121">
        <w:rPr>
          <w:rFonts w:ascii="Calibri" w:hAnsi="Calibri" w:cs="Calibri"/>
          <w:sz w:val="20"/>
        </w:rPr>
        <w:t>diag</w:t>
      </w:r>
      <w:r w:rsidR="006961D8">
        <w:rPr>
          <w:rFonts w:ascii="Calibri" w:hAnsi="Calibri" w:cs="Calibri"/>
          <w:sz w:val="20"/>
        </w:rPr>
        <w:t xml:space="preserve">nostic </w:t>
      </w:r>
      <w:r w:rsidR="006961D8" w:rsidRPr="008D7121">
        <w:rPr>
          <w:rFonts w:ascii="Calibri" w:hAnsi="Calibri" w:cs="Calibri"/>
          <w:sz w:val="20"/>
        </w:rPr>
        <w:t>approfondi</w:t>
      </w:r>
      <w:r w:rsidR="006976A6" w:rsidRPr="008D7121">
        <w:rPr>
          <w:rFonts w:ascii="Calibri" w:hAnsi="Calibri" w:cs="Calibri"/>
          <w:sz w:val="20"/>
        </w:rPr>
        <w:t xml:space="preserve"> et</w:t>
      </w:r>
      <w:r w:rsidR="00DE4CF8">
        <w:rPr>
          <w:rFonts w:ascii="Calibri" w:hAnsi="Calibri" w:cs="Calibri"/>
          <w:sz w:val="20"/>
        </w:rPr>
        <w:t xml:space="preserve"> l</w:t>
      </w:r>
      <w:r w:rsidRPr="00DE4CF8">
        <w:rPr>
          <w:rFonts w:ascii="Calibri" w:hAnsi="Calibri" w:cs="Calibri"/>
          <w:sz w:val="20"/>
        </w:rPr>
        <w:t>es recommandations</w:t>
      </w:r>
    </w:p>
    <w:p w14:paraId="67B25ADE" w14:textId="77777777" w:rsidR="00EA10F5" w:rsidRPr="006961D8" w:rsidRDefault="00EA10F5" w:rsidP="00EA10F5">
      <w:pPr>
        <w:rPr>
          <w:rFonts w:ascii="Calibri" w:hAnsi="Calibri" w:cs="Calibri"/>
          <w:b/>
          <w:bCs/>
          <w:sz w:val="28"/>
          <w:szCs w:val="32"/>
        </w:rPr>
      </w:pPr>
      <w:r w:rsidRPr="006961D8">
        <w:rPr>
          <w:rFonts w:ascii="Calibri" w:hAnsi="Calibri" w:cs="Calibri"/>
          <w:bCs/>
          <w:szCs w:val="32"/>
        </w:rPr>
        <w:br w:type="page"/>
      </w:r>
    </w:p>
    <w:p w14:paraId="4054EE76" w14:textId="77777777" w:rsidR="00EA10F5" w:rsidRPr="00ED6DC7" w:rsidRDefault="00EA10F5" w:rsidP="00111429">
      <w:pPr>
        <w:pStyle w:val="TN1"/>
        <w:numPr>
          <w:ilvl w:val="0"/>
          <w:numId w:val="30"/>
        </w:numPr>
        <w:ind w:left="426" w:hanging="426"/>
        <w:rPr>
          <w:rFonts w:ascii="Calibri" w:hAnsi="Calibri" w:cs="Calibri"/>
        </w:rPr>
      </w:pPr>
      <w:bookmarkStart w:id="38" w:name="_Toc227345791"/>
      <w:bookmarkStart w:id="39" w:name="_Toc227531794"/>
      <w:r w:rsidRPr="00ED6DC7">
        <w:rPr>
          <w:rFonts w:ascii="Calibri" w:hAnsi="Calibri" w:cs="Calibri"/>
        </w:rPr>
        <w:lastRenderedPageBreak/>
        <w:t>Présentation des effectifs, des moyens et de l'organisation de l'équipe de MOE</w:t>
      </w:r>
      <w:bookmarkEnd w:id="38"/>
      <w:bookmarkEnd w:id="39"/>
    </w:p>
    <w:p w14:paraId="154CE95B" w14:textId="77777777" w:rsidR="00EA10F5" w:rsidRPr="00ED6DC7" w:rsidRDefault="00EA10F5" w:rsidP="00111429">
      <w:pPr>
        <w:pStyle w:val="TN2"/>
        <w:spacing w:before="240"/>
        <w:ind w:left="709" w:hanging="709"/>
        <w:rPr>
          <w:rFonts w:ascii="Calibri" w:hAnsi="Calibri" w:cs="Calibri"/>
          <w:szCs w:val="28"/>
        </w:rPr>
      </w:pPr>
      <w:bookmarkStart w:id="40" w:name="_Toc227345792"/>
      <w:r w:rsidRPr="00ED6DC7">
        <w:rPr>
          <w:rFonts w:ascii="Calibri" w:hAnsi="Calibri" w:cs="Calibri"/>
          <w:szCs w:val="28"/>
        </w:rPr>
        <w:t>Organisation de l’équipe</w:t>
      </w:r>
      <w:bookmarkEnd w:id="40"/>
    </w:p>
    <w:p w14:paraId="42A0FC49" w14:textId="77777777" w:rsidR="00EA10F5" w:rsidRPr="00ED6DC7" w:rsidRDefault="00EA10F5" w:rsidP="00EA10F5">
      <w:pPr>
        <w:rPr>
          <w:rFonts w:ascii="Calibri" w:hAnsi="Calibri" w:cs="Calibri"/>
        </w:rPr>
      </w:pPr>
      <w:r w:rsidRPr="00ED6DC7">
        <w:rPr>
          <w:rFonts w:ascii="Calibri" w:hAnsi="Calibri" w:cs="Calibri"/>
        </w:rPr>
        <w:t>IPC mandataire sera l’interlocuteur unique de la maîtrise d’ouvrage.</w:t>
      </w:r>
    </w:p>
    <w:p w14:paraId="4D8BEB94" w14:textId="67F0AC82" w:rsidR="005E1E5C" w:rsidRPr="00ED6DC7" w:rsidRDefault="00EA10F5" w:rsidP="005E1E5C">
      <w:pPr>
        <w:jc w:val="center"/>
        <w:rPr>
          <w:rFonts w:ascii="Calibri" w:hAnsi="Calibri" w:cs="Calibri"/>
        </w:rPr>
      </w:pPr>
      <w:r w:rsidRPr="00ED6DC7">
        <w:rPr>
          <w:rFonts w:ascii="Calibri" w:hAnsi="Calibri" w:cs="Calibri"/>
          <w:noProof/>
        </w:rPr>
        <w:drawing>
          <wp:inline distT="0" distB="0" distL="0" distR="0" wp14:anchorId="4998AA2C" wp14:editId="4D055136">
            <wp:extent cx="4625505" cy="2842788"/>
            <wp:effectExtent l="0" t="0" r="0" b="0"/>
            <wp:docPr id="1869345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5457" name=""/>
                    <pic:cNvPicPr/>
                  </pic:nvPicPr>
                  <pic:blipFill rotWithShape="1">
                    <a:blip r:embed="rId28"/>
                    <a:srcRect t="3449" b="5847"/>
                    <a:stretch>
                      <a:fillRect/>
                    </a:stretch>
                  </pic:blipFill>
                  <pic:spPr bwMode="auto">
                    <a:xfrm>
                      <a:off x="0" y="0"/>
                      <a:ext cx="4740764" cy="2913625"/>
                    </a:xfrm>
                    <a:prstGeom prst="rect">
                      <a:avLst/>
                    </a:prstGeom>
                    <a:ln>
                      <a:noFill/>
                    </a:ln>
                    <a:extLst>
                      <a:ext uri="{53640926-AAD7-44D8-BBD7-CCE9431645EC}">
                        <a14:shadowObscured xmlns:a14="http://schemas.microsoft.com/office/drawing/2010/main"/>
                      </a:ext>
                    </a:extLst>
                  </pic:spPr>
                </pic:pic>
              </a:graphicData>
            </a:graphic>
          </wp:inline>
        </w:drawing>
      </w:r>
    </w:p>
    <w:p w14:paraId="26E55359" w14:textId="77777777" w:rsidR="00EA10F5" w:rsidRPr="00ED6DC7" w:rsidRDefault="00EA10F5" w:rsidP="00111429">
      <w:pPr>
        <w:pStyle w:val="TN2"/>
        <w:spacing w:before="240"/>
        <w:ind w:left="709" w:hanging="709"/>
        <w:rPr>
          <w:rFonts w:ascii="Calibri" w:hAnsi="Calibri" w:cs="Calibri"/>
          <w:szCs w:val="28"/>
        </w:rPr>
      </w:pPr>
      <w:bookmarkStart w:id="41" w:name="_Toc227345793"/>
      <w:r w:rsidRPr="00ED6DC7">
        <w:rPr>
          <w:rFonts w:ascii="Calibri" w:hAnsi="Calibri" w:cs="Calibri"/>
          <w:szCs w:val="28"/>
        </w:rPr>
        <w:t>Présentation des effectifs</w:t>
      </w:r>
      <w:bookmarkEnd w:id="41"/>
    </w:p>
    <w:p w14:paraId="46BB4F4E" w14:textId="77777777" w:rsidR="00EA10F5" w:rsidRPr="00ED6DC7" w:rsidRDefault="00EA10F5" w:rsidP="00EA10F5">
      <w:pPr>
        <w:rPr>
          <w:rFonts w:ascii="Calibri" w:hAnsi="Calibri" w:cs="Calibri"/>
          <w:i/>
          <w:iCs/>
          <w:u w:val="single"/>
        </w:rPr>
      </w:pPr>
      <w:r w:rsidRPr="00ED6DC7">
        <w:rPr>
          <w:rFonts w:ascii="Calibri" w:hAnsi="Calibri" w:cs="Calibri"/>
          <w:i/>
          <w:iCs/>
          <w:u w:val="single"/>
        </w:rPr>
        <w:t>IPC</w:t>
      </w:r>
    </w:p>
    <w:p w14:paraId="1ADE323D" w14:textId="77777777" w:rsidR="00EA10F5" w:rsidRPr="00ED6DC7" w:rsidRDefault="00EA10F5" w:rsidP="00EA10F5">
      <w:pPr>
        <w:pStyle w:val="Paragraphedeliste"/>
        <w:numPr>
          <w:ilvl w:val="0"/>
          <w:numId w:val="59"/>
        </w:numPr>
        <w:spacing w:line="240" w:lineRule="auto"/>
        <w:rPr>
          <w:rFonts w:ascii="Calibri" w:hAnsi="Calibri" w:cs="Calibri"/>
        </w:rPr>
      </w:pPr>
      <w:r w:rsidRPr="00ED6DC7">
        <w:rPr>
          <w:rFonts w:ascii="Calibri" w:hAnsi="Calibri" w:cs="Calibri"/>
        </w:rPr>
        <w:t>Fatima MEGHIT : directrice générale, suppléera Yannick ROJAS en cas de nécessité</w:t>
      </w:r>
    </w:p>
    <w:p w14:paraId="593A0BE6" w14:textId="77777777" w:rsidR="00EA10F5" w:rsidRPr="00ED6DC7" w:rsidRDefault="00EA10F5" w:rsidP="00EA10F5">
      <w:pPr>
        <w:pStyle w:val="Paragraphedeliste"/>
        <w:numPr>
          <w:ilvl w:val="0"/>
          <w:numId w:val="59"/>
        </w:numPr>
        <w:spacing w:line="240" w:lineRule="auto"/>
        <w:rPr>
          <w:rFonts w:ascii="Calibri" w:hAnsi="Calibri" w:cs="Calibri"/>
        </w:rPr>
      </w:pPr>
      <w:r w:rsidRPr="00ED6DC7">
        <w:rPr>
          <w:rFonts w:ascii="Calibri" w:hAnsi="Calibri" w:cs="Calibri"/>
        </w:rPr>
        <w:t xml:space="preserve">Yannick ROJAS : ingénieur, spécialiste amiante, référent technique supervisera l’ensemble de l’opération. Il sera l’interlocuteur principale du maître d’ouvrage </w:t>
      </w:r>
    </w:p>
    <w:p w14:paraId="22E76A2C" w14:textId="77777777" w:rsidR="00EA10F5" w:rsidRPr="00ED6DC7" w:rsidRDefault="00EA10F5" w:rsidP="00EA10F5">
      <w:pPr>
        <w:pStyle w:val="Paragraphedeliste"/>
        <w:numPr>
          <w:ilvl w:val="0"/>
          <w:numId w:val="59"/>
        </w:numPr>
        <w:spacing w:line="240" w:lineRule="auto"/>
        <w:rPr>
          <w:rFonts w:ascii="Calibri" w:hAnsi="Calibri" w:cs="Calibri"/>
        </w:rPr>
      </w:pPr>
      <w:r w:rsidRPr="00ED6DC7">
        <w:rPr>
          <w:rFonts w:ascii="Calibri" w:hAnsi="Calibri" w:cs="Calibri"/>
        </w:rPr>
        <w:t xml:space="preserve">Denis JEAN-MARIE DESIREE : ingénieur BTP-économiste de la construction sera le chargé d’opération. Il dirigera l’ensemble des études et </w:t>
      </w:r>
      <w:proofErr w:type="gramStart"/>
      <w:r w:rsidRPr="00ED6DC7">
        <w:rPr>
          <w:rFonts w:ascii="Calibri" w:hAnsi="Calibri" w:cs="Calibri"/>
        </w:rPr>
        <w:t>sera en charge</w:t>
      </w:r>
      <w:proofErr w:type="gramEnd"/>
      <w:r w:rsidRPr="00ED6DC7">
        <w:rPr>
          <w:rFonts w:ascii="Calibri" w:hAnsi="Calibri" w:cs="Calibri"/>
        </w:rPr>
        <w:t xml:space="preserve"> de la technique et l’économie du projet</w:t>
      </w:r>
    </w:p>
    <w:p w14:paraId="22E0D7E1" w14:textId="77777777" w:rsidR="00EA10F5" w:rsidRPr="00ED6DC7" w:rsidRDefault="00EA10F5" w:rsidP="00EA10F5">
      <w:pPr>
        <w:pStyle w:val="Paragraphedeliste"/>
        <w:numPr>
          <w:ilvl w:val="0"/>
          <w:numId w:val="59"/>
        </w:numPr>
        <w:spacing w:line="240" w:lineRule="auto"/>
        <w:rPr>
          <w:rFonts w:ascii="Calibri" w:hAnsi="Calibri" w:cs="Calibri"/>
        </w:rPr>
      </w:pPr>
      <w:r w:rsidRPr="00ED6DC7">
        <w:rPr>
          <w:rFonts w:ascii="Calibri" w:hAnsi="Calibri" w:cs="Calibri"/>
        </w:rPr>
        <w:t xml:space="preserve">David PARLANGE : architecte DPLG viendra en appui à Denis JEAN-MARIE DESIREE et </w:t>
      </w:r>
      <w:proofErr w:type="gramStart"/>
      <w:r w:rsidRPr="00ED6DC7">
        <w:rPr>
          <w:rFonts w:ascii="Calibri" w:hAnsi="Calibri" w:cs="Calibri"/>
        </w:rPr>
        <w:t>sera en charge</w:t>
      </w:r>
      <w:proofErr w:type="gramEnd"/>
      <w:r w:rsidRPr="00ED6DC7">
        <w:rPr>
          <w:rFonts w:ascii="Calibri" w:hAnsi="Calibri" w:cs="Calibri"/>
        </w:rPr>
        <w:t xml:space="preserve"> de la production graphique notamment pour la déclaration administrative.</w:t>
      </w:r>
    </w:p>
    <w:p w14:paraId="26C68791" w14:textId="77777777" w:rsidR="00EA10F5" w:rsidRPr="00ED6DC7" w:rsidRDefault="00EA10F5" w:rsidP="00EA10F5">
      <w:pPr>
        <w:rPr>
          <w:rFonts w:ascii="Calibri" w:hAnsi="Calibri" w:cs="Calibri"/>
          <w:sz w:val="13"/>
          <w:szCs w:val="1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074"/>
      </w:tblGrid>
      <w:tr w:rsidR="00EA10F5" w:rsidRPr="00ED6DC7" w14:paraId="2A17273E" w14:textId="77777777" w:rsidTr="009017E3">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94B7B53" w14:textId="77777777" w:rsidR="00EA10F5" w:rsidRPr="00ED6DC7" w:rsidRDefault="00EA10F5" w:rsidP="009017E3">
            <w:pPr>
              <w:ind w:right="-2"/>
              <w:rPr>
                <w:rFonts w:ascii="Calibri" w:hAnsi="Calibri" w:cs="Calibri"/>
                <w:sz w:val="18"/>
                <w:szCs w:val="18"/>
              </w:rPr>
            </w:pPr>
            <w:r w:rsidRPr="00ED6DC7">
              <w:rPr>
                <w:rFonts w:ascii="Calibri" w:hAnsi="Calibri" w:cs="Calibri"/>
                <w:b/>
                <w:sz w:val="18"/>
                <w:szCs w:val="18"/>
              </w:rPr>
              <w:t xml:space="preserve">IPC - Compétences : BE Généraliste et Amiante, Économie de la construction </w:t>
            </w:r>
          </w:p>
          <w:p w14:paraId="4FC6FB17" w14:textId="77777777" w:rsidR="00EA10F5" w:rsidRPr="00ED6DC7" w:rsidRDefault="00EA10F5" w:rsidP="009017E3">
            <w:pPr>
              <w:ind w:right="-1"/>
              <w:rPr>
                <w:rFonts w:ascii="Calibri" w:hAnsi="Calibri" w:cs="Calibri"/>
                <w:b/>
                <w:sz w:val="18"/>
                <w:szCs w:val="18"/>
              </w:rPr>
            </w:pPr>
            <w:r w:rsidRPr="00ED6DC7">
              <w:rPr>
                <w:rFonts w:ascii="Calibri" w:hAnsi="Calibri" w:cs="Calibri"/>
                <w:b/>
                <w:sz w:val="18"/>
                <w:szCs w:val="18"/>
              </w:rPr>
              <w:t xml:space="preserve">Qualifications : OPQIBI  0902 Maîtrise d'œuvre en désamiantage, Référent </w:t>
            </w:r>
            <w:proofErr w:type="spellStart"/>
            <w:r w:rsidRPr="00ED6DC7">
              <w:rPr>
                <w:rFonts w:ascii="Calibri" w:hAnsi="Calibri" w:cs="Calibri"/>
                <w:b/>
                <w:sz w:val="18"/>
                <w:szCs w:val="18"/>
              </w:rPr>
              <w:t>Cerqual</w:t>
            </w:r>
            <w:proofErr w:type="spellEnd"/>
            <w:r w:rsidRPr="00ED6DC7">
              <w:rPr>
                <w:rFonts w:ascii="Calibri" w:hAnsi="Calibri" w:cs="Calibri"/>
                <w:b/>
                <w:sz w:val="18"/>
                <w:szCs w:val="18"/>
              </w:rPr>
              <w:t xml:space="preserve"> NF Habitat, RE2020</w:t>
            </w:r>
          </w:p>
          <w:p w14:paraId="1F9B7654" w14:textId="77777777" w:rsidR="00EA10F5" w:rsidRPr="00ED6DC7" w:rsidRDefault="00EA10F5" w:rsidP="009017E3">
            <w:pPr>
              <w:ind w:right="-1"/>
              <w:rPr>
                <w:rFonts w:ascii="Calibri" w:hAnsi="Calibri" w:cs="Calibri"/>
                <w:bCs/>
                <w:sz w:val="18"/>
                <w:szCs w:val="18"/>
              </w:rPr>
            </w:pPr>
            <w:r w:rsidRPr="00ED6DC7">
              <w:rPr>
                <w:rFonts w:ascii="Calibri" w:hAnsi="Calibri" w:cs="Calibri"/>
                <w:bCs/>
                <w:sz w:val="18"/>
                <w:szCs w:val="18"/>
              </w:rPr>
              <w:t>CV joints en annexes</w:t>
            </w:r>
          </w:p>
        </w:tc>
      </w:tr>
      <w:tr w:rsidR="00EA10F5" w:rsidRPr="00ED6DC7" w14:paraId="2ECFE62A" w14:textId="77777777" w:rsidTr="009017E3">
        <w:trPr>
          <w:trHeight w:val="284"/>
        </w:trPr>
        <w:tc>
          <w:tcPr>
            <w:tcW w:w="1214" w:type="pct"/>
            <w:tcBorders>
              <w:top w:val="single" w:sz="4" w:space="0" w:color="auto"/>
              <w:left w:val="single" w:sz="4" w:space="0" w:color="auto"/>
              <w:bottom w:val="single" w:sz="4" w:space="0" w:color="auto"/>
              <w:right w:val="single" w:sz="4" w:space="0" w:color="auto"/>
            </w:tcBorders>
          </w:tcPr>
          <w:p w14:paraId="55494E3D" w14:textId="77777777" w:rsidR="00EA10F5" w:rsidRPr="00ED6DC7" w:rsidRDefault="00EA10F5" w:rsidP="009017E3">
            <w:pPr>
              <w:ind w:right="-1"/>
              <w:rPr>
                <w:rFonts w:ascii="Calibri" w:hAnsi="Calibri" w:cs="Calibri"/>
                <w:b/>
                <w:bCs/>
                <w:sz w:val="18"/>
                <w:szCs w:val="18"/>
              </w:rPr>
            </w:pPr>
            <w:r w:rsidRPr="00ED6DC7">
              <w:rPr>
                <w:rFonts w:ascii="Calibri" w:hAnsi="Calibri" w:cs="Calibri"/>
                <w:b/>
                <w:bCs/>
                <w:sz w:val="18"/>
                <w:szCs w:val="18"/>
              </w:rPr>
              <w:t>Directrice générale</w:t>
            </w:r>
          </w:p>
        </w:tc>
        <w:tc>
          <w:tcPr>
            <w:tcW w:w="3786" w:type="pct"/>
            <w:tcBorders>
              <w:top w:val="single" w:sz="4" w:space="0" w:color="auto"/>
              <w:left w:val="single" w:sz="4" w:space="0" w:color="auto"/>
              <w:bottom w:val="single" w:sz="4" w:space="0" w:color="auto"/>
              <w:right w:val="single" w:sz="4" w:space="0" w:color="auto"/>
            </w:tcBorders>
            <w:hideMark/>
          </w:tcPr>
          <w:p w14:paraId="784B5665" w14:textId="77777777" w:rsidR="00EA10F5" w:rsidRPr="00ED6DC7" w:rsidRDefault="00EA10F5" w:rsidP="009017E3">
            <w:pPr>
              <w:ind w:right="-104"/>
              <w:rPr>
                <w:rFonts w:ascii="Calibri" w:hAnsi="Calibri" w:cs="Calibri"/>
                <w:sz w:val="18"/>
                <w:szCs w:val="18"/>
              </w:rPr>
            </w:pPr>
            <w:r w:rsidRPr="00ED6DC7">
              <w:rPr>
                <w:rFonts w:ascii="Calibri" w:hAnsi="Calibri" w:cs="Calibri"/>
                <w:b/>
                <w:sz w:val="18"/>
                <w:szCs w:val="18"/>
              </w:rPr>
              <w:t>Fatima MEGHIT</w:t>
            </w:r>
            <w:r w:rsidRPr="00ED6DC7">
              <w:rPr>
                <w:rFonts w:ascii="Calibri" w:hAnsi="Calibri" w:cs="Calibri"/>
                <w:sz w:val="18"/>
                <w:szCs w:val="18"/>
              </w:rPr>
              <w:t xml:space="preserve"> (expérience 24 ans)</w:t>
            </w:r>
          </w:p>
          <w:p w14:paraId="7D3E5188" w14:textId="77777777" w:rsidR="00EA10F5" w:rsidRPr="00ED6DC7" w:rsidRDefault="00EA10F5" w:rsidP="009017E3">
            <w:pPr>
              <w:ind w:right="-1"/>
              <w:rPr>
                <w:rFonts w:ascii="Calibri" w:hAnsi="Calibri" w:cs="Calibri"/>
                <w:sz w:val="18"/>
                <w:szCs w:val="18"/>
              </w:rPr>
            </w:pPr>
            <w:r w:rsidRPr="00ED6DC7">
              <w:rPr>
                <w:rFonts w:ascii="Calibri" w:hAnsi="Calibri" w:cs="Calibri"/>
                <w:sz w:val="18"/>
                <w:szCs w:val="18"/>
              </w:rPr>
              <w:t>Direction générale – Architecte DPLG</w:t>
            </w:r>
          </w:p>
          <w:p w14:paraId="5ACABD60" w14:textId="77777777" w:rsidR="00EA10F5" w:rsidRPr="00ED6DC7" w:rsidRDefault="00EA10F5" w:rsidP="009017E3">
            <w:pPr>
              <w:ind w:right="-1"/>
              <w:rPr>
                <w:rFonts w:ascii="Calibri" w:hAnsi="Calibri" w:cs="Calibri"/>
                <w:sz w:val="18"/>
                <w:szCs w:val="18"/>
              </w:rPr>
            </w:pPr>
            <w:r w:rsidRPr="00ED6DC7">
              <w:rPr>
                <w:rFonts w:ascii="Calibri" w:hAnsi="Calibri" w:cs="Calibri"/>
                <w:sz w:val="18"/>
                <w:szCs w:val="18"/>
              </w:rPr>
              <w:t>Ancienneté : 15 ans</w:t>
            </w:r>
          </w:p>
        </w:tc>
      </w:tr>
      <w:tr w:rsidR="00EA10F5" w:rsidRPr="00ED6DC7" w14:paraId="1A93FEC1" w14:textId="77777777" w:rsidTr="009017E3">
        <w:trPr>
          <w:trHeight w:val="414"/>
        </w:trPr>
        <w:tc>
          <w:tcPr>
            <w:tcW w:w="1214" w:type="pct"/>
            <w:tcBorders>
              <w:top w:val="single" w:sz="4" w:space="0" w:color="auto"/>
              <w:left w:val="single" w:sz="4" w:space="0" w:color="auto"/>
              <w:bottom w:val="single" w:sz="4" w:space="0" w:color="auto"/>
              <w:right w:val="single" w:sz="4" w:space="0" w:color="auto"/>
            </w:tcBorders>
            <w:hideMark/>
          </w:tcPr>
          <w:p w14:paraId="78BDAE60" w14:textId="77777777" w:rsidR="00EA10F5" w:rsidRPr="00ED6DC7" w:rsidRDefault="00EA10F5" w:rsidP="009017E3">
            <w:pPr>
              <w:ind w:right="-1"/>
              <w:rPr>
                <w:rFonts w:ascii="Calibri" w:hAnsi="Calibri" w:cs="Calibri"/>
                <w:b/>
                <w:bCs/>
                <w:sz w:val="18"/>
                <w:szCs w:val="18"/>
              </w:rPr>
            </w:pPr>
            <w:r w:rsidRPr="00ED6DC7">
              <w:rPr>
                <w:rFonts w:ascii="Calibri" w:hAnsi="Calibri" w:cs="Calibri"/>
                <w:b/>
                <w:bCs/>
                <w:sz w:val="18"/>
                <w:szCs w:val="18"/>
              </w:rPr>
              <w:t>Responsable technique</w:t>
            </w:r>
          </w:p>
          <w:p w14:paraId="1FD77FE7" w14:textId="77777777" w:rsidR="00EA10F5" w:rsidRPr="00ED6DC7" w:rsidRDefault="00EA10F5" w:rsidP="009017E3">
            <w:pPr>
              <w:ind w:right="-1"/>
              <w:rPr>
                <w:rFonts w:ascii="Calibri" w:hAnsi="Calibri" w:cs="Calibri"/>
                <w:i/>
                <w:iCs/>
                <w:sz w:val="18"/>
                <w:szCs w:val="18"/>
              </w:rPr>
            </w:pPr>
            <w:r w:rsidRPr="00ED6DC7">
              <w:rPr>
                <w:rFonts w:ascii="Calibri" w:hAnsi="Calibri" w:cs="Calibri"/>
                <w:i/>
                <w:iCs/>
                <w:sz w:val="18"/>
                <w:szCs w:val="18"/>
              </w:rPr>
              <w:t>Interlocuteur principal</w:t>
            </w:r>
          </w:p>
        </w:tc>
        <w:tc>
          <w:tcPr>
            <w:tcW w:w="3786" w:type="pct"/>
            <w:tcBorders>
              <w:top w:val="single" w:sz="4" w:space="0" w:color="auto"/>
              <w:left w:val="single" w:sz="4" w:space="0" w:color="auto"/>
              <w:bottom w:val="single" w:sz="4" w:space="0" w:color="auto"/>
              <w:right w:val="single" w:sz="4" w:space="0" w:color="auto"/>
            </w:tcBorders>
            <w:hideMark/>
          </w:tcPr>
          <w:p w14:paraId="29529178" w14:textId="77777777" w:rsidR="00EA10F5" w:rsidRPr="00ED6DC7" w:rsidRDefault="00EA10F5" w:rsidP="009017E3">
            <w:pPr>
              <w:ind w:right="-110"/>
              <w:rPr>
                <w:rFonts w:ascii="Calibri" w:hAnsi="Calibri" w:cs="Calibri"/>
                <w:sz w:val="18"/>
                <w:szCs w:val="18"/>
              </w:rPr>
            </w:pPr>
            <w:r w:rsidRPr="00ED6DC7">
              <w:rPr>
                <w:rFonts w:ascii="Calibri" w:hAnsi="Calibri" w:cs="Calibri"/>
                <w:b/>
                <w:bCs/>
                <w:sz w:val="18"/>
                <w:szCs w:val="18"/>
              </w:rPr>
              <w:t>Yannick ROJAS</w:t>
            </w:r>
            <w:r w:rsidRPr="00ED6DC7">
              <w:rPr>
                <w:rFonts w:ascii="Calibri" w:hAnsi="Calibri" w:cs="Calibri"/>
                <w:sz w:val="18"/>
                <w:szCs w:val="18"/>
              </w:rPr>
              <w:t xml:space="preserve">, ingénieur (Mastère Efficacité énergétique dans la rénovation des bâtiments, Licence Pro Acoustique et Vibration et DUT Génie Civil) (expérience : 16 ans). Encadrement technique et opérationnel pour les phases conception et exécution. </w:t>
            </w:r>
          </w:p>
          <w:p w14:paraId="5FA3662F" w14:textId="77777777" w:rsidR="00EA10F5" w:rsidRPr="00ED6DC7" w:rsidRDefault="00EA10F5" w:rsidP="009017E3">
            <w:pPr>
              <w:ind w:right="-104"/>
              <w:rPr>
                <w:rFonts w:ascii="Calibri" w:hAnsi="Calibri" w:cs="Calibri"/>
                <w:sz w:val="18"/>
                <w:szCs w:val="18"/>
              </w:rPr>
            </w:pPr>
            <w:r w:rsidRPr="00ED6DC7">
              <w:rPr>
                <w:rFonts w:ascii="Calibri" w:hAnsi="Calibri" w:cs="Calibri"/>
                <w:sz w:val="18"/>
                <w:szCs w:val="18"/>
              </w:rPr>
              <w:t>Ancienneté :7 ans</w:t>
            </w:r>
          </w:p>
        </w:tc>
      </w:tr>
      <w:tr w:rsidR="00EA10F5" w:rsidRPr="00ED6DC7" w14:paraId="52E0FADB" w14:textId="77777777" w:rsidTr="009017E3">
        <w:trPr>
          <w:trHeight w:val="70"/>
        </w:trPr>
        <w:tc>
          <w:tcPr>
            <w:tcW w:w="1214" w:type="pct"/>
            <w:tcBorders>
              <w:top w:val="single" w:sz="4" w:space="0" w:color="auto"/>
              <w:left w:val="single" w:sz="4" w:space="0" w:color="auto"/>
              <w:bottom w:val="single" w:sz="4" w:space="0" w:color="auto"/>
              <w:right w:val="single" w:sz="4" w:space="0" w:color="auto"/>
            </w:tcBorders>
            <w:hideMark/>
          </w:tcPr>
          <w:p w14:paraId="3AA0F83F" w14:textId="77777777" w:rsidR="00EA10F5" w:rsidRPr="00ED6DC7" w:rsidRDefault="00EA10F5" w:rsidP="009017E3">
            <w:pPr>
              <w:ind w:right="-1"/>
              <w:rPr>
                <w:rFonts w:ascii="Calibri" w:hAnsi="Calibri" w:cs="Calibri"/>
                <w:b/>
                <w:bCs/>
                <w:sz w:val="18"/>
                <w:szCs w:val="18"/>
              </w:rPr>
            </w:pPr>
            <w:r w:rsidRPr="00ED6DC7">
              <w:rPr>
                <w:rFonts w:ascii="Calibri" w:hAnsi="Calibri" w:cs="Calibri"/>
                <w:b/>
                <w:bCs/>
                <w:sz w:val="18"/>
                <w:szCs w:val="18"/>
              </w:rPr>
              <w:t>Chargé d’opération</w:t>
            </w:r>
          </w:p>
          <w:p w14:paraId="4C606353" w14:textId="77777777" w:rsidR="00EA10F5" w:rsidRPr="00ED6DC7" w:rsidRDefault="00EA10F5" w:rsidP="009017E3">
            <w:pPr>
              <w:ind w:right="-1"/>
              <w:rPr>
                <w:rFonts w:ascii="Calibri" w:hAnsi="Calibri" w:cs="Calibri"/>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4FD4D82E" w14:textId="77777777" w:rsidR="002E0E49" w:rsidRDefault="00EA10F5" w:rsidP="009017E3">
            <w:pPr>
              <w:ind w:right="-110"/>
              <w:rPr>
                <w:rFonts w:ascii="Calibri" w:hAnsi="Calibri" w:cs="Calibri"/>
                <w:sz w:val="18"/>
                <w:szCs w:val="18"/>
              </w:rPr>
            </w:pPr>
            <w:r w:rsidRPr="00ED6DC7">
              <w:rPr>
                <w:rFonts w:ascii="Calibri" w:hAnsi="Calibri" w:cs="Calibri"/>
                <w:b/>
                <w:bCs/>
                <w:sz w:val="18"/>
                <w:szCs w:val="18"/>
              </w:rPr>
              <w:t xml:space="preserve">Denis JEAN-MARIE DESIREE, </w:t>
            </w:r>
            <w:r w:rsidRPr="00ED6DC7">
              <w:rPr>
                <w:rFonts w:ascii="Calibri" w:hAnsi="Calibri" w:cs="Calibri"/>
                <w:sz w:val="18"/>
                <w:szCs w:val="18"/>
              </w:rPr>
              <w:t xml:space="preserve">Économiste de la construction - Ingénieur CESI spécialisé BTP – License économie de la construction (Expérience : 4 ans - Ancienneté : 1,5 ans). </w:t>
            </w:r>
          </w:p>
          <w:p w14:paraId="28CF4A36" w14:textId="17707212" w:rsidR="00EA10F5" w:rsidRPr="00ED6DC7" w:rsidRDefault="00EA10F5" w:rsidP="009017E3">
            <w:pPr>
              <w:ind w:right="-110"/>
              <w:rPr>
                <w:rFonts w:ascii="Calibri" w:hAnsi="Calibri" w:cs="Calibri"/>
                <w:sz w:val="18"/>
                <w:szCs w:val="18"/>
              </w:rPr>
            </w:pPr>
            <w:r w:rsidRPr="00ED6DC7">
              <w:rPr>
                <w:rFonts w:ascii="Calibri" w:hAnsi="Calibri" w:cs="Calibri"/>
                <w:sz w:val="18"/>
                <w:szCs w:val="18"/>
              </w:rPr>
              <w:t>En charge du suivi des opérations pour les phases conception et exécution.</w:t>
            </w:r>
          </w:p>
          <w:p w14:paraId="335EB20A" w14:textId="77777777" w:rsidR="00EA10F5" w:rsidRPr="00ED6DC7" w:rsidRDefault="00EA10F5" w:rsidP="009017E3">
            <w:pPr>
              <w:ind w:right="-1"/>
              <w:rPr>
                <w:rFonts w:ascii="Calibri" w:hAnsi="Calibri" w:cs="Calibri"/>
                <w:sz w:val="18"/>
                <w:szCs w:val="18"/>
              </w:rPr>
            </w:pPr>
            <w:r w:rsidRPr="00ED6DC7">
              <w:rPr>
                <w:rFonts w:ascii="Calibri" w:hAnsi="Calibri" w:cs="Calibri"/>
                <w:sz w:val="18"/>
                <w:szCs w:val="18"/>
              </w:rPr>
              <w:t>Ancienneté : 3 ans</w:t>
            </w:r>
          </w:p>
        </w:tc>
      </w:tr>
      <w:tr w:rsidR="00EA10F5" w:rsidRPr="00ED6DC7" w14:paraId="6589D9A7" w14:textId="77777777" w:rsidTr="009017E3">
        <w:trPr>
          <w:trHeight w:val="70"/>
        </w:trPr>
        <w:tc>
          <w:tcPr>
            <w:tcW w:w="1214" w:type="pct"/>
            <w:tcBorders>
              <w:top w:val="single" w:sz="4" w:space="0" w:color="auto"/>
              <w:left w:val="single" w:sz="4" w:space="0" w:color="auto"/>
              <w:bottom w:val="single" w:sz="4" w:space="0" w:color="auto"/>
              <w:right w:val="single" w:sz="4" w:space="0" w:color="auto"/>
            </w:tcBorders>
          </w:tcPr>
          <w:p w14:paraId="1C047981" w14:textId="77777777" w:rsidR="00EA10F5" w:rsidRPr="00ED6DC7" w:rsidRDefault="00EA10F5" w:rsidP="009017E3">
            <w:pPr>
              <w:ind w:right="-1"/>
              <w:rPr>
                <w:rFonts w:ascii="Calibri" w:hAnsi="Calibri" w:cs="Calibri"/>
                <w:b/>
                <w:bCs/>
                <w:sz w:val="18"/>
                <w:szCs w:val="18"/>
              </w:rPr>
            </w:pPr>
            <w:r w:rsidRPr="00ED6DC7">
              <w:rPr>
                <w:rFonts w:ascii="Calibri" w:hAnsi="Calibri" w:cs="Calibri"/>
                <w:b/>
                <w:bCs/>
                <w:sz w:val="18"/>
                <w:szCs w:val="18"/>
              </w:rPr>
              <w:t>Chargé d’opération</w:t>
            </w:r>
          </w:p>
          <w:p w14:paraId="72B60A73" w14:textId="77777777" w:rsidR="00EA10F5" w:rsidRPr="00ED6DC7" w:rsidRDefault="00EA10F5" w:rsidP="009017E3">
            <w:pPr>
              <w:ind w:right="-1"/>
              <w:rPr>
                <w:rFonts w:ascii="Calibri" w:hAnsi="Calibri" w:cs="Calibri"/>
                <w:b/>
                <w:bCs/>
                <w:sz w:val="18"/>
                <w:szCs w:val="18"/>
              </w:rPr>
            </w:pPr>
          </w:p>
        </w:tc>
        <w:tc>
          <w:tcPr>
            <w:tcW w:w="3786" w:type="pct"/>
            <w:tcBorders>
              <w:top w:val="single" w:sz="4" w:space="0" w:color="auto"/>
              <w:left w:val="single" w:sz="4" w:space="0" w:color="auto"/>
              <w:bottom w:val="single" w:sz="4" w:space="0" w:color="auto"/>
              <w:right w:val="single" w:sz="4" w:space="0" w:color="auto"/>
            </w:tcBorders>
          </w:tcPr>
          <w:p w14:paraId="4CBBCDA5" w14:textId="77777777" w:rsidR="00EA10F5" w:rsidRPr="00ED6DC7" w:rsidRDefault="00EA10F5" w:rsidP="009017E3">
            <w:pPr>
              <w:ind w:right="-110"/>
              <w:rPr>
                <w:rFonts w:ascii="Calibri" w:hAnsi="Calibri" w:cs="Calibri"/>
                <w:sz w:val="18"/>
                <w:szCs w:val="18"/>
              </w:rPr>
            </w:pPr>
            <w:r w:rsidRPr="00ED6DC7">
              <w:rPr>
                <w:rFonts w:ascii="Calibri" w:hAnsi="Calibri" w:cs="Calibri"/>
                <w:b/>
                <w:bCs/>
                <w:sz w:val="18"/>
                <w:szCs w:val="18"/>
              </w:rPr>
              <w:t xml:space="preserve">David PARLANGE, </w:t>
            </w:r>
            <w:r w:rsidRPr="00ED6DC7">
              <w:rPr>
                <w:rFonts w:ascii="Calibri" w:hAnsi="Calibri" w:cs="Calibri"/>
                <w:sz w:val="18"/>
                <w:szCs w:val="18"/>
              </w:rPr>
              <w:t>Architecte DPLG (expérience : 28 ans) : En charge du suivi des opérations pour les phases conception et exécution.</w:t>
            </w:r>
          </w:p>
          <w:p w14:paraId="5BCD141F" w14:textId="77777777" w:rsidR="00EA10F5" w:rsidRPr="00ED6DC7" w:rsidRDefault="00EA10F5" w:rsidP="009017E3">
            <w:pPr>
              <w:ind w:right="-110"/>
              <w:rPr>
                <w:rFonts w:ascii="Calibri" w:hAnsi="Calibri" w:cs="Calibri"/>
                <w:b/>
                <w:bCs/>
                <w:sz w:val="18"/>
                <w:szCs w:val="18"/>
              </w:rPr>
            </w:pPr>
            <w:r w:rsidRPr="00ED6DC7">
              <w:rPr>
                <w:rFonts w:ascii="Calibri" w:hAnsi="Calibri" w:cs="Calibri"/>
                <w:sz w:val="18"/>
                <w:szCs w:val="18"/>
              </w:rPr>
              <w:t>Ancienneté : 2 ans</w:t>
            </w:r>
          </w:p>
        </w:tc>
      </w:tr>
      <w:tr w:rsidR="00EA10F5" w:rsidRPr="00ED6DC7" w14:paraId="5F1836C8" w14:textId="77777777" w:rsidTr="009017E3">
        <w:trPr>
          <w:trHeight w:val="70"/>
        </w:trPr>
        <w:tc>
          <w:tcPr>
            <w:tcW w:w="1214" w:type="pct"/>
            <w:tcBorders>
              <w:top w:val="single" w:sz="4" w:space="0" w:color="auto"/>
              <w:left w:val="single" w:sz="4" w:space="0" w:color="auto"/>
              <w:bottom w:val="single" w:sz="4" w:space="0" w:color="auto"/>
              <w:right w:val="single" w:sz="4" w:space="0" w:color="auto"/>
            </w:tcBorders>
            <w:hideMark/>
          </w:tcPr>
          <w:p w14:paraId="746FC730" w14:textId="77777777" w:rsidR="00EA10F5" w:rsidRPr="00ED6DC7" w:rsidRDefault="00EA10F5" w:rsidP="009017E3">
            <w:pPr>
              <w:ind w:right="-1"/>
              <w:rPr>
                <w:rFonts w:ascii="Calibri" w:hAnsi="Calibri" w:cs="Calibri"/>
                <w:b/>
                <w:bCs/>
                <w:sz w:val="18"/>
                <w:szCs w:val="18"/>
              </w:rPr>
            </w:pPr>
            <w:r w:rsidRPr="00ED6DC7">
              <w:rPr>
                <w:rFonts w:ascii="Calibri" w:hAnsi="Calibri" w:cs="Calibri"/>
                <w:b/>
                <w:bCs/>
                <w:sz w:val="18"/>
                <w:szCs w:val="18"/>
              </w:rPr>
              <w:t xml:space="preserve">Assistante </w:t>
            </w:r>
          </w:p>
          <w:p w14:paraId="7F396F60" w14:textId="77777777" w:rsidR="00EA10F5" w:rsidRPr="00ED6DC7" w:rsidRDefault="00EA10F5" w:rsidP="009017E3">
            <w:pPr>
              <w:ind w:right="-1"/>
              <w:rPr>
                <w:rFonts w:ascii="Calibri" w:hAnsi="Calibri" w:cs="Calibri"/>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5972A824" w14:textId="77777777" w:rsidR="00EA10F5" w:rsidRPr="00ED6DC7" w:rsidRDefault="00EA10F5" w:rsidP="009017E3">
            <w:pPr>
              <w:ind w:right="-1"/>
              <w:rPr>
                <w:rFonts w:ascii="Calibri" w:hAnsi="Calibri" w:cs="Calibri"/>
                <w:sz w:val="18"/>
                <w:szCs w:val="18"/>
              </w:rPr>
            </w:pPr>
            <w:r w:rsidRPr="00ED6DC7">
              <w:rPr>
                <w:rFonts w:ascii="Calibri" w:hAnsi="Calibri" w:cs="Calibri"/>
                <w:b/>
                <w:bCs/>
                <w:sz w:val="18"/>
                <w:szCs w:val="18"/>
              </w:rPr>
              <w:t xml:space="preserve">Annick Duclos </w:t>
            </w:r>
            <w:r w:rsidRPr="00ED6DC7">
              <w:rPr>
                <w:rFonts w:ascii="Calibri" w:hAnsi="Calibri" w:cs="Calibri"/>
                <w:sz w:val="18"/>
                <w:szCs w:val="18"/>
              </w:rPr>
              <w:t>– Assistante polyvalente (expérience : 10 ans) </w:t>
            </w:r>
          </w:p>
          <w:p w14:paraId="1EA94712" w14:textId="77777777" w:rsidR="00EA10F5" w:rsidRPr="00ED6DC7" w:rsidRDefault="00EA10F5" w:rsidP="009017E3">
            <w:pPr>
              <w:ind w:right="-1"/>
              <w:rPr>
                <w:rFonts w:ascii="Calibri" w:hAnsi="Calibri" w:cs="Calibri"/>
                <w:bCs/>
                <w:sz w:val="18"/>
                <w:szCs w:val="18"/>
              </w:rPr>
            </w:pPr>
            <w:r w:rsidRPr="00ED6DC7">
              <w:rPr>
                <w:rFonts w:ascii="Calibri" w:hAnsi="Calibri" w:cs="Calibri"/>
                <w:sz w:val="18"/>
                <w:szCs w:val="18"/>
              </w:rPr>
              <w:t>Ancienneté</w:t>
            </w:r>
            <w:r w:rsidRPr="00ED6DC7">
              <w:rPr>
                <w:rFonts w:ascii="Calibri" w:hAnsi="Calibri" w:cs="Calibri"/>
                <w:bCs/>
                <w:sz w:val="18"/>
                <w:szCs w:val="18"/>
              </w:rPr>
              <w:t> : 1 an</w:t>
            </w:r>
          </w:p>
        </w:tc>
      </w:tr>
    </w:tbl>
    <w:p w14:paraId="2D2CD699" w14:textId="77777777" w:rsidR="00EA10F5" w:rsidRPr="00ED6DC7" w:rsidRDefault="00EA10F5" w:rsidP="00EA10F5">
      <w:pPr>
        <w:spacing w:after="120"/>
        <w:rPr>
          <w:rFonts w:ascii="Calibri" w:hAnsi="Calibri" w:cs="Calibri"/>
          <w:i/>
          <w:iCs/>
          <w:u w:val="single"/>
        </w:rPr>
      </w:pPr>
      <w:r w:rsidRPr="00ED6DC7">
        <w:rPr>
          <w:rFonts w:ascii="Calibri" w:hAnsi="Calibri" w:cs="Calibri"/>
          <w:i/>
          <w:iCs/>
          <w:u w:val="single"/>
        </w:rPr>
        <w:lastRenderedPageBreak/>
        <w:t xml:space="preserve">The </w:t>
      </w:r>
      <w:proofErr w:type="spellStart"/>
      <w:r w:rsidRPr="00ED6DC7">
        <w:rPr>
          <w:rFonts w:ascii="Calibri" w:hAnsi="Calibri" w:cs="Calibri"/>
          <w:i/>
          <w:iCs/>
          <w:u w:val="single"/>
        </w:rPr>
        <w:t>Engineers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074"/>
      </w:tblGrid>
      <w:tr w:rsidR="00EA10F5" w:rsidRPr="00ED6DC7" w14:paraId="463A6581" w14:textId="77777777" w:rsidTr="009017E3">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C31704B" w14:textId="77777777" w:rsidR="00EA10F5" w:rsidRPr="00ED6DC7" w:rsidRDefault="00EA10F5" w:rsidP="009017E3">
            <w:pPr>
              <w:shd w:val="clear" w:color="auto" w:fill="E7E6E6" w:themeFill="background2"/>
              <w:ind w:right="-2"/>
              <w:rPr>
                <w:rFonts w:ascii="Calibri" w:hAnsi="Calibri" w:cs="Calibri"/>
                <w:b/>
                <w:sz w:val="18"/>
                <w:szCs w:val="18"/>
              </w:rPr>
            </w:pPr>
            <w:r w:rsidRPr="00ED6DC7">
              <w:rPr>
                <w:rFonts w:ascii="Calibri" w:hAnsi="Calibri" w:cs="Calibri"/>
                <w:b/>
                <w:sz w:val="18"/>
                <w:szCs w:val="18"/>
              </w:rPr>
              <w:t xml:space="preserve">The </w:t>
            </w:r>
            <w:proofErr w:type="spellStart"/>
            <w:r w:rsidRPr="00ED6DC7">
              <w:rPr>
                <w:rFonts w:ascii="Calibri" w:hAnsi="Calibri" w:cs="Calibri"/>
                <w:b/>
                <w:sz w:val="18"/>
                <w:szCs w:val="18"/>
              </w:rPr>
              <w:t>Engineers</w:t>
            </w:r>
            <w:proofErr w:type="spellEnd"/>
            <w:r w:rsidRPr="00ED6DC7">
              <w:rPr>
                <w:rFonts w:ascii="Calibri" w:hAnsi="Calibri" w:cs="Calibri"/>
                <w:b/>
                <w:sz w:val="18"/>
                <w:szCs w:val="18"/>
              </w:rPr>
              <w:t xml:space="preserve"> - Compétences : Structure</w:t>
            </w:r>
          </w:p>
          <w:p w14:paraId="7FADB65F" w14:textId="77777777" w:rsidR="00EA10F5" w:rsidRPr="00ED6DC7" w:rsidRDefault="00EA10F5" w:rsidP="009017E3">
            <w:pPr>
              <w:shd w:val="clear" w:color="auto" w:fill="E7E6E6" w:themeFill="background2"/>
              <w:ind w:right="-1"/>
              <w:rPr>
                <w:rFonts w:ascii="Calibri" w:hAnsi="Calibri" w:cs="Calibri"/>
                <w:bCs/>
                <w:sz w:val="18"/>
                <w:szCs w:val="18"/>
              </w:rPr>
            </w:pPr>
            <w:r w:rsidRPr="00ED6DC7">
              <w:rPr>
                <w:rFonts w:ascii="Calibri" w:hAnsi="Calibri" w:cs="Calibri"/>
                <w:bCs/>
                <w:sz w:val="18"/>
                <w:szCs w:val="18"/>
              </w:rPr>
              <w:t>CV joints en annexes</w:t>
            </w:r>
          </w:p>
        </w:tc>
      </w:tr>
      <w:tr w:rsidR="00EA10F5" w:rsidRPr="00ED6DC7" w14:paraId="6A5FED43" w14:textId="77777777" w:rsidTr="009017E3">
        <w:trPr>
          <w:trHeight w:val="284"/>
        </w:trPr>
        <w:tc>
          <w:tcPr>
            <w:tcW w:w="1214" w:type="pct"/>
            <w:tcBorders>
              <w:top w:val="single" w:sz="4" w:space="0" w:color="auto"/>
              <w:left w:val="single" w:sz="4" w:space="0" w:color="auto"/>
              <w:bottom w:val="single" w:sz="4" w:space="0" w:color="auto"/>
              <w:right w:val="single" w:sz="4" w:space="0" w:color="auto"/>
            </w:tcBorders>
          </w:tcPr>
          <w:p w14:paraId="4954DD9B" w14:textId="77777777" w:rsidR="00EA10F5" w:rsidRPr="00ED6DC7" w:rsidRDefault="00EA10F5" w:rsidP="009017E3">
            <w:pPr>
              <w:ind w:right="-1"/>
              <w:rPr>
                <w:rFonts w:ascii="Calibri" w:hAnsi="Calibri" w:cs="Calibri"/>
                <w:b/>
                <w:bCs/>
                <w:sz w:val="18"/>
                <w:szCs w:val="18"/>
              </w:rPr>
            </w:pPr>
            <w:r w:rsidRPr="00ED6DC7">
              <w:rPr>
                <w:rFonts w:ascii="Calibri" w:hAnsi="Calibri" w:cs="Calibri"/>
                <w:b/>
                <w:bCs/>
                <w:sz w:val="18"/>
                <w:szCs w:val="18"/>
              </w:rPr>
              <w:t>Interlocuteur principal</w:t>
            </w:r>
          </w:p>
          <w:p w14:paraId="57C651AF" w14:textId="77777777" w:rsidR="00EA10F5" w:rsidRPr="00ED6DC7" w:rsidRDefault="00EA10F5" w:rsidP="009017E3">
            <w:pPr>
              <w:ind w:right="-1"/>
              <w:rPr>
                <w:rFonts w:ascii="Calibri" w:hAnsi="Calibri" w:cs="Calibri"/>
                <w:b/>
                <w:bCs/>
                <w:sz w:val="18"/>
                <w:szCs w:val="18"/>
                <w:highlight w:val="green"/>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6E388043" w14:textId="77777777" w:rsidR="00EA10F5" w:rsidRPr="00ED6DC7" w:rsidRDefault="00EA10F5" w:rsidP="009017E3">
            <w:pPr>
              <w:ind w:right="-110"/>
              <w:rPr>
                <w:rFonts w:ascii="Calibri" w:hAnsi="Calibri" w:cs="Calibri"/>
                <w:b/>
                <w:bCs/>
                <w:sz w:val="18"/>
                <w:szCs w:val="18"/>
              </w:rPr>
            </w:pPr>
            <w:r w:rsidRPr="00ED6DC7">
              <w:rPr>
                <w:rFonts w:ascii="Calibri" w:hAnsi="Calibri" w:cs="Calibri"/>
                <w:b/>
                <w:bCs/>
                <w:sz w:val="18"/>
                <w:szCs w:val="18"/>
              </w:rPr>
              <w:t>Marouane DHEKAR</w:t>
            </w:r>
          </w:p>
          <w:p w14:paraId="089D7471" w14:textId="77777777" w:rsidR="00EA10F5" w:rsidRPr="00ED6DC7" w:rsidRDefault="00EA10F5" w:rsidP="009017E3">
            <w:pPr>
              <w:ind w:right="-110"/>
              <w:rPr>
                <w:rFonts w:ascii="Calibri" w:hAnsi="Calibri" w:cs="Calibri"/>
                <w:sz w:val="18"/>
                <w:szCs w:val="18"/>
              </w:rPr>
            </w:pPr>
            <w:r w:rsidRPr="00ED6DC7">
              <w:rPr>
                <w:rFonts w:ascii="Calibri" w:hAnsi="Calibri" w:cs="Calibri"/>
                <w:sz w:val="18"/>
                <w:szCs w:val="18"/>
              </w:rPr>
              <w:t>Ingénieur en Génie Civil et structures (bois, béton, métal)</w:t>
            </w:r>
          </w:p>
          <w:p w14:paraId="1B88CE52" w14:textId="77777777" w:rsidR="00EA10F5" w:rsidRPr="00ED6DC7" w:rsidRDefault="00EA10F5" w:rsidP="009017E3">
            <w:pPr>
              <w:ind w:right="-110"/>
              <w:rPr>
                <w:rFonts w:ascii="Calibri" w:hAnsi="Calibri" w:cs="Calibri"/>
                <w:sz w:val="18"/>
                <w:szCs w:val="18"/>
                <w:highlight w:val="green"/>
              </w:rPr>
            </w:pPr>
            <w:r w:rsidRPr="00ED6DC7">
              <w:rPr>
                <w:rFonts w:ascii="Calibri" w:hAnsi="Calibri" w:cs="Calibri"/>
                <w:sz w:val="18"/>
                <w:szCs w:val="18"/>
              </w:rPr>
              <w:t>Ancienneté 10 ans</w:t>
            </w:r>
          </w:p>
        </w:tc>
      </w:tr>
    </w:tbl>
    <w:p w14:paraId="7D1E1C7F" w14:textId="77777777" w:rsidR="00EA10F5" w:rsidRPr="00547D82" w:rsidRDefault="00EA10F5" w:rsidP="00111429">
      <w:pPr>
        <w:pStyle w:val="TN1"/>
        <w:numPr>
          <w:ilvl w:val="0"/>
          <w:numId w:val="30"/>
        </w:numPr>
        <w:ind w:left="426" w:hanging="426"/>
        <w:rPr>
          <w:rFonts w:ascii="Calibri" w:hAnsi="Calibri" w:cs="Calibri"/>
        </w:rPr>
      </w:pPr>
      <w:bookmarkStart w:id="42" w:name="_Toc227531795"/>
      <w:r w:rsidRPr="00547D82">
        <w:rPr>
          <w:rFonts w:ascii="Calibri" w:hAnsi="Calibri" w:cs="Calibri"/>
        </w:rPr>
        <w:t>Présentation de votre démarche environnementale, interne à l'équipe de MOE et liée au projet (Matériaux biosourcés…)</w:t>
      </w:r>
      <w:bookmarkEnd w:id="42"/>
    </w:p>
    <w:p w14:paraId="07382954" w14:textId="1CC8D51E" w:rsidR="00EA10F5" w:rsidRPr="00ED6DC7" w:rsidRDefault="00EA10F5" w:rsidP="005E1E5C">
      <w:pPr>
        <w:pStyle w:val="TN2"/>
        <w:spacing w:before="240"/>
        <w:ind w:left="0" w:firstLine="0"/>
        <w:rPr>
          <w:rFonts w:ascii="Calibri" w:hAnsi="Calibri" w:cs="Calibri"/>
          <w:szCs w:val="28"/>
        </w:rPr>
      </w:pPr>
      <w:bookmarkStart w:id="43" w:name="_Toc227345795"/>
      <w:r w:rsidRPr="00ED6DC7">
        <w:rPr>
          <w:rFonts w:ascii="Calibri" w:hAnsi="Calibri" w:cs="Calibri"/>
          <w:szCs w:val="28"/>
        </w:rPr>
        <w:t>Actions quotidiennes IPC</w:t>
      </w:r>
      <w:bookmarkEnd w:id="43"/>
    </w:p>
    <w:p w14:paraId="6D141241"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Acquisition d’1 véhicule électrique et d’1 véhicule hybride pour les déplacements sur une flotte de 4 véhicules</w:t>
      </w:r>
    </w:p>
    <w:p w14:paraId="360D2B7E"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Dans le cadre de l’aménagement de nos futurs bureaux (fin 2026), il est prévu un local vélos et la récupération partielle des EP</w:t>
      </w:r>
    </w:p>
    <w:p w14:paraId="324A5F8F"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 xml:space="preserve">Déplacements bureau/chantier en transport en commun tant que possible </w:t>
      </w:r>
    </w:p>
    <w:p w14:paraId="6A40C22B"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 xml:space="preserve">Mise en place du </w:t>
      </w:r>
      <w:proofErr w:type="gramStart"/>
      <w:r w:rsidRPr="00ED6DC7">
        <w:rPr>
          <w:rFonts w:ascii="Calibri" w:hAnsi="Calibri" w:cs="Calibri"/>
          <w:color w:val="000000"/>
        </w:rPr>
        <w:t>tri sélectif</w:t>
      </w:r>
      <w:proofErr w:type="gramEnd"/>
      <w:r w:rsidRPr="00ED6DC7">
        <w:rPr>
          <w:rFonts w:ascii="Calibri" w:hAnsi="Calibri" w:cs="Calibri"/>
          <w:color w:val="000000"/>
        </w:rPr>
        <w:t xml:space="preserve"> pour les déchets</w:t>
      </w:r>
    </w:p>
    <w:p w14:paraId="5165E7ED"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Réutilisation du papier : feuilles de brouillon et carnets de notes réalisés en interne</w:t>
      </w:r>
    </w:p>
    <w:p w14:paraId="4D7F560C"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Réemploi des chemises, sous-chemises cartonnées et plastiques</w:t>
      </w:r>
    </w:p>
    <w:p w14:paraId="2914FA3B"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Dons des fournitures inutilisées à des associations : classeurs, boîtes de classement…</w:t>
      </w:r>
    </w:p>
    <w:p w14:paraId="24D0642E" w14:textId="77777777"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Dons des matériaux/échantillons issus de la matériauthèque à des associations, centre d’animation ou particuliers/enseignants désireux d’animer des ateliers de création avec des enfants notamment</w:t>
      </w:r>
    </w:p>
    <w:p w14:paraId="398AA436" w14:textId="5C74649A" w:rsidR="00EA10F5" w:rsidRPr="00ED6DC7" w:rsidRDefault="00EA10F5" w:rsidP="00ED6DC7">
      <w:pPr>
        <w:pStyle w:val="Sansinterligne"/>
        <w:spacing w:before="160" w:line="240" w:lineRule="auto"/>
        <w:rPr>
          <w:rFonts w:ascii="Calibri" w:hAnsi="Calibri" w:cs="Calibri"/>
          <w:color w:val="000000"/>
        </w:rPr>
      </w:pPr>
      <w:r w:rsidRPr="00ED6DC7">
        <w:rPr>
          <w:rFonts w:ascii="Calibri" w:hAnsi="Calibri" w:cs="Calibri"/>
          <w:sz w:val="20"/>
          <w:szCs w:val="20"/>
        </w:rPr>
        <w:t>Dans</w:t>
      </w:r>
      <w:r w:rsidRPr="00ED6DC7">
        <w:rPr>
          <w:rFonts w:ascii="Calibri" w:hAnsi="Calibri" w:cs="Calibri"/>
          <w:color w:val="000000"/>
        </w:rPr>
        <w:t xml:space="preserve"> la mesure du possible, les déplacements pour se rendre sur </w:t>
      </w:r>
      <w:r w:rsidR="005E1E5C" w:rsidRPr="00ED6DC7">
        <w:rPr>
          <w:rFonts w:ascii="Calibri" w:hAnsi="Calibri" w:cs="Calibri"/>
          <w:color w:val="000000"/>
        </w:rPr>
        <w:t>c</w:t>
      </w:r>
      <w:r w:rsidRPr="00ED6DC7">
        <w:rPr>
          <w:rFonts w:ascii="Calibri" w:hAnsi="Calibri" w:cs="Calibri"/>
          <w:color w:val="000000"/>
        </w:rPr>
        <w:t>e chantier s’effectueront en transports en commun ou à défaut via un des véhicules électriques.</w:t>
      </w:r>
    </w:p>
    <w:p w14:paraId="16CA77D2" w14:textId="1B295C5B" w:rsidR="00EA10F5" w:rsidRPr="00ED6DC7" w:rsidRDefault="00EA10F5" w:rsidP="00111429">
      <w:pPr>
        <w:pStyle w:val="TN2"/>
        <w:spacing w:before="240"/>
        <w:ind w:left="709" w:hanging="709"/>
        <w:rPr>
          <w:rFonts w:ascii="Calibri" w:hAnsi="Calibri" w:cs="Calibri"/>
          <w:szCs w:val="28"/>
        </w:rPr>
      </w:pPr>
      <w:bookmarkStart w:id="44" w:name="_Toc227345796"/>
      <w:r w:rsidRPr="00ED6DC7">
        <w:rPr>
          <w:rFonts w:ascii="Calibri" w:hAnsi="Calibri" w:cs="Calibri"/>
          <w:szCs w:val="28"/>
        </w:rPr>
        <w:t>Démarche réemploi et réutilisation</w:t>
      </w:r>
      <w:bookmarkEnd w:id="44"/>
    </w:p>
    <w:p w14:paraId="349A6EA3" w14:textId="7BB02654"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L’article 541-1 du Code de l’Environnement a été modifié afin d’intégrer la hiérarchie des modes de traitement des déchets plaçant la prévention et les objectifs de recyclage, récupération et valorisation des déchets comme prioritaires. </w:t>
      </w:r>
    </w:p>
    <w:p w14:paraId="23933A0F"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A ce titre, dès la phase conception, nous nous attacherons à :</w:t>
      </w:r>
    </w:p>
    <w:p w14:paraId="622718EE" w14:textId="77777777" w:rsidR="00EA10F5" w:rsidRPr="00ED6DC7" w:rsidRDefault="00EA10F5" w:rsidP="00EA10F5">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 xml:space="preserve">Identifier les produits et matériaux pouvant faire l’objet de réemploi ou réutilisation </w:t>
      </w:r>
    </w:p>
    <w:p w14:paraId="065DD4C4" w14:textId="70F02B71" w:rsidR="00EA10F5" w:rsidRPr="00ED6DC7" w:rsidRDefault="00EA10F5" w:rsidP="00ED6DC7">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 xml:space="preserve">Réduire les quantités de déchets </w:t>
      </w:r>
    </w:p>
    <w:p w14:paraId="58B8225E"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En phase chantier ces dispositions s’accompagnent des actions suivantes :</w:t>
      </w:r>
    </w:p>
    <w:p w14:paraId="2B0B4EB6" w14:textId="77777777" w:rsidR="00EA10F5" w:rsidRPr="00ED6DC7" w:rsidRDefault="00EA10F5" w:rsidP="00EA10F5">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 xml:space="preserve">Dépose soignée en conservation sont laissées à l’appréciation de l’entrepreneur </w:t>
      </w:r>
    </w:p>
    <w:p w14:paraId="6BD7586F" w14:textId="77777777" w:rsidR="00EA10F5" w:rsidRPr="00ED6DC7" w:rsidRDefault="00EA10F5" w:rsidP="00EA10F5">
      <w:pPr>
        <w:pStyle w:val="Paragraphedeliste"/>
        <w:numPr>
          <w:ilvl w:val="0"/>
          <w:numId w:val="37"/>
        </w:numPr>
        <w:spacing w:line="240" w:lineRule="auto"/>
        <w:rPr>
          <w:rFonts w:ascii="Calibri" w:hAnsi="Calibri" w:cs="Calibri"/>
        </w:rPr>
      </w:pPr>
      <w:r w:rsidRPr="00ED6DC7">
        <w:rPr>
          <w:rFonts w:ascii="Calibri" w:hAnsi="Calibri" w:cs="Calibri"/>
          <w:color w:val="000000"/>
        </w:rPr>
        <w:t>Des équipements issus du réemploi peuvent également être proposés en premier lieu, issus</w:t>
      </w:r>
      <w:r w:rsidRPr="00ED6DC7">
        <w:rPr>
          <w:rFonts w:ascii="Calibri" w:hAnsi="Calibri" w:cs="Calibri"/>
        </w:rPr>
        <w:t xml:space="preserve"> du site ou de provenance extérieure. </w:t>
      </w:r>
    </w:p>
    <w:p w14:paraId="26821251" w14:textId="3DAABD8A"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Une attention particulière sera portée à la récupération/réutilisation d’équipements ou matériaux en place, tel que les appareils d’éclairage qui pourront être réemployés tel quel, ou après révision.</w:t>
      </w:r>
    </w:p>
    <w:p w14:paraId="6705817E"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A titre d’exemple, nous avons déjà pu mettre en œuvre sur certaines opérations :</w:t>
      </w:r>
    </w:p>
    <w:p w14:paraId="5945B755" w14:textId="77777777" w:rsidR="00EA10F5" w:rsidRPr="00ED6DC7" w:rsidRDefault="00EA10F5" w:rsidP="00EA10F5">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Réutilisation des portes palières en porte de caves individuelles</w:t>
      </w:r>
    </w:p>
    <w:p w14:paraId="62971BAE" w14:textId="77777777" w:rsidR="00EA10F5" w:rsidRPr="00ED6DC7" w:rsidRDefault="00EA10F5" w:rsidP="00EA10F5">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 xml:space="preserve">Réemploi des portes palières en panneaux coulissants pour la fermeture des cuisines ouvertes sur séjour </w:t>
      </w:r>
    </w:p>
    <w:p w14:paraId="5A0DE050" w14:textId="77777777" w:rsidR="00EA10F5" w:rsidRPr="00ED6DC7" w:rsidRDefault="00EA10F5" w:rsidP="00EA10F5">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Réutilisation de portes de distribution dans le cadre de travaux de restructuration des logements</w:t>
      </w:r>
    </w:p>
    <w:p w14:paraId="616351CD" w14:textId="77777777" w:rsidR="00EA10F5" w:rsidRPr="00ED6DC7" w:rsidRDefault="00EA10F5" w:rsidP="00EA10F5">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Réemploi des éclairages des parties communes en sous-sols</w:t>
      </w:r>
    </w:p>
    <w:p w14:paraId="2A5AB1FF" w14:textId="3F2809BF" w:rsidR="00EA10F5" w:rsidRPr="00ED6DC7" w:rsidRDefault="00EA10F5" w:rsidP="005E1E5C">
      <w:pPr>
        <w:pStyle w:val="Paragraphedeliste"/>
        <w:numPr>
          <w:ilvl w:val="0"/>
          <w:numId w:val="37"/>
        </w:numPr>
        <w:spacing w:line="240" w:lineRule="auto"/>
        <w:rPr>
          <w:rFonts w:ascii="Calibri" w:hAnsi="Calibri" w:cs="Calibri"/>
          <w:color w:val="000000"/>
        </w:rPr>
      </w:pPr>
      <w:r w:rsidRPr="00ED6DC7">
        <w:rPr>
          <w:rFonts w:ascii="Calibri" w:hAnsi="Calibri" w:cs="Calibri"/>
          <w:color w:val="000000"/>
        </w:rPr>
        <w:t>Conservation des luminaires après révision, relamping et mise en place de détecteur…</w:t>
      </w:r>
    </w:p>
    <w:p w14:paraId="746B3EE7" w14:textId="44480D0C" w:rsidR="00EA10F5" w:rsidRPr="00ED6DC7" w:rsidRDefault="00EA10F5" w:rsidP="00111429">
      <w:pPr>
        <w:pStyle w:val="TN2"/>
        <w:spacing w:before="240"/>
        <w:ind w:left="709" w:hanging="709"/>
        <w:rPr>
          <w:rFonts w:ascii="Calibri" w:hAnsi="Calibri" w:cs="Calibri"/>
          <w:szCs w:val="28"/>
        </w:rPr>
      </w:pPr>
      <w:bookmarkStart w:id="45" w:name="_Toc227345797"/>
      <w:r w:rsidRPr="00ED6DC7">
        <w:rPr>
          <w:rFonts w:ascii="Calibri" w:hAnsi="Calibri" w:cs="Calibri"/>
          <w:szCs w:val="28"/>
        </w:rPr>
        <w:lastRenderedPageBreak/>
        <w:t>Sur cette opération</w:t>
      </w:r>
      <w:bookmarkEnd w:id="45"/>
      <w:r w:rsidRPr="00ED6DC7">
        <w:rPr>
          <w:rFonts w:ascii="Calibri" w:hAnsi="Calibri" w:cs="Calibri"/>
          <w:szCs w:val="28"/>
        </w:rPr>
        <w:t xml:space="preserve"> </w:t>
      </w:r>
    </w:p>
    <w:p w14:paraId="515917C2" w14:textId="77777777" w:rsidR="00EA10F5" w:rsidRPr="00ED6DC7" w:rsidRDefault="00EA10F5" w:rsidP="005E1E5C">
      <w:pPr>
        <w:ind w:left="0"/>
        <w:rPr>
          <w:rFonts w:ascii="Calibri" w:hAnsi="Calibri" w:cs="Calibri"/>
        </w:rPr>
      </w:pPr>
      <w:r w:rsidRPr="00ED6DC7">
        <w:rPr>
          <w:rFonts w:ascii="Calibri" w:hAnsi="Calibri" w:cs="Calibri"/>
        </w:rPr>
        <w:t>Notre rôle de prescripteur nous permet de préconiser des matériaux en adéquation avec la notion de préservation des ressources naturelles.</w:t>
      </w:r>
    </w:p>
    <w:p w14:paraId="61F14045" w14:textId="77777777" w:rsidR="00EA10F5" w:rsidRPr="00ED6DC7" w:rsidRDefault="00EA10F5" w:rsidP="00EA10F5">
      <w:pPr>
        <w:pStyle w:val="Paragraphedeliste"/>
        <w:numPr>
          <w:ilvl w:val="0"/>
          <w:numId w:val="37"/>
        </w:numPr>
        <w:spacing w:line="240" w:lineRule="auto"/>
        <w:rPr>
          <w:rFonts w:ascii="Calibri" w:hAnsi="Calibri" w:cs="Calibri"/>
        </w:rPr>
      </w:pPr>
      <w:r w:rsidRPr="00ED6DC7">
        <w:rPr>
          <w:rFonts w:ascii="Calibri" w:hAnsi="Calibri" w:cs="Calibri"/>
        </w:rPr>
        <w:t>Pour toutes fournitures de matériaux, les entreprises qui seront sollicitées doivent pouvoir justifier d’une politique de respect de l’environnement et des conditions de travail dans le cadre de leur production, (travail des enfants, utilisation de produits recyclables…)</w:t>
      </w:r>
    </w:p>
    <w:p w14:paraId="7F3B8C40" w14:textId="77777777" w:rsidR="00EA10F5" w:rsidRPr="00ED6DC7" w:rsidRDefault="00EA10F5" w:rsidP="00EA10F5">
      <w:pPr>
        <w:pStyle w:val="Paragraphedeliste"/>
        <w:numPr>
          <w:ilvl w:val="0"/>
          <w:numId w:val="37"/>
        </w:numPr>
        <w:spacing w:line="240" w:lineRule="auto"/>
        <w:rPr>
          <w:rFonts w:ascii="Calibri" w:hAnsi="Calibri" w:cs="Calibri"/>
        </w:rPr>
      </w:pPr>
      <w:r w:rsidRPr="00ED6DC7">
        <w:rPr>
          <w:rFonts w:ascii="Calibri" w:hAnsi="Calibri" w:cs="Calibri"/>
        </w:rPr>
        <w:t>Il sera recommandé de limiter les produits d’origine fossiles pour les surfaces où leurs qualités ne sont pas indispensables. Seront choisis des matériaux facilitant l’entretien et la maintenance : robustes, durables, nécessitant peu d’entretien ou faciles à nettoyer.</w:t>
      </w:r>
    </w:p>
    <w:p w14:paraId="1D587533"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 xml:space="preserve">Les travaux s’inscriront dans une démarche responsable environnementale : </w:t>
      </w:r>
    </w:p>
    <w:p w14:paraId="6594EA03" w14:textId="77777777" w:rsidR="00EA10F5" w:rsidRPr="00ED6DC7" w:rsidRDefault="00EA10F5" w:rsidP="00EA10F5">
      <w:pPr>
        <w:pStyle w:val="Paragraphedeliste"/>
        <w:numPr>
          <w:ilvl w:val="0"/>
          <w:numId w:val="62"/>
        </w:numPr>
        <w:spacing w:line="240" w:lineRule="auto"/>
        <w:rPr>
          <w:rFonts w:ascii="Calibri" w:hAnsi="Calibri" w:cs="Calibri"/>
        </w:rPr>
      </w:pPr>
      <w:r w:rsidRPr="00ED6DC7">
        <w:rPr>
          <w:rFonts w:ascii="Calibri" w:hAnsi="Calibri" w:cs="Calibri"/>
        </w:rPr>
        <w:t xml:space="preserve">Choix de produits biosourcés pour les peintures </w:t>
      </w:r>
    </w:p>
    <w:p w14:paraId="1CE24FAE" w14:textId="77777777" w:rsidR="00EA10F5" w:rsidRPr="00ED6DC7" w:rsidRDefault="00EA10F5" w:rsidP="00EA10F5">
      <w:pPr>
        <w:pStyle w:val="Paragraphedeliste"/>
        <w:numPr>
          <w:ilvl w:val="0"/>
          <w:numId w:val="62"/>
        </w:numPr>
        <w:spacing w:line="240" w:lineRule="auto"/>
        <w:rPr>
          <w:rFonts w:ascii="Calibri" w:hAnsi="Calibri" w:cs="Calibri"/>
        </w:rPr>
      </w:pPr>
      <w:r w:rsidRPr="00ED6DC7">
        <w:rPr>
          <w:rFonts w:ascii="Calibri" w:hAnsi="Calibri" w:cs="Calibri"/>
        </w:rPr>
        <w:t xml:space="preserve">Choix de produits économes en énergie : ampoules </w:t>
      </w:r>
      <w:proofErr w:type="spellStart"/>
      <w:r w:rsidRPr="00ED6DC7">
        <w:rPr>
          <w:rFonts w:ascii="Calibri" w:hAnsi="Calibri" w:cs="Calibri"/>
        </w:rPr>
        <w:t>Led</w:t>
      </w:r>
      <w:proofErr w:type="spellEnd"/>
    </w:p>
    <w:p w14:paraId="311790D7" w14:textId="77777777" w:rsidR="00EA10F5" w:rsidRPr="00ED6DC7" w:rsidRDefault="00EA10F5" w:rsidP="00EA10F5">
      <w:pPr>
        <w:pStyle w:val="Paragraphedeliste"/>
        <w:numPr>
          <w:ilvl w:val="0"/>
          <w:numId w:val="62"/>
        </w:numPr>
        <w:spacing w:line="240" w:lineRule="auto"/>
        <w:rPr>
          <w:rFonts w:ascii="Calibri" w:hAnsi="Calibri" w:cs="Calibri"/>
        </w:rPr>
      </w:pPr>
      <w:r w:rsidRPr="00ED6DC7">
        <w:rPr>
          <w:rFonts w:ascii="Calibri" w:hAnsi="Calibri" w:cs="Calibri"/>
        </w:rPr>
        <w:t>Favoriser le réemploi in situ, à défaut proposer des produits/équipements aux plateformes de réemploi : garde-corps, maçonnerie des jardinières (appui brique, éléments béton préfabriqués), plantations…</w:t>
      </w:r>
    </w:p>
    <w:p w14:paraId="701C5EA5" w14:textId="77777777" w:rsidR="00EA10F5" w:rsidRPr="00ED6DC7" w:rsidRDefault="00EA10F5" w:rsidP="00EA10F5">
      <w:pPr>
        <w:pStyle w:val="Paragraphedeliste"/>
        <w:numPr>
          <w:ilvl w:val="0"/>
          <w:numId w:val="62"/>
        </w:numPr>
        <w:spacing w:line="240" w:lineRule="auto"/>
        <w:rPr>
          <w:rFonts w:ascii="Calibri" w:hAnsi="Calibri" w:cs="Calibri"/>
        </w:rPr>
      </w:pPr>
      <w:r w:rsidRPr="00ED6DC7">
        <w:rPr>
          <w:rFonts w:ascii="Calibri" w:hAnsi="Calibri" w:cs="Calibri"/>
        </w:rPr>
        <w:t>Intégrer des produits ou équipements issus du réemploi ou de recyclage : étanchéité bitumineuse, revêtements de finition</w:t>
      </w:r>
    </w:p>
    <w:p w14:paraId="29E0EAB2" w14:textId="6559BBB4" w:rsidR="00EA10F5" w:rsidRPr="00ED6DC7" w:rsidRDefault="00EA10F5" w:rsidP="00ED6DC7">
      <w:pPr>
        <w:pStyle w:val="Paragraphedeliste"/>
        <w:numPr>
          <w:ilvl w:val="0"/>
          <w:numId w:val="62"/>
        </w:numPr>
        <w:spacing w:line="240" w:lineRule="auto"/>
        <w:rPr>
          <w:rFonts w:ascii="Calibri" w:hAnsi="Calibri" w:cs="Calibri"/>
        </w:rPr>
      </w:pPr>
      <w:r w:rsidRPr="00ED6DC7">
        <w:rPr>
          <w:rFonts w:ascii="Calibri" w:hAnsi="Calibri" w:cs="Calibri"/>
        </w:rPr>
        <w:t>Personnaliser les travaux à l’issue des états des lieux : conserver ou réemployer ce qui est en bon état, lutter contre le gaspillage…</w:t>
      </w:r>
    </w:p>
    <w:p w14:paraId="34986C68"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En fonction des gisements disponibles sur les plateformes, dès la phase AVP il sera étudier la possibilité d’avoir recours au réemploi notamment pour le mobilier extérieur, les plantations et éventuellement les revêtements.</w:t>
      </w:r>
    </w:p>
    <w:p w14:paraId="1278DA2A"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La réalisation d’un PEMD par la maîtrise d’ouvrage permettra d’identifier l’ensemble des produits et matériaux susceptibles d’être réemployés, réutilisés ou recyclés.</w:t>
      </w:r>
    </w:p>
    <w:p w14:paraId="0DB30E85" w14:textId="4E6FB239" w:rsidR="00EA10F5" w:rsidRPr="00ED6DC7" w:rsidRDefault="00EA10F5" w:rsidP="005E1E5C">
      <w:pPr>
        <w:pStyle w:val="TN2"/>
        <w:spacing w:before="240"/>
        <w:ind w:left="709" w:hanging="709"/>
        <w:rPr>
          <w:rFonts w:ascii="Calibri" w:hAnsi="Calibri" w:cs="Calibri"/>
          <w:szCs w:val="28"/>
        </w:rPr>
      </w:pPr>
      <w:bookmarkStart w:id="46" w:name="_Toc202110196"/>
      <w:bookmarkStart w:id="47" w:name="_Toc227345798"/>
      <w:r w:rsidRPr="00ED6DC7">
        <w:rPr>
          <w:rFonts w:ascii="Calibri" w:hAnsi="Calibri" w:cs="Calibri"/>
          <w:szCs w:val="28"/>
        </w:rPr>
        <w:t>Chantier à faibles nuisances</w:t>
      </w:r>
      <w:bookmarkEnd w:id="46"/>
      <w:bookmarkEnd w:id="47"/>
    </w:p>
    <w:p w14:paraId="2940B2EC" w14:textId="77777777" w:rsidR="00EA10F5" w:rsidRPr="00ED6DC7" w:rsidRDefault="00EA10F5" w:rsidP="005E1E5C">
      <w:pPr>
        <w:ind w:left="0"/>
        <w:rPr>
          <w:rFonts w:ascii="Calibri" w:hAnsi="Calibri" w:cs="Calibri"/>
        </w:rPr>
      </w:pPr>
      <w:r w:rsidRPr="00ED6DC7">
        <w:rPr>
          <w:rFonts w:ascii="Calibri" w:hAnsi="Calibri" w:cs="Calibri"/>
        </w:rPr>
        <w:t>Pour l’ensemble de nos opérations, nous préconisons la mise en place d’une charte chantier à faibles nuisances dont les objectifs sont les suivants :</w:t>
      </w:r>
    </w:p>
    <w:p w14:paraId="321CE0D3"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Limiter les risques et les nuisances causés aux riverains du chantier</w:t>
      </w:r>
    </w:p>
    <w:p w14:paraId="18E9D75F"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Limiter les risques sur la santé des ouvriers,</w:t>
      </w:r>
    </w:p>
    <w:p w14:paraId="5DF80D62"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Limiter les pollutions de proximité lors du chantier</w:t>
      </w:r>
    </w:p>
    <w:p w14:paraId="2A423305" w14:textId="30BB68C9" w:rsidR="00EA10F5" w:rsidRPr="00ED6DC7" w:rsidRDefault="00EA10F5" w:rsidP="00ED6DC7">
      <w:pPr>
        <w:pStyle w:val="Paragraphedeliste"/>
        <w:numPr>
          <w:ilvl w:val="0"/>
          <w:numId w:val="33"/>
        </w:numPr>
        <w:spacing w:line="240" w:lineRule="auto"/>
        <w:rPr>
          <w:rFonts w:ascii="Calibri" w:hAnsi="Calibri" w:cs="Calibri"/>
        </w:rPr>
      </w:pPr>
      <w:r w:rsidRPr="00ED6DC7">
        <w:rPr>
          <w:rFonts w:ascii="Calibri" w:hAnsi="Calibri" w:cs="Calibri"/>
        </w:rPr>
        <w:t>Limiter la quantité de déchets de chantier mis en décharge</w:t>
      </w:r>
      <w:bookmarkStart w:id="48" w:name="_Toc202110197"/>
    </w:p>
    <w:p w14:paraId="48AC2108" w14:textId="77777777" w:rsidR="00EA10F5" w:rsidRPr="00636C05" w:rsidRDefault="00EA10F5" w:rsidP="00636C05">
      <w:pPr>
        <w:pStyle w:val="TN3"/>
        <w:spacing w:before="240" w:after="120"/>
        <w:rPr>
          <w:rFonts w:ascii="Calibri" w:hAnsi="Calibri" w:cs="Calibri"/>
        </w:rPr>
      </w:pPr>
      <w:r w:rsidRPr="00636C05">
        <w:rPr>
          <w:rFonts w:ascii="Calibri" w:hAnsi="Calibri" w:cs="Calibri"/>
        </w:rPr>
        <w:t>Mesures structurantes</w:t>
      </w:r>
      <w:bookmarkEnd w:id="48"/>
    </w:p>
    <w:p w14:paraId="0E7BFE0F" w14:textId="77777777" w:rsidR="00EA10F5" w:rsidRPr="00ED6DC7" w:rsidRDefault="00EA10F5" w:rsidP="005E1E5C">
      <w:pPr>
        <w:ind w:left="0"/>
        <w:rPr>
          <w:rFonts w:ascii="Calibri" w:hAnsi="Calibri" w:cs="Calibri"/>
        </w:rPr>
      </w:pPr>
      <w:r w:rsidRPr="00ED6DC7">
        <w:rPr>
          <w:rFonts w:ascii="Calibri" w:hAnsi="Calibri" w:cs="Calibri"/>
        </w:rPr>
        <w:t xml:space="preserve">Un </w:t>
      </w:r>
      <w:r w:rsidRPr="00ED6DC7">
        <w:rPr>
          <w:rFonts w:ascii="Calibri" w:hAnsi="Calibri" w:cs="Calibri"/>
          <w:b/>
          <w:bCs/>
        </w:rPr>
        <w:t>référent environnement</w:t>
      </w:r>
      <w:r w:rsidRPr="00ED6DC7">
        <w:rPr>
          <w:rFonts w:ascii="Calibri" w:hAnsi="Calibri" w:cs="Calibri"/>
        </w:rPr>
        <w:t xml:space="preserve"> sera désigné au sein des entreprises pour le chantier : son rôle sera de faire appliquer les dispositions du chantier à faibles nuisances. Il devra collecter les informations environnementales et de les communiquer au Maître d’ouvrage.</w:t>
      </w:r>
    </w:p>
    <w:p w14:paraId="1602AFE6" w14:textId="77777777" w:rsidR="00EA10F5" w:rsidRPr="00ED6DC7" w:rsidRDefault="00EA10F5" w:rsidP="00ED6DC7">
      <w:pPr>
        <w:spacing w:before="120"/>
        <w:rPr>
          <w:rFonts w:ascii="Calibri" w:hAnsi="Calibri" w:cs="Calibri"/>
          <w:b/>
          <w:bCs/>
          <w:i/>
          <w:iCs/>
          <w:u w:val="single"/>
        </w:rPr>
      </w:pPr>
      <w:bookmarkStart w:id="49" w:name="_Toc7770900"/>
      <w:bookmarkStart w:id="50" w:name="_Toc7770990"/>
      <w:bookmarkStart w:id="51" w:name="_Toc141803802"/>
      <w:bookmarkStart w:id="52" w:name="_Toc202110198"/>
      <w:r w:rsidRPr="00ED6DC7">
        <w:rPr>
          <w:rFonts w:ascii="Calibri" w:hAnsi="Calibri" w:cs="Calibri"/>
          <w:b/>
          <w:bCs/>
          <w:i/>
          <w:iCs/>
          <w:u w:val="single"/>
        </w:rPr>
        <w:t>Plan d’assurance environnement (PAE) et Schéma d’organisation et de gestion des déchets (SOGED)</w:t>
      </w:r>
      <w:bookmarkEnd w:id="49"/>
      <w:bookmarkEnd w:id="50"/>
      <w:bookmarkEnd w:id="51"/>
      <w:bookmarkEnd w:id="52"/>
    </w:p>
    <w:p w14:paraId="0022C4B4" w14:textId="77777777" w:rsidR="00EA10F5" w:rsidRPr="00ED6DC7" w:rsidRDefault="00EA10F5" w:rsidP="005E1E5C">
      <w:pPr>
        <w:ind w:left="0"/>
        <w:rPr>
          <w:rFonts w:ascii="Calibri" w:hAnsi="Calibri" w:cs="Calibri"/>
        </w:rPr>
      </w:pPr>
      <w:r w:rsidRPr="00ED6DC7">
        <w:rPr>
          <w:rFonts w:ascii="Calibri" w:hAnsi="Calibri" w:cs="Calibri"/>
        </w:rPr>
        <w:t>Au travers de celui-ci, l’Entrepreneur expose et s’engage sur :</w:t>
      </w:r>
    </w:p>
    <w:p w14:paraId="50E0DF11"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 choix des matériaux et produits prévus en filière de réemploi, réutilisation</w:t>
      </w:r>
    </w:p>
    <w:p w14:paraId="5DDA796D"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 tri sur le site des différents déchets de chantier,</w:t>
      </w:r>
    </w:p>
    <w:p w14:paraId="21712231"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méthodes qui seront employées afin de ne pas mélanger les différents déchets,</w:t>
      </w:r>
    </w:p>
    <w:p w14:paraId="0C39723E"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lieux où seront acheminés les différents déchets en fonction de leurs caractéristiques,</w:t>
      </w:r>
    </w:p>
    <w:p w14:paraId="12E07018"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L’information quant à la nature et à la constitution des déchets et aux conditions de dépôt sur le chantier,</w:t>
      </w:r>
    </w:p>
    <w:p w14:paraId="47390BB4"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modalités retenues pour en assurer le contrôle, le suivi et la traçabilité,</w:t>
      </w:r>
    </w:p>
    <w:p w14:paraId="7282E110"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moyens humains et matériels mis en œuvre pour assurer la gestion des déchets.</w:t>
      </w:r>
    </w:p>
    <w:p w14:paraId="22011980"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L'information des riverains ; </w:t>
      </w:r>
    </w:p>
    <w:p w14:paraId="1F3C128D"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La formation et l'information du personnel ;  </w:t>
      </w:r>
    </w:p>
    <w:p w14:paraId="5EA076E6"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produits dangereux ; </w:t>
      </w:r>
    </w:p>
    <w:p w14:paraId="4CFE40ED"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La gestion des déchets ;  </w:t>
      </w:r>
    </w:p>
    <w:p w14:paraId="510DA91A"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La limitation des nuisances sonores ;</w:t>
      </w:r>
    </w:p>
    <w:p w14:paraId="141D1E98"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lastRenderedPageBreak/>
        <w:t>La limitation des consommations d’eau et d’énergie : éclairage sur détecteur de présence, chauffage sur thermostat, robinets poussoir….</w:t>
      </w:r>
    </w:p>
    <w:p w14:paraId="3C2B6005"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La protection de la faune et de la flore existante et conservée ; </w:t>
      </w:r>
    </w:p>
    <w:p w14:paraId="670F7F7F"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pollutions potentielles du sol, de l'eau et de l'air ;  </w:t>
      </w:r>
    </w:p>
    <w:p w14:paraId="589B299D"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La pollution visuelle ; </w:t>
      </w:r>
    </w:p>
    <w:p w14:paraId="53985D40" w14:textId="77777777" w:rsidR="00EA10F5" w:rsidRPr="00ED6DC7" w:rsidRDefault="00EA10F5" w:rsidP="00EA10F5">
      <w:pPr>
        <w:pStyle w:val="Paragraphedeliste"/>
        <w:numPr>
          <w:ilvl w:val="0"/>
          <w:numId w:val="33"/>
        </w:numPr>
        <w:spacing w:line="240" w:lineRule="auto"/>
        <w:rPr>
          <w:rFonts w:ascii="Calibri" w:hAnsi="Calibri" w:cs="Calibri"/>
        </w:rPr>
      </w:pPr>
      <w:r w:rsidRPr="00ED6DC7">
        <w:rPr>
          <w:rFonts w:ascii="Calibri" w:hAnsi="Calibri" w:cs="Calibri"/>
        </w:rPr>
        <w:t>Les perturbations du trafic. </w:t>
      </w:r>
      <w:bookmarkStart w:id="53" w:name="_Toc7770899"/>
      <w:bookmarkStart w:id="54" w:name="_Toc7770989"/>
      <w:bookmarkStart w:id="55" w:name="_Toc141803801"/>
      <w:bookmarkStart w:id="56" w:name="_Toc202110199"/>
    </w:p>
    <w:p w14:paraId="63C8F5B3" w14:textId="77777777" w:rsidR="00EA10F5" w:rsidRPr="00ED6DC7" w:rsidRDefault="00EA10F5" w:rsidP="00ED6DC7">
      <w:pPr>
        <w:spacing w:before="120"/>
        <w:rPr>
          <w:rFonts w:ascii="Calibri" w:hAnsi="Calibri" w:cs="Calibri"/>
          <w:b/>
          <w:bCs/>
        </w:rPr>
      </w:pPr>
      <w:bookmarkStart w:id="57" w:name="_Toc202110213"/>
      <w:r w:rsidRPr="00ED6DC7">
        <w:rPr>
          <w:rFonts w:ascii="Calibri" w:hAnsi="Calibri" w:cs="Calibri"/>
          <w:b/>
          <w:bCs/>
          <w:i/>
          <w:iCs/>
          <w:color w:val="000000" w:themeColor="text1"/>
          <w:u w:val="single"/>
        </w:rPr>
        <w:t>Confort visuel</w:t>
      </w:r>
      <w:bookmarkEnd w:id="57"/>
    </w:p>
    <w:p w14:paraId="2F86B031" w14:textId="77777777" w:rsidR="00EA10F5" w:rsidRPr="00ED6DC7" w:rsidRDefault="00EA10F5" w:rsidP="00ED6DC7">
      <w:pPr>
        <w:ind w:left="0"/>
        <w:rPr>
          <w:rFonts w:ascii="Calibri" w:hAnsi="Calibri" w:cs="Calibri"/>
        </w:rPr>
      </w:pPr>
      <w:r w:rsidRPr="00ED6DC7">
        <w:rPr>
          <w:rFonts w:ascii="Calibri" w:hAnsi="Calibri" w:cs="Calibri"/>
        </w:rPr>
        <w:t>Lors de la validation du plan d’installation de chantier, nous veillerons à la localisation des bennes et des zones de stockage afin de limiter la gêne visuelle des résidants. Lors des rendez-vous de chantier, un tour des extérieurs sera réalisé afin de s’assurer de la propreté du chantier : évacuation des bennes, nettoyage des abords, délimitations des zones de stockage, délimitation des flux…</w:t>
      </w:r>
    </w:p>
    <w:p w14:paraId="7E18C8C9" w14:textId="77777777" w:rsidR="00EA10F5" w:rsidRPr="00ED6DC7" w:rsidRDefault="00EA10F5" w:rsidP="00ED6DC7">
      <w:pPr>
        <w:spacing w:before="120"/>
        <w:rPr>
          <w:rFonts w:ascii="Calibri" w:hAnsi="Calibri" w:cs="Calibri"/>
          <w:b/>
          <w:bCs/>
        </w:rPr>
      </w:pPr>
      <w:r w:rsidRPr="00ED6DC7">
        <w:rPr>
          <w:rFonts w:ascii="Calibri" w:hAnsi="Calibri" w:cs="Calibri"/>
          <w:b/>
          <w:bCs/>
          <w:i/>
          <w:iCs/>
          <w:color w:val="000000" w:themeColor="text1"/>
          <w:u w:val="single"/>
        </w:rPr>
        <w:t>Gestion et collecte sélective des déchets</w:t>
      </w:r>
      <w:bookmarkEnd w:id="53"/>
      <w:bookmarkEnd w:id="54"/>
      <w:bookmarkEnd w:id="55"/>
      <w:bookmarkEnd w:id="56"/>
    </w:p>
    <w:p w14:paraId="17DBC73A" w14:textId="77777777" w:rsidR="00EA10F5" w:rsidRPr="00ED6DC7" w:rsidRDefault="00EA10F5" w:rsidP="00EA10F5">
      <w:pPr>
        <w:pStyle w:val="Puce1"/>
        <w:numPr>
          <w:ilvl w:val="0"/>
          <w:numId w:val="37"/>
        </w:numPr>
        <w:rPr>
          <w:rFonts w:ascii="Calibri" w:hAnsi="Calibri" w:cs="Calibri"/>
          <w:sz w:val="20"/>
        </w:rPr>
      </w:pPr>
      <w:r w:rsidRPr="00ED6DC7">
        <w:rPr>
          <w:rFonts w:ascii="Calibri" w:hAnsi="Calibri" w:cs="Calibri"/>
          <w:sz w:val="20"/>
        </w:rPr>
        <w:t>Limitation des volumes et quantités de déchets</w:t>
      </w:r>
    </w:p>
    <w:p w14:paraId="6576A774"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Réduction de la production de déchets à la source (système constructif, acheminement extérieur du béton, préfabrication en usine des aciers, etc.)</w:t>
      </w:r>
    </w:p>
    <w:p w14:paraId="1402ED80"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Réduction des gravats de béton (réunions de synthèse, plans de réservation, etc.)</w:t>
      </w:r>
    </w:p>
    <w:p w14:paraId="4F5E119A"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Réduction des déchets de polystyrène par la réalisation de boîte de réservation</w:t>
      </w:r>
    </w:p>
    <w:p w14:paraId="66D6336F"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Réduction des chutes de bois par la généralisation de coffrage métallique et par le retour aux fournisseurs des palettes de livraison.</w:t>
      </w:r>
    </w:p>
    <w:p w14:paraId="42801825" w14:textId="77777777" w:rsidR="00EA10F5" w:rsidRPr="00ED6DC7" w:rsidRDefault="00EA10F5" w:rsidP="00EA10F5">
      <w:pPr>
        <w:pStyle w:val="Puce1"/>
        <w:numPr>
          <w:ilvl w:val="0"/>
          <w:numId w:val="37"/>
        </w:numPr>
        <w:rPr>
          <w:rFonts w:ascii="Calibri" w:hAnsi="Calibri" w:cs="Calibri"/>
          <w:sz w:val="20"/>
        </w:rPr>
      </w:pPr>
      <w:r w:rsidRPr="00ED6DC7">
        <w:rPr>
          <w:rFonts w:ascii="Calibri" w:hAnsi="Calibri" w:cs="Calibri"/>
          <w:sz w:val="20"/>
        </w:rPr>
        <w:t>Tri et bennes :</w:t>
      </w:r>
    </w:p>
    <w:p w14:paraId="472B0FB8"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Bétons et gravats inertes : concassage, triage, calibrage</w:t>
      </w:r>
    </w:p>
    <w:p w14:paraId="5A06DC3C"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Déchets métalliques : ferrailleur</w:t>
      </w:r>
    </w:p>
    <w:p w14:paraId="543BD432"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Bois : tri entre bois traités et non traités, recyclage des bois non traités,</w:t>
      </w:r>
    </w:p>
    <w:p w14:paraId="1648594F"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Papier, cartons et emballages</w:t>
      </w:r>
    </w:p>
    <w:p w14:paraId="7096E8B0"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Déchets verts : compostage</w:t>
      </w:r>
    </w:p>
    <w:p w14:paraId="6869A298"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Plastiques : tri, et selon le plastique, broyage et recyclage en matière première, incinération, décharge de classe I ou classe II</w:t>
      </w:r>
    </w:p>
    <w:p w14:paraId="378F8865"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Peintures et vernis : tri et incinération ou décharge de classe I</w:t>
      </w:r>
    </w:p>
    <w:p w14:paraId="1870691B" w14:textId="77777777" w:rsidR="00EA10F5" w:rsidRPr="00ED6DC7" w:rsidRDefault="00EA10F5" w:rsidP="00EA10F5">
      <w:pPr>
        <w:pStyle w:val="Puce1"/>
        <w:numPr>
          <w:ilvl w:val="1"/>
          <w:numId w:val="37"/>
        </w:numPr>
        <w:rPr>
          <w:rFonts w:ascii="Calibri" w:hAnsi="Calibri" w:cs="Calibri"/>
          <w:sz w:val="20"/>
        </w:rPr>
      </w:pPr>
      <w:r w:rsidRPr="00ED6DC7">
        <w:rPr>
          <w:rFonts w:ascii="Calibri" w:hAnsi="Calibri" w:cs="Calibri"/>
          <w:sz w:val="20"/>
        </w:rPr>
        <w:t>Divers (classé en déchets industriels banals) : compactage et mise en décharge de classe II.</w:t>
      </w:r>
    </w:p>
    <w:p w14:paraId="708B1EFC" w14:textId="77777777" w:rsidR="00EA10F5" w:rsidRPr="00636C05" w:rsidRDefault="00EA10F5" w:rsidP="00636C05">
      <w:pPr>
        <w:pStyle w:val="TN3"/>
        <w:spacing w:before="240" w:after="120"/>
        <w:rPr>
          <w:rFonts w:ascii="Calibri" w:hAnsi="Calibri" w:cs="Calibri"/>
        </w:rPr>
      </w:pPr>
      <w:bookmarkStart w:id="58" w:name="_Toc202110200"/>
      <w:r w:rsidRPr="00636C05">
        <w:rPr>
          <w:rFonts w:ascii="Calibri" w:hAnsi="Calibri" w:cs="Calibri"/>
        </w:rPr>
        <w:t>La réunion environnementale de fin de chantier</w:t>
      </w:r>
      <w:bookmarkEnd w:id="58"/>
      <w:r w:rsidRPr="00636C05">
        <w:rPr>
          <w:rFonts w:ascii="Calibri" w:hAnsi="Calibri" w:cs="Calibri"/>
        </w:rPr>
        <w:t xml:space="preserve"> </w:t>
      </w:r>
    </w:p>
    <w:p w14:paraId="75DC6B4F" w14:textId="02841ACC" w:rsidR="00EA10F5" w:rsidRPr="00ED6DC7" w:rsidRDefault="00EA10F5" w:rsidP="00ED6DC7">
      <w:pPr>
        <w:ind w:left="0"/>
        <w:rPr>
          <w:rFonts w:ascii="Calibri" w:hAnsi="Calibri" w:cs="Calibri"/>
        </w:rPr>
      </w:pPr>
      <w:r w:rsidRPr="00ED6DC7">
        <w:rPr>
          <w:rFonts w:ascii="Calibri" w:hAnsi="Calibri" w:cs="Calibri"/>
        </w:rPr>
        <w:t>La réunion environnementale de fin de chantier portera sur un bilan de la démarche sera ensuite formalisée par le REE. Lors de cette réunion, nous récupérerons le Carnet de bord Environnemental de chantier complètement renseigné.</w:t>
      </w:r>
    </w:p>
    <w:p w14:paraId="240DB814" w14:textId="77777777" w:rsidR="00EA10F5" w:rsidRPr="00ED6DC7" w:rsidRDefault="00EA10F5" w:rsidP="00ED6DC7">
      <w:pPr>
        <w:pStyle w:val="Sansinterligne"/>
        <w:spacing w:before="160" w:line="240" w:lineRule="auto"/>
        <w:rPr>
          <w:rFonts w:ascii="Calibri" w:hAnsi="Calibri" w:cs="Calibri"/>
          <w:sz w:val="20"/>
          <w:szCs w:val="20"/>
        </w:rPr>
      </w:pPr>
      <w:r w:rsidRPr="00ED6DC7">
        <w:rPr>
          <w:rFonts w:ascii="Calibri" w:hAnsi="Calibri" w:cs="Calibri"/>
          <w:sz w:val="20"/>
          <w:szCs w:val="20"/>
        </w:rPr>
        <w:t>Par ailleurs, nous mettrons également l’accent sur la communication auprès du personnel mais aussi des riverains car cette communication est également un outil clé. Une nuisance expliquée est mieux acceptée qu’une nuisance subie sans explication. Autant que de besoin, nous accompagnerons la Maitrise d’ouvrage dans les démarches d’information auprès des riverains sur le déroulement du chantier</w:t>
      </w:r>
    </w:p>
    <w:p w14:paraId="3D5B8CD7" w14:textId="77777777" w:rsidR="00EA10F5" w:rsidRPr="00547D82" w:rsidRDefault="00EA10F5" w:rsidP="00EA10F5">
      <w:pPr>
        <w:rPr>
          <w:rFonts w:ascii="Calibri" w:hAnsi="Calibri" w:cs="Calibri"/>
        </w:rPr>
      </w:pPr>
    </w:p>
    <w:p w14:paraId="0202FE48" w14:textId="6E9470A1" w:rsidR="00D45CA9" w:rsidRPr="00547D82" w:rsidRDefault="00D45CA9" w:rsidP="009C29BB">
      <w:pPr>
        <w:pStyle w:val="Amiantecorpsdetexte"/>
        <w:ind w:left="482"/>
        <w:rPr>
          <w:rFonts w:ascii="Calibri" w:hAnsi="Calibri" w:cs="Calibri"/>
          <w:color w:val="FF0000"/>
          <w:highlight w:val="magenta"/>
        </w:rPr>
      </w:pPr>
    </w:p>
    <w:sectPr w:rsidR="00D45CA9" w:rsidRPr="00547D82" w:rsidSect="005E1E5C">
      <w:headerReference w:type="even" r:id="rId29"/>
      <w:headerReference w:type="default" r:id="rId30"/>
      <w:footerReference w:type="first" r:id="rId31"/>
      <w:pgSz w:w="11904" w:h="16834"/>
      <w:pgMar w:top="1418" w:right="1134" w:bottom="1435" w:left="1418" w:header="461" w:footer="77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B47D6" w14:textId="77777777" w:rsidR="00325A00" w:rsidRDefault="00325A00">
      <w:pPr>
        <w:spacing w:line="240" w:lineRule="auto"/>
      </w:pPr>
      <w:r>
        <w:separator/>
      </w:r>
    </w:p>
  </w:endnote>
  <w:endnote w:type="continuationSeparator" w:id="0">
    <w:p w14:paraId="03D11717" w14:textId="77777777" w:rsidR="00325A00" w:rsidRDefault="00325A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5060202020A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3">
    <w:panose1 w:val="05040102010807070707"/>
    <w:charset w:val="4D"/>
    <w:family w:val="decorative"/>
    <w:pitch w:val="variable"/>
    <w:sig w:usb0="00000003" w:usb1="00000000" w:usb2="00000000" w:usb3="00000000" w:csb0="80000001" w:csb1="00000000"/>
  </w:font>
  <w:font w:name="Trebuchet MS">
    <w:altName w:val="Trebuchet MS"/>
    <w:panose1 w:val="020B0603020202020204"/>
    <w:charset w:val="00"/>
    <w:family w:val="swiss"/>
    <w:pitch w:val="variable"/>
    <w:sig w:usb0="00000287" w:usb1="000000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Webdings">
    <w:panose1 w:val="05030102010509060703"/>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New York">
    <w:altName w:val="Times New Roman"/>
    <w:panose1 w:val="020B0604020202020204"/>
    <w:charset w:val="00"/>
    <w:family w:val="roman"/>
    <w:notTrueType/>
    <w:pitch w:val="variable"/>
    <w:sig w:usb0="00000003" w:usb1="00000000" w:usb2="00000000" w:usb3="00000000" w:csb0="00000001" w:csb1="00000000"/>
  </w:font>
  <w:font w:name="Times New Roman (Corps CS)">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A04F" w14:textId="77777777" w:rsidR="009C29BB" w:rsidRDefault="009C29BB" w:rsidP="00B55528">
    <w:pPr>
      <w:pStyle w:val="Pieddepage"/>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22430274"/>
      <w:docPartObj>
        <w:docPartGallery w:val="Page Numbers (Bottom of Page)"/>
        <w:docPartUnique/>
      </w:docPartObj>
    </w:sdtPr>
    <w:sdtContent>
      <w:p w14:paraId="71394C25" w14:textId="4C279C02" w:rsidR="005E1E5C" w:rsidRDefault="005E1E5C" w:rsidP="0064507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19</w:t>
        </w:r>
        <w:r>
          <w:rPr>
            <w:rStyle w:val="Numrodepage"/>
          </w:rPr>
          <w:fldChar w:fldCharType="end"/>
        </w:r>
      </w:p>
    </w:sdtContent>
  </w:sdt>
  <w:p w14:paraId="30148322" w14:textId="228221BE" w:rsidR="005E1E5C" w:rsidRDefault="005E1E5C" w:rsidP="005E1E5C">
    <w:pPr>
      <w:pStyle w:val="Pieddepage"/>
      <w:ind w:right="360"/>
    </w:pPr>
    <w:r>
      <w:t>IPC – THE ENGINEERS – Avril 2026</w:t>
    </w:r>
    <w:r>
      <w:ptab w:relativeTo="margin" w:alignment="center" w:leader="none"/>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9ABA" w14:textId="77777777" w:rsidR="009C29BB" w:rsidRPr="004302E1" w:rsidRDefault="009C29BB" w:rsidP="00B55528">
    <w:pPr>
      <w:pStyle w:val="Pieddepag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50931792"/>
      <w:docPartObj>
        <w:docPartGallery w:val="Page Numbers (Bottom of Page)"/>
        <w:docPartUnique/>
      </w:docPartObj>
    </w:sdtPr>
    <w:sdtContent>
      <w:p w14:paraId="6EFB551E" w14:textId="2231FBAA" w:rsidR="005E1E5C" w:rsidRDefault="005E1E5C" w:rsidP="0064507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98E5438" w14:textId="77777777" w:rsidR="009C29BB" w:rsidRPr="003A04DB" w:rsidRDefault="009C29BB" w:rsidP="005E1E5C">
    <w:pPr>
      <w:pStyle w:val="Pieddepage"/>
      <w:pBdr>
        <w:top w:val="single" w:sz="4" w:space="6" w:color="auto"/>
      </w:pBdr>
      <w:tabs>
        <w:tab w:val="center" w:pos="4253"/>
        <w:tab w:val="right" w:pos="9072"/>
      </w:tabs>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50068165"/>
      <w:docPartObj>
        <w:docPartGallery w:val="Page Numbers (Bottom of Page)"/>
        <w:docPartUnique/>
      </w:docPartObj>
    </w:sdtPr>
    <w:sdtContent>
      <w:p w14:paraId="64BEF8DA" w14:textId="4F99DABC" w:rsidR="005E1E5C" w:rsidRDefault="005E1E5C" w:rsidP="0064507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4F4F56EF" w14:textId="56FC4839" w:rsidR="009C29BB" w:rsidRPr="004302E1" w:rsidRDefault="00111429" w:rsidP="00111429">
    <w:pPr>
      <w:pStyle w:val="Pieddepage"/>
      <w:ind w:right="360"/>
    </w:pPr>
    <w:r>
      <w:t>IPC – THE ENGINEERS – Avril 2026</w:t>
    </w:r>
    <w:r>
      <w:ptab w:relativeTo="margin" w:alignment="center"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66910286"/>
      <w:docPartObj>
        <w:docPartGallery w:val="Page Numbers (Bottom of Page)"/>
        <w:docPartUnique/>
      </w:docPartObj>
    </w:sdtPr>
    <w:sdtContent>
      <w:p w14:paraId="44172D06" w14:textId="77777777" w:rsidR="004C63F5" w:rsidRDefault="004C63F5" w:rsidP="004C63F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2</w:t>
        </w:r>
        <w:r>
          <w:rPr>
            <w:rStyle w:val="Numrodepage"/>
          </w:rPr>
          <w:fldChar w:fldCharType="end"/>
        </w:r>
      </w:p>
    </w:sdtContent>
  </w:sdt>
  <w:p w14:paraId="4E947B29" w14:textId="1BCE1D4D" w:rsidR="009C29BB" w:rsidRDefault="00111429" w:rsidP="00111429">
    <w:pPr>
      <w:pStyle w:val="Pieddepage"/>
      <w:ind w:right="360"/>
    </w:pPr>
    <w:r>
      <w:t>IPC – THE ENGINEERS – Avril 2026</w:t>
    </w:r>
    <w:r>
      <w:ptab w:relativeTo="margin" w:alignment="center" w:leader="none"/>
    </w:r>
    <w:r>
      <w:tab/>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BBF4" w14:textId="77777777" w:rsidR="00325A00" w:rsidRDefault="00325A00">
      <w:pPr>
        <w:spacing w:line="240" w:lineRule="auto"/>
      </w:pPr>
      <w:r>
        <w:separator/>
      </w:r>
    </w:p>
  </w:footnote>
  <w:footnote w:type="continuationSeparator" w:id="0">
    <w:p w14:paraId="1E7BEF6D" w14:textId="77777777" w:rsidR="00325A00" w:rsidRDefault="00325A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6BE2" w14:textId="73772781" w:rsidR="009C29BB" w:rsidRPr="00357623" w:rsidRDefault="009C29BB" w:rsidP="00B55528">
    <w:pPr>
      <w:pStyle w:val="En-tte"/>
      <w:pBdr>
        <w:bottom w:val="single" w:sz="4" w:space="1" w:color="auto"/>
      </w:pBd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156D" w14:textId="77777777" w:rsidR="009C29BB" w:rsidRDefault="009C29BB" w:rsidP="009C29BB">
    <w:pPr>
      <w:pStyle w:val="En-tte"/>
      <w:tabs>
        <w:tab w:val="left" w:pos="1134"/>
      </w:tabs>
      <w:rPr>
        <w:sz w:val="16"/>
      </w:rPr>
    </w:pPr>
    <w:r>
      <w:t>3 F RESIDENCES</w:t>
    </w:r>
    <w:r>
      <w:rPr>
        <w:sz w:val="16"/>
      </w:rPr>
      <w:tab/>
    </w:r>
    <w:r>
      <w:fldChar w:fldCharType="begin"/>
    </w:r>
    <w:r>
      <w:instrText xml:space="preserve"> PAGE </w:instrText>
    </w:r>
    <w:r>
      <w:fldChar w:fldCharType="separate"/>
    </w:r>
    <w:r>
      <w:t>2</w:t>
    </w:r>
    <w:r>
      <w:fldChar w:fldCharType="end"/>
    </w:r>
  </w:p>
  <w:p w14:paraId="7E7F202D" w14:textId="4D9E96FB" w:rsidR="009C29BB" w:rsidRPr="009C29BB" w:rsidRDefault="009C29BB" w:rsidP="009C29BB">
    <w:pPr>
      <w:pStyle w:val="En-tte"/>
      <w:tabs>
        <w:tab w:val="left" w:pos="1134"/>
      </w:tabs>
      <w:rPr>
        <w:sz w:val="16"/>
      </w:rPr>
    </w:pPr>
    <w:r>
      <w:t>Maison d'accueil à Fontenay-sous-Bois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2AF7" w14:textId="77777777" w:rsidR="00111429" w:rsidRDefault="00111429" w:rsidP="00111429">
    <w:pPr>
      <w:pStyle w:val="En-tte"/>
    </w:pPr>
    <w:r>
      <w:t>LOGIREP - Montreuil</w:t>
    </w:r>
    <w:r>
      <w:ptab w:relativeTo="margin" w:alignment="center" w:leader="none"/>
    </w:r>
    <w:r>
      <w:ptab w:relativeTo="margin" w:alignment="right" w:leader="none"/>
    </w:r>
    <w:r>
      <w:t>Mémoire technique</w:t>
    </w:r>
  </w:p>
  <w:p w14:paraId="37B49733" w14:textId="215725A0" w:rsidR="009C29BB" w:rsidRPr="00111429" w:rsidRDefault="009C29BB" w:rsidP="0011142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37D2" w14:textId="207A87DB" w:rsidR="009C29BB" w:rsidRDefault="009C29BB">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488C" w14:textId="77777777" w:rsidR="005E1E5C" w:rsidRDefault="005E1E5C" w:rsidP="005E1E5C">
    <w:pPr>
      <w:pStyle w:val="En-tte"/>
    </w:pPr>
    <w:r>
      <w:t>LOGIREP - Montreuil</w:t>
    </w:r>
    <w:r>
      <w:ptab w:relativeTo="margin" w:alignment="center" w:leader="none"/>
    </w:r>
    <w:r>
      <w:ptab w:relativeTo="margin" w:alignment="right" w:leader="none"/>
    </w:r>
    <w:r>
      <w:t>Mémoire technique</w:t>
    </w:r>
  </w:p>
  <w:p w14:paraId="68FA07CF" w14:textId="3FFA841E" w:rsidR="009C29BB" w:rsidRPr="005E1E5C" w:rsidRDefault="009C29BB" w:rsidP="005E1E5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35pt;height:46.5pt" o:bullet="t">
        <v:imagedata r:id="rId1" o:title="Deux carrés gris"/>
      </v:shape>
    </w:pict>
  </w:numPicBullet>
  <w:abstractNum w:abstractNumId="0" w15:restartNumberingAfterBreak="0">
    <w:nsid w:val="040732FB"/>
    <w:multiLevelType w:val="hybridMultilevel"/>
    <w:tmpl w:val="F452A0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C66250"/>
    <w:multiLevelType w:val="multilevel"/>
    <w:tmpl w:val="DC5A18A2"/>
    <w:styleLink w:val="ListeTitres"/>
    <w:lvl w:ilvl="0">
      <w:start w:val="1"/>
      <w:numFmt w:val="upperRoman"/>
      <w:lvlText w:val="%1."/>
      <w:lvlJc w:val="right"/>
      <w:pPr>
        <w:ind w:left="360" w:hanging="360"/>
      </w:pPr>
      <w:rPr>
        <w:rFonts w:hint="default"/>
        <w:caps w:val="0"/>
      </w:rPr>
    </w:lvl>
    <w:lvl w:ilvl="1">
      <w:start w:val="1"/>
      <w:numFmt w:val="decimal"/>
      <w:isLgl/>
      <w:lvlText w:val="%1.%2."/>
      <w:lvlJc w:val="left"/>
      <w:pPr>
        <w:ind w:left="709" w:hanging="709"/>
      </w:pPr>
      <w:rPr>
        <w:rFonts w:ascii="Arial" w:hAnsi="Arial" w:hint="default"/>
        <w:sz w:val="22"/>
      </w:rPr>
    </w:lvl>
    <w:lvl w:ilvl="2">
      <w:start w:val="1"/>
      <w:numFmt w:val="decimal"/>
      <w:isLgl/>
      <w:lvlText w:val="%1.%2.%3."/>
      <w:lvlJc w:val="left"/>
      <w:pPr>
        <w:ind w:left="709" w:hanging="709"/>
      </w:pPr>
      <w:rPr>
        <w:rFonts w:ascii="Arial Narrow" w:hAnsi="Arial Narrow" w:hint="default"/>
      </w:rPr>
    </w:lvl>
    <w:lvl w:ilvl="3">
      <w:start w:val="1"/>
      <w:numFmt w:val="decimal"/>
      <w:isLgl/>
      <w:lvlText w:val="%1.%2.%3.%4."/>
      <w:lvlJc w:val="left"/>
      <w:pPr>
        <w:tabs>
          <w:tab w:val="num" w:pos="1758"/>
        </w:tabs>
        <w:ind w:left="709" w:firstLine="0"/>
      </w:pPr>
      <w:rPr>
        <w:rFonts w:ascii="Arial Narrow" w:hAnsi="Arial Narrow"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2" w15:restartNumberingAfterBreak="0">
    <w:nsid w:val="075749AE"/>
    <w:multiLevelType w:val="multilevel"/>
    <w:tmpl w:val="A09887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654386"/>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09CF7CCC"/>
    <w:multiLevelType w:val="multilevel"/>
    <w:tmpl w:val="0004EC5C"/>
    <w:lvl w:ilvl="0">
      <w:start w:val="6"/>
      <w:numFmt w:val="decimal"/>
      <w:lvlText w:val="%1"/>
      <w:lvlJc w:val="left"/>
      <w:pPr>
        <w:ind w:left="360" w:hanging="360"/>
      </w:pPr>
      <w:rPr>
        <w:rFonts w:hint="default"/>
      </w:rPr>
    </w:lvl>
    <w:lvl w:ilvl="1">
      <w:start w:val="1"/>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584" w:hanging="2160"/>
      </w:pPr>
      <w:rPr>
        <w:rFonts w:hint="default"/>
      </w:rPr>
    </w:lvl>
  </w:abstractNum>
  <w:abstractNum w:abstractNumId="5"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C47340"/>
    <w:multiLevelType w:val="multilevel"/>
    <w:tmpl w:val="62D87EF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E6188D"/>
    <w:multiLevelType w:val="hybridMultilevel"/>
    <w:tmpl w:val="34D63F4A"/>
    <w:lvl w:ilvl="0" w:tplc="81702112">
      <w:start w:val="1"/>
      <w:numFmt w:val="bullet"/>
      <w:pStyle w:val="Tiretaction"/>
      <w:lvlText w:val=""/>
      <w:lvlJc w:val="left"/>
      <w:pPr>
        <w:ind w:left="1379" w:hanging="360"/>
      </w:pPr>
      <w:rPr>
        <w:rFonts w:ascii="Symbol" w:hAnsi="Symbol" w:hint="default"/>
        <w:sz w:val="20"/>
      </w:rPr>
    </w:lvl>
    <w:lvl w:ilvl="1" w:tplc="040C0003" w:tentative="1">
      <w:start w:val="1"/>
      <w:numFmt w:val="bullet"/>
      <w:lvlText w:val="o"/>
      <w:lvlJc w:val="left"/>
      <w:pPr>
        <w:ind w:left="2099" w:hanging="360"/>
      </w:pPr>
      <w:rPr>
        <w:rFonts w:ascii="Courier New" w:hAnsi="Courier New" w:cs="Courier New" w:hint="default"/>
      </w:rPr>
    </w:lvl>
    <w:lvl w:ilvl="2" w:tplc="040C0005" w:tentative="1">
      <w:start w:val="1"/>
      <w:numFmt w:val="bullet"/>
      <w:lvlText w:val=""/>
      <w:lvlJc w:val="left"/>
      <w:pPr>
        <w:ind w:left="2819" w:hanging="360"/>
      </w:pPr>
      <w:rPr>
        <w:rFonts w:ascii="Wingdings" w:hAnsi="Wingdings" w:hint="default"/>
      </w:rPr>
    </w:lvl>
    <w:lvl w:ilvl="3" w:tplc="040C0001" w:tentative="1">
      <w:start w:val="1"/>
      <w:numFmt w:val="bullet"/>
      <w:lvlText w:val=""/>
      <w:lvlJc w:val="left"/>
      <w:pPr>
        <w:ind w:left="3539" w:hanging="360"/>
      </w:pPr>
      <w:rPr>
        <w:rFonts w:ascii="Symbol" w:hAnsi="Symbol" w:hint="default"/>
      </w:rPr>
    </w:lvl>
    <w:lvl w:ilvl="4" w:tplc="040C0003" w:tentative="1">
      <w:start w:val="1"/>
      <w:numFmt w:val="bullet"/>
      <w:lvlText w:val="o"/>
      <w:lvlJc w:val="left"/>
      <w:pPr>
        <w:ind w:left="4259" w:hanging="360"/>
      </w:pPr>
      <w:rPr>
        <w:rFonts w:ascii="Courier New" w:hAnsi="Courier New" w:cs="Courier New" w:hint="default"/>
      </w:rPr>
    </w:lvl>
    <w:lvl w:ilvl="5" w:tplc="040C0005" w:tentative="1">
      <w:start w:val="1"/>
      <w:numFmt w:val="bullet"/>
      <w:lvlText w:val=""/>
      <w:lvlJc w:val="left"/>
      <w:pPr>
        <w:ind w:left="4979" w:hanging="360"/>
      </w:pPr>
      <w:rPr>
        <w:rFonts w:ascii="Wingdings" w:hAnsi="Wingdings" w:hint="default"/>
      </w:rPr>
    </w:lvl>
    <w:lvl w:ilvl="6" w:tplc="040C0001" w:tentative="1">
      <w:start w:val="1"/>
      <w:numFmt w:val="bullet"/>
      <w:lvlText w:val=""/>
      <w:lvlJc w:val="left"/>
      <w:pPr>
        <w:ind w:left="5699" w:hanging="360"/>
      </w:pPr>
      <w:rPr>
        <w:rFonts w:ascii="Symbol" w:hAnsi="Symbol" w:hint="default"/>
      </w:rPr>
    </w:lvl>
    <w:lvl w:ilvl="7" w:tplc="040C0003" w:tentative="1">
      <w:start w:val="1"/>
      <w:numFmt w:val="bullet"/>
      <w:lvlText w:val="o"/>
      <w:lvlJc w:val="left"/>
      <w:pPr>
        <w:ind w:left="6419" w:hanging="360"/>
      </w:pPr>
      <w:rPr>
        <w:rFonts w:ascii="Courier New" w:hAnsi="Courier New" w:cs="Courier New" w:hint="default"/>
      </w:rPr>
    </w:lvl>
    <w:lvl w:ilvl="8" w:tplc="040C0005" w:tentative="1">
      <w:start w:val="1"/>
      <w:numFmt w:val="bullet"/>
      <w:lvlText w:val=""/>
      <w:lvlJc w:val="left"/>
      <w:pPr>
        <w:ind w:left="7139" w:hanging="360"/>
      </w:pPr>
      <w:rPr>
        <w:rFonts w:ascii="Wingdings" w:hAnsi="Wingdings" w:hint="default"/>
      </w:rPr>
    </w:lvl>
  </w:abstractNum>
  <w:abstractNum w:abstractNumId="8" w15:restartNumberingAfterBreak="0">
    <w:nsid w:val="0F6A7B83"/>
    <w:multiLevelType w:val="multilevel"/>
    <w:tmpl w:val="12D85278"/>
    <w:styleLink w:val="StyleAvecpuces"/>
    <w:lvl w:ilvl="0">
      <w:start w:val="1"/>
      <w:numFmt w:val="bullet"/>
      <w:lvlText w:val=""/>
      <w:lvlJc w:val="left"/>
      <w:pPr>
        <w:tabs>
          <w:tab w:val="num" w:pos="2155"/>
        </w:tabs>
        <w:ind w:left="1983" w:hanging="567"/>
      </w:pPr>
      <w:rPr>
        <w:rFonts w:ascii="Symbol" w:hAnsi="Symbol" w:cs="Times New Roman" w:hint="default"/>
        <w:sz w:val="18"/>
        <w:szCs w:val="18"/>
      </w:rPr>
    </w:lvl>
    <w:lvl w:ilvl="1">
      <w:start w:val="1"/>
      <w:numFmt w:val="bullet"/>
      <w:lvlText w:val="o"/>
      <w:lvlJc w:val="left"/>
      <w:pPr>
        <w:tabs>
          <w:tab w:val="num" w:pos="1440"/>
        </w:tabs>
        <w:ind w:left="1440" w:hanging="360"/>
      </w:pPr>
      <w:rPr>
        <w:rFonts w:ascii="Century Gothic" w:hAnsi="Century Gothic" w:cs="Wingdings 3"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3"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3"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B349B8"/>
    <w:multiLevelType w:val="multilevel"/>
    <w:tmpl w:val="18EEA9BC"/>
    <w:lvl w:ilvl="0">
      <w:start w:val="1"/>
      <w:numFmt w:val="decimal"/>
      <w:lvlText w:val="%1."/>
      <w:lvlJc w:val="left"/>
      <w:pPr>
        <w:ind w:left="928" w:hanging="360"/>
      </w:pPr>
      <w:rPr>
        <w:rFonts w:hint="default"/>
        <w:u w:val="none"/>
      </w:rPr>
    </w:lvl>
    <w:lvl w:ilvl="1">
      <w:start w:val="1"/>
      <w:numFmt w:val="decimal"/>
      <w:lvlText w:val="%1.%2."/>
      <w:lvlJc w:val="left"/>
      <w:pPr>
        <w:ind w:left="1288" w:hanging="720"/>
      </w:pPr>
      <w:rPr>
        <w:rFonts w:hint="default"/>
      </w:rPr>
    </w:lvl>
    <w:lvl w:ilvl="2">
      <w:start w:val="1"/>
      <w:numFmt w:val="decimal"/>
      <w:lvlText w:val="%1.%2.%3."/>
      <w:lvlJc w:val="left"/>
      <w:pPr>
        <w:ind w:left="2024" w:hanging="720"/>
      </w:pPr>
      <w:rPr>
        <w:rFonts w:hint="default"/>
      </w:rPr>
    </w:lvl>
    <w:lvl w:ilvl="3">
      <w:start w:val="1"/>
      <w:numFmt w:val="decimal"/>
      <w:lvlText w:val="%1.%2.%3.%4."/>
      <w:lvlJc w:val="left"/>
      <w:pPr>
        <w:ind w:left="2866"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4672" w:hanging="1440"/>
      </w:pPr>
      <w:rPr>
        <w:rFonts w:hint="default"/>
      </w:rPr>
    </w:lvl>
    <w:lvl w:ilvl="7">
      <w:start w:val="1"/>
      <w:numFmt w:val="decimal"/>
      <w:lvlText w:val="%1.%2.%3.%4.%5.%6.%7.%8."/>
      <w:lvlJc w:val="left"/>
      <w:pPr>
        <w:ind w:left="5514" w:hanging="1800"/>
      </w:pPr>
      <w:rPr>
        <w:rFonts w:hint="default"/>
      </w:rPr>
    </w:lvl>
    <w:lvl w:ilvl="8">
      <w:start w:val="1"/>
      <w:numFmt w:val="decimal"/>
      <w:lvlText w:val="%1.%2.%3.%4.%5.%6.%7.%8.%9."/>
      <w:lvlJc w:val="left"/>
      <w:pPr>
        <w:ind w:left="5996" w:hanging="1800"/>
      </w:pPr>
      <w:rPr>
        <w:rFonts w:hint="default"/>
      </w:rPr>
    </w:lvl>
  </w:abstractNum>
  <w:abstractNum w:abstractNumId="10" w15:restartNumberingAfterBreak="0">
    <w:nsid w:val="11D84CD4"/>
    <w:multiLevelType w:val="hybridMultilevel"/>
    <w:tmpl w:val="5B9245F8"/>
    <w:lvl w:ilvl="0" w:tplc="05D06272">
      <w:start w:val="1"/>
      <w:numFmt w:val="decimal"/>
      <w:lvlText w:val="%1."/>
      <w:lvlJc w:val="left"/>
      <w:pPr>
        <w:tabs>
          <w:tab w:val="num" w:pos="720"/>
        </w:tabs>
        <w:ind w:left="720" w:hanging="360"/>
      </w:pPr>
      <w:rPr>
        <w:rFonts w:hint="default"/>
      </w:rPr>
    </w:lvl>
    <w:lvl w:ilvl="1" w:tplc="381015F0" w:tentative="1">
      <w:start w:val="1"/>
      <w:numFmt w:val="bullet"/>
      <w:lvlText w:val="o"/>
      <w:lvlJc w:val="left"/>
      <w:pPr>
        <w:tabs>
          <w:tab w:val="num" w:pos="1440"/>
        </w:tabs>
        <w:ind w:left="1440" w:hanging="360"/>
      </w:pPr>
      <w:rPr>
        <w:rFonts w:ascii="Courier New" w:hAnsi="Courier New" w:hint="default"/>
      </w:rPr>
    </w:lvl>
    <w:lvl w:ilvl="2" w:tplc="2070B634" w:tentative="1">
      <w:start w:val="1"/>
      <w:numFmt w:val="bullet"/>
      <w:lvlText w:val=""/>
      <w:lvlJc w:val="left"/>
      <w:pPr>
        <w:tabs>
          <w:tab w:val="num" w:pos="2160"/>
        </w:tabs>
        <w:ind w:left="2160" w:hanging="360"/>
      </w:pPr>
      <w:rPr>
        <w:rFonts w:ascii="Wingdings" w:hAnsi="Wingdings" w:hint="default"/>
      </w:rPr>
    </w:lvl>
    <w:lvl w:ilvl="3" w:tplc="74F09424" w:tentative="1">
      <w:start w:val="1"/>
      <w:numFmt w:val="bullet"/>
      <w:lvlText w:val=""/>
      <w:lvlJc w:val="left"/>
      <w:pPr>
        <w:tabs>
          <w:tab w:val="num" w:pos="2880"/>
        </w:tabs>
        <w:ind w:left="2880" w:hanging="360"/>
      </w:pPr>
      <w:rPr>
        <w:rFonts w:ascii="Symbol" w:hAnsi="Symbol" w:hint="default"/>
      </w:rPr>
    </w:lvl>
    <w:lvl w:ilvl="4" w:tplc="B074E3BA" w:tentative="1">
      <w:start w:val="1"/>
      <w:numFmt w:val="bullet"/>
      <w:lvlText w:val="o"/>
      <w:lvlJc w:val="left"/>
      <w:pPr>
        <w:tabs>
          <w:tab w:val="num" w:pos="3600"/>
        </w:tabs>
        <w:ind w:left="3600" w:hanging="360"/>
      </w:pPr>
      <w:rPr>
        <w:rFonts w:ascii="Courier New" w:hAnsi="Courier New" w:hint="default"/>
      </w:rPr>
    </w:lvl>
    <w:lvl w:ilvl="5" w:tplc="F81CE34A" w:tentative="1">
      <w:start w:val="1"/>
      <w:numFmt w:val="bullet"/>
      <w:lvlText w:val=""/>
      <w:lvlJc w:val="left"/>
      <w:pPr>
        <w:tabs>
          <w:tab w:val="num" w:pos="4320"/>
        </w:tabs>
        <w:ind w:left="4320" w:hanging="360"/>
      </w:pPr>
      <w:rPr>
        <w:rFonts w:ascii="Wingdings" w:hAnsi="Wingdings" w:hint="default"/>
      </w:rPr>
    </w:lvl>
    <w:lvl w:ilvl="6" w:tplc="4086B4BC" w:tentative="1">
      <w:start w:val="1"/>
      <w:numFmt w:val="bullet"/>
      <w:lvlText w:val=""/>
      <w:lvlJc w:val="left"/>
      <w:pPr>
        <w:tabs>
          <w:tab w:val="num" w:pos="5040"/>
        </w:tabs>
        <w:ind w:left="5040" w:hanging="360"/>
      </w:pPr>
      <w:rPr>
        <w:rFonts w:ascii="Symbol" w:hAnsi="Symbol" w:hint="default"/>
      </w:rPr>
    </w:lvl>
    <w:lvl w:ilvl="7" w:tplc="191A3CA2" w:tentative="1">
      <w:start w:val="1"/>
      <w:numFmt w:val="bullet"/>
      <w:lvlText w:val="o"/>
      <w:lvlJc w:val="left"/>
      <w:pPr>
        <w:tabs>
          <w:tab w:val="num" w:pos="5760"/>
        </w:tabs>
        <w:ind w:left="5760" w:hanging="360"/>
      </w:pPr>
      <w:rPr>
        <w:rFonts w:ascii="Courier New" w:hAnsi="Courier New" w:hint="default"/>
      </w:rPr>
    </w:lvl>
    <w:lvl w:ilvl="8" w:tplc="7568ACA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1215DC"/>
    <w:multiLevelType w:val="hybridMultilevel"/>
    <w:tmpl w:val="22BA82F0"/>
    <w:lvl w:ilvl="0" w:tplc="040C0001">
      <w:start w:val="1"/>
      <w:numFmt w:val="bullet"/>
      <w:lvlText w:val=""/>
      <w:lvlJc w:val="left"/>
      <w:pPr>
        <w:ind w:left="720" w:hanging="360"/>
      </w:pPr>
      <w:rPr>
        <w:rFonts w:ascii="Symbol" w:hAnsi="Symbol" w:hint="default"/>
      </w:rPr>
    </w:lvl>
    <w:lvl w:ilvl="1" w:tplc="03203420">
      <w:numFmt w:val="bullet"/>
      <w:lvlText w:val="-"/>
      <w:lvlJc w:val="left"/>
      <w:pPr>
        <w:ind w:left="1440" w:hanging="360"/>
      </w:pPr>
      <w:rPr>
        <w:rFonts w:ascii="Arial" w:eastAsiaTheme="minorHAnsi" w:hAnsi="Arial" w:cs="Aria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671064"/>
    <w:multiLevelType w:val="hybridMultilevel"/>
    <w:tmpl w:val="FFDC2BB6"/>
    <w:lvl w:ilvl="0" w:tplc="040C0001">
      <w:start w:val="1"/>
      <w:numFmt w:val="bullet"/>
      <w:pStyle w:val="Concerne"/>
      <w:lvlText w:val="o"/>
      <w:lvlJc w:val="left"/>
      <w:pPr>
        <w:tabs>
          <w:tab w:val="num" w:pos="1894"/>
        </w:tabs>
        <w:ind w:left="1894" w:hanging="360"/>
      </w:pPr>
      <w:rPr>
        <w:rFonts w:ascii="Courier New" w:hAnsi="Courier New" w:hint="default"/>
      </w:rPr>
    </w:lvl>
    <w:lvl w:ilvl="1" w:tplc="040C0003" w:tentative="1">
      <w:start w:val="1"/>
      <w:numFmt w:val="bullet"/>
      <w:lvlText w:val="o"/>
      <w:lvlJc w:val="left"/>
      <w:pPr>
        <w:tabs>
          <w:tab w:val="num" w:pos="1894"/>
        </w:tabs>
        <w:ind w:left="1894" w:hanging="360"/>
      </w:pPr>
      <w:rPr>
        <w:rFonts w:ascii="Courier New" w:hAnsi="Courier New" w:hint="default"/>
      </w:rPr>
    </w:lvl>
    <w:lvl w:ilvl="2" w:tplc="040C0005" w:tentative="1">
      <w:start w:val="1"/>
      <w:numFmt w:val="bullet"/>
      <w:lvlText w:val=""/>
      <w:lvlJc w:val="left"/>
      <w:pPr>
        <w:tabs>
          <w:tab w:val="num" w:pos="2614"/>
        </w:tabs>
        <w:ind w:left="2614" w:hanging="360"/>
      </w:pPr>
      <w:rPr>
        <w:rFonts w:ascii="Wingdings" w:hAnsi="Wingdings" w:hint="default"/>
      </w:rPr>
    </w:lvl>
    <w:lvl w:ilvl="3" w:tplc="040C0001" w:tentative="1">
      <w:start w:val="1"/>
      <w:numFmt w:val="bullet"/>
      <w:lvlText w:val=""/>
      <w:lvlJc w:val="left"/>
      <w:pPr>
        <w:tabs>
          <w:tab w:val="num" w:pos="3334"/>
        </w:tabs>
        <w:ind w:left="3334" w:hanging="360"/>
      </w:pPr>
      <w:rPr>
        <w:rFonts w:ascii="Symbol" w:hAnsi="Symbol" w:hint="default"/>
      </w:rPr>
    </w:lvl>
    <w:lvl w:ilvl="4" w:tplc="040C0003" w:tentative="1">
      <w:start w:val="1"/>
      <w:numFmt w:val="bullet"/>
      <w:lvlText w:val="o"/>
      <w:lvlJc w:val="left"/>
      <w:pPr>
        <w:tabs>
          <w:tab w:val="num" w:pos="4054"/>
        </w:tabs>
        <w:ind w:left="4054" w:hanging="360"/>
      </w:pPr>
      <w:rPr>
        <w:rFonts w:ascii="Courier New" w:hAnsi="Courier New" w:hint="default"/>
      </w:rPr>
    </w:lvl>
    <w:lvl w:ilvl="5" w:tplc="040C0005" w:tentative="1">
      <w:start w:val="1"/>
      <w:numFmt w:val="bullet"/>
      <w:lvlText w:val=""/>
      <w:lvlJc w:val="left"/>
      <w:pPr>
        <w:tabs>
          <w:tab w:val="num" w:pos="4774"/>
        </w:tabs>
        <w:ind w:left="4774" w:hanging="360"/>
      </w:pPr>
      <w:rPr>
        <w:rFonts w:ascii="Wingdings" w:hAnsi="Wingdings" w:hint="default"/>
      </w:rPr>
    </w:lvl>
    <w:lvl w:ilvl="6" w:tplc="040C0001" w:tentative="1">
      <w:start w:val="1"/>
      <w:numFmt w:val="bullet"/>
      <w:lvlText w:val=""/>
      <w:lvlJc w:val="left"/>
      <w:pPr>
        <w:tabs>
          <w:tab w:val="num" w:pos="5494"/>
        </w:tabs>
        <w:ind w:left="5494" w:hanging="360"/>
      </w:pPr>
      <w:rPr>
        <w:rFonts w:ascii="Symbol" w:hAnsi="Symbol" w:hint="default"/>
      </w:rPr>
    </w:lvl>
    <w:lvl w:ilvl="7" w:tplc="040C0003" w:tentative="1">
      <w:start w:val="1"/>
      <w:numFmt w:val="bullet"/>
      <w:lvlText w:val="o"/>
      <w:lvlJc w:val="left"/>
      <w:pPr>
        <w:tabs>
          <w:tab w:val="num" w:pos="6214"/>
        </w:tabs>
        <w:ind w:left="6214" w:hanging="360"/>
      </w:pPr>
      <w:rPr>
        <w:rFonts w:ascii="Courier New" w:hAnsi="Courier New" w:hint="default"/>
      </w:rPr>
    </w:lvl>
    <w:lvl w:ilvl="8" w:tplc="040C0005" w:tentative="1">
      <w:start w:val="1"/>
      <w:numFmt w:val="bullet"/>
      <w:lvlText w:val=""/>
      <w:lvlJc w:val="left"/>
      <w:pPr>
        <w:tabs>
          <w:tab w:val="num" w:pos="6934"/>
        </w:tabs>
        <w:ind w:left="6934" w:hanging="360"/>
      </w:pPr>
      <w:rPr>
        <w:rFonts w:ascii="Wingdings" w:hAnsi="Wingdings" w:hint="default"/>
      </w:rPr>
    </w:lvl>
  </w:abstractNum>
  <w:abstractNum w:abstractNumId="13" w15:restartNumberingAfterBreak="0">
    <w:nsid w:val="1EDE7387"/>
    <w:multiLevelType w:val="multilevel"/>
    <w:tmpl w:val="BEE271D0"/>
    <w:styleLink w:val="T1"/>
    <w:lvl w:ilvl="0">
      <w:start w:val="1"/>
      <w:numFmt w:val="decimal"/>
      <w:lvlText w:val="%1."/>
      <w:lvlJc w:val="left"/>
      <w:pPr>
        <w:ind w:left="360" w:hanging="360"/>
      </w:pPr>
      <w:rPr>
        <w:rFonts w:ascii="Arial" w:hAnsi="Arial" w:hint="default"/>
        <w:b/>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1C4265D"/>
    <w:multiLevelType w:val="multilevel"/>
    <w:tmpl w:val="02BEAD52"/>
    <w:lvl w:ilvl="0">
      <w:start w:val="1"/>
      <w:numFmt w:val="decimal"/>
      <w:lvlText w:val="%1."/>
      <w:lvlJc w:val="left"/>
      <w:pPr>
        <w:ind w:left="360" w:hanging="360"/>
      </w:pPr>
    </w:lvl>
    <w:lvl w:ilvl="1">
      <w:start w:val="3"/>
      <w:numFmt w:val="decimal"/>
      <w:isLgl/>
      <w:lvlText w:val="%1.%2"/>
      <w:lvlJc w:val="left"/>
      <w:pPr>
        <w:ind w:left="1788" w:hanging="360"/>
      </w:pPr>
      <w:rPr>
        <w:rFonts w:hint="default"/>
      </w:rPr>
    </w:lvl>
    <w:lvl w:ilvl="2">
      <w:start w:val="1"/>
      <w:numFmt w:val="decimal"/>
      <w:isLgl/>
      <w:lvlText w:val="%1.%2.%3"/>
      <w:lvlJc w:val="left"/>
      <w:pPr>
        <w:ind w:left="3216" w:hanging="720"/>
      </w:pPr>
      <w:rPr>
        <w:rFonts w:hint="default"/>
      </w:rPr>
    </w:lvl>
    <w:lvl w:ilvl="3">
      <w:start w:val="1"/>
      <w:numFmt w:val="decimal"/>
      <w:isLgl/>
      <w:lvlText w:val="%1.%2.%3.%4"/>
      <w:lvlJc w:val="left"/>
      <w:pPr>
        <w:ind w:left="4644" w:hanging="1080"/>
      </w:pPr>
      <w:rPr>
        <w:rFonts w:hint="default"/>
      </w:rPr>
    </w:lvl>
    <w:lvl w:ilvl="4">
      <w:start w:val="1"/>
      <w:numFmt w:val="decimal"/>
      <w:isLgl/>
      <w:lvlText w:val="%1.%2.%3.%4.%5"/>
      <w:lvlJc w:val="left"/>
      <w:pPr>
        <w:ind w:left="5712" w:hanging="1080"/>
      </w:pPr>
      <w:rPr>
        <w:rFonts w:hint="default"/>
      </w:rPr>
    </w:lvl>
    <w:lvl w:ilvl="5">
      <w:start w:val="1"/>
      <w:numFmt w:val="decimal"/>
      <w:isLgl/>
      <w:lvlText w:val="%1.%2.%3.%4.%5.%6"/>
      <w:lvlJc w:val="left"/>
      <w:pPr>
        <w:ind w:left="7140" w:hanging="1440"/>
      </w:pPr>
      <w:rPr>
        <w:rFonts w:hint="default"/>
      </w:rPr>
    </w:lvl>
    <w:lvl w:ilvl="6">
      <w:start w:val="1"/>
      <w:numFmt w:val="decimal"/>
      <w:isLgl/>
      <w:lvlText w:val="%1.%2.%3.%4.%5.%6.%7"/>
      <w:lvlJc w:val="left"/>
      <w:pPr>
        <w:ind w:left="8208" w:hanging="1440"/>
      </w:pPr>
      <w:rPr>
        <w:rFonts w:hint="default"/>
      </w:rPr>
    </w:lvl>
    <w:lvl w:ilvl="7">
      <w:start w:val="1"/>
      <w:numFmt w:val="decimal"/>
      <w:isLgl/>
      <w:lvlText w:val="%1.%2.%3.%4.%5.%6.%7.%8"/>
      <w:lvlJc w:val="left"/>
      <w:pPr>
        <w:ind w:left="9636" w:hanging="1800"/>
      </w:pPr>
      <w:rPr>
        <w:rFonts w:hint="default"/>
      </w:rPr>
    </w:lvl>
    <w:lvl w:ilvl="8">
      <w:start w:val="1"/>
      <w:numFmt w:val="decimal"/>
      <w:isLgl/>
      <w:lvlText w:val="%1.%2.%3.%4.%5.%6.%7.%8.%9"/>
      <w:lvlJc w:val="left"/>
      <w:pPr>
        <w:ind w:left="11064" w:hanging="2160"/>
      </w:pPr>
      <w:rPr>
        <w:rFonts w:hint="default"/>
      </w:rPr>
    </w:lvl>
  </w:abstractNum>
  <w:abstractNum w:abstractNumId="15" w15:restartNumberingAfterBreak="0">
    <w:nsid w:val="23F40175"/>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8F1DDB"/>
    <w:multiLevelType w:val="hybridMultilevel"/>
    <w:tmpl w:val="4A368778"/>
    <w:lvl w:ilvl="0" w:tplc="39409950">
      <w:start w:val="2"/>
      <w:numFmt w:val="decimal"/>
      <w:lvlText w:val="%1."/>
      <w:lvlJc w:val="left"/>
      <w:pPr>
        <w:ind w:left="2061" w:hanging="360"/>
      </w:pPr>
      <w:rPr>
        <w:rFonts w:hint="default"/>
      </w:rPr>
    </w:lvl>
    <w:lvl w:ilvl="1" w:tplc="3D9844B2" w:tentative="1">
      <w:start w:val="1"/>
      <w:numFmt w:val="lowerLetter"/>
      <w:lvlText w:val="%2."/>
      <w:lvlJc w:val="left"/>
      <w:pPr>
        <w:ind w:left="2781" w:hanging="360"/>
      </w:pPr>
    </w:lvl>
    <w:lvl w:ilvl="2" w:tplc="CFD4A3D2">
      <w:start w:val="1"/>
      <w:numFmt w:val="lowerRoman"/>
      <w:lvlText w:val="%3."/>
      <w:lvlJc w:val="right"/>
      <w:pPr>
        <w:ind w:left="3501" w:hanging="180"/>
      </w:pPr>
    </w:lvl>
    <w:lvl w:ilvl="3" w:tplc="48C07CA0" w:tentative="1">
      <w:start w:val="1"/>
      <w:numFmt w:val="decimal"/>
      <w:lvlText w:val="%4."/>
      <w:lvlJc w:val="left"/>
      <w:pPr>
        <w:ind w:left="4221" w:hanging="360"/>
      </w:pPr>
    </w:lvl>
    <w:lvl w:ilvl="4" w:tplc="9502175A" w:tentative="1">
      <w:start w:val="1"/>
      <w:numFmt w:val="lowerLetter"/>
      <w:lvlText w:val="%5."/>
      <w:lvlJc w:val="left"/>
      <w:pPr>
        <w:ind w:left="4941" w:hanging="360"/>
      </w:pPr>
    </w:lvl>
    <w:lvl w:ilvl="5" w:tplc="2510539E" w:tentative="1">
      <w:start w:val="1"/>
      <w:numFmt w:val="lowerRoman"/>
      <w:lvlText w:val="%6."/>
      <w:lvlJc w:val="right"/>
      <w:pPr>
        <w:ind w:left="5661" w:hanging="180"/>
      </w:pPr>
    </w:lvl>
    <w:lvl w:ilvl="6" w:tplc="6B064C82">
      <w:start w:val="1"/>
      <w:numFmt w:val="bullet"/>
      <w:lvlText w:val=""/>
      <w:lvlJc w:val="left"/>
      <w:pPr>
        <w:ind w:left="6381" w:hanging="360"/>
      </w:pPr>
      <w:rPr>
        <w:rFonts w:ascii="Symbol" w:hAnsi="Symbol" w:hint="default"/>
      </w:rPr>
    </w:lvl>
    <w:lvl w:ilvl="7" w:tplc="A2BEE0D0" w:tentative="1">
      <w:start w:val="1"/>
      <w:numFmt w:val="lowerLetter"/>
      <w:lvlText w:val="%8."/>
      <w:lvlJc w:val="left"/>
      <w:pPr>
        <w:ind w:left="7101" w:hanging="360"/>
      </w:pPr>
    </w:lvl>
    <w:lvl w:ilvl="8" w:tplc="14C89CB0" w:tentative="1">
      <w:start w:val="1"/>
      <w:numFmt w:val="lowerRoman"/>
      <w:lvlText w:val="%9."/>
      <w:lvlJc w:val="right"/>
      <w:pPr>
        <w:ind w:left="7821" w:hanging="180"/>
      </w:pPr>
    </w:lvl>
  </w:abstractNum>
  <w:abstractNum w:abstractNumId="18" w15:restartNumberingAfterBreak="0">
    <w:nsid w:val="2ADB54EF"/>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D415EFB"/>
    <w:multiLevelType w:val="multilevel"/>
    <w:tmpl w:val="12D85278"/>
    <w:styleLink w:val="Listepuces11"/>
    <w:lvl w:ilvl="0">
      <w:start w:val="1"/>
      <w:numFmt w:val="bullet"/>
      <w:lvlText w:val=""/>
      <w:lvlJc w:val="left"/>
      <w:pPr>
        <w:tabs>
          <w:tab w:val="num" w:pos="2155"/>
        </w:tabs>
        <w:ind w:left="2155" w:hanging="567"/>
      </w:pPr>
      <w:rPr>
        <w:rFonts w:ascii="Century Gothic" w:hAnsi="Century Gothic"/>
        <w:sz w:val="20"/>
      </w:rPr>
    </w:lvl>
    <w:lvl w:ilvl="1">
      <w:start w:val="1"/>
      <w:numFmt w:val="bullet"/>
      <w:lvlText w:val="o"/>
      <w:lvlJc w:val="left"/>
      <w:pPr>
        <w:tabs>
          <w:tab w:val="num" w:pos="1440"/>
        </w:tabs>
        <w:ind w:left="1440" w:hanging="360"/>
      </w:pPr>
      <w:rPr>
        <w:rFonts w:ascii="Courier New" w:hAnsi="Courier New" w:cs="Wingdings 3"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3"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3"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7B424C"/>
    <w:multiLevelType w:val="multilevel"/>
    <w:tmpl w:val="1F763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7B90065"/>
    <w:multiLevelType w:val="multilevel"/>
    <w:tmpl w:val="00EEEC3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7E33E41"/>
    <w:multiLevelType w:val="hybridMultilevel"/>
    <w:tmpl w:val="01A448D0"/>
    <w:lvl w:ilvl="0" w:tplc="3E6040A0">
      <w:start w:val="1"/>
      <w:numFmt w:val="decimal"/>
      <w:lvlText w:val="%1."/>
      <w:lvlJc w:val="left"/>
      <w:pPr>
        <w:tabs>
          <w:tab w:val="num" w:pos="2160"/>
        </w:tabs>
        <w:ind w:left="2160" w:hanging="360"/>
      </w:pPr>
    </w:lvl>
    <w:lvl w:ilvl="1" w:tplc="BA20D40E" w:tentative="1">
      <w:start w:val="1"/>
      <w:numFmt w:val="lowerLetter"/>
      <w:lvlText w:val="%2."/>
      <w:lvlJc w:val="left"/>
      <w:pPr>
        <w:tabs>
          <w:tab w:val="num" w:pos="2880"/>
        </w:tabs>
        <w:ind w:left="2880" w:hanging="360"/>
      </w:pPr>
    </w:lvl>
    <w:lvl w:ilvl="2" w:tplc="BAD4D4EA" w:tentative="1">
      <w:start w:val="1"/>
      <w:numFmt w:val="lowerRoman"/>
      <w:lvlText w:val="%3."/>
      <w:lvlJc w:val="right"/>
      <w:pPr>
        <w:tabs>
          <w:tab w:val="num" w:pos="3600"/>
        </w:tabs>
        <w:ind w:left="3600" w:hanging="180"/>
      </w:pPr>
    </w:lvl>
    <w:lvl w:ilvl="3" w:tplc="9D1A7A92" w:tentative="1">
      <w:start w:val="1"/>
      <w:numFmt w:val="decimal"/>
      <w:lvlText w:val="%4."/>
      <w:lvlJc w:val="left"/>
      <w:pPr>
        <w:tabs>
          <w:tab w:val="num" w:pos="4320"/>
        </w:tabs>
        <w:ind w:left="4320" w:hanging="360"/>
      </w:pPr>
    </w:lvl>
    <w:lvl w:ilvl="4" w:tplc="C7A23F12" w:tentative="1">
      <w:start w:val="1"/>
      <w:numFmt w:val="lowerLetter"/>
      <w:lvlText w:val="%5."/>
      <w:lvlJc w:val="left"/>
      <w:pPr>
        <w:tabs>
          <w:tab w:val="num" w:pos="5040"/>
        </w:tabs>
        <w:ind w:left="5040" w:hanging="360"/>
      </w:pPr>
    </w:lvl>
    <w:lvl w:ilvl="5" w:tplc="FD1C9DF0" w:tentative="1">
      <w:start w:val="1"/>
      <w:numFmt w:val="lowerRoman"/>
      <w:lvlText w:val="%6."/>
      <w:lvlJc w:val="right"/>
      <w:pPr>
        <w:tabs>
          <w:tab w:val="num" w:pos="5760"/>
        </w:tabs>
        <w:ind w:left="5760" w:hanging="180"/>
      </w:pPr>
    </w:lvl>
    <w:lvl w:ilvl="6" w:tplc="9704E3B6" w:tentative="1">
      <w:start w:val="1"/>
      <w:numFmt w:val="decimal"/>
      <w:lvlText w:val="%7."/>
      <w:lvlJc w:val="left"/>
      <w:pPr>
        <w:tabs>
          <w:tab w:val="num" w:pos="6480"/>
        </w:tabs>
        <w:ind w:left="6480" w:hanging="360"/>
      </w:pPr>
    </w:lvl>
    <w:lvl w:ilvl="7" w:tplc="7BB2CE0E" w:tentative="1">
      <w:start w:val="1"/>
      <w:numFmt w:val="lowerLetter"/>
      <w:lvlText w:val="%8."/>
      <w:lvlJc w:val="left"/>
      <w:pPr>
        <w:tabs>
          <w:tab w:val="num" w:pos="7200"/>
        </w:tabs>
        <w:ind w:left="7200" w:hanging="360"/>
      </w:pPr>
    </w:lvl>
    <w:lvl w:ilvl="8" w:tplc="9F843C30" w:tentative="1">
      <w:start w:val="1"/>
      <w:numFmt w:val="lowerRoman"/>
      <w:lvlText w:val="%9."/>
      <w:lvlJc w:val="right"/>
      <w:pPr>
        <w:tabs>
          <w:tab w:val="num" w:pos="7920"/>
        </w:tabs>
        <w:ind w:left="7920" w:hanging="180"/>
      </w:pPr>
    </w:lvl>
  </w:abstractNum>
  <w:abstractNum w:abstractNumId="23" w15:restartNumberingAfterBreak="0">
    <w:nsid w:val="39750B9B"/>
    <w:multiLevelType w:val="multilevel"/>
    <w:tmpl w:val="CF601D32"/>
    <w:lvl w:ilvl="0">
      <w:start w:val="1"/>
      <w:numFmt w:val="decimal"/>
      <w:pStyle w:val="AmianteTitre"/>
      <w:lvlText w:val="%1"/>
      <w:lvlJc w:val="left"/>
      <w:pPr>
        <w:ind w:left="720" w:hanging="360"/>
      </w:pPr>
      <w:rPr>
        <w:rFonts w:hint="default"/>
        <w:u w:val="none"/>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24" w15:restartNumberingAfterBreak="0">
    <w:nsid w:val="39953868"/>
    <w:multiLevelType w:val="multilevel"/>
    <w:tmpl w:val="458C88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A227D17"/>
    <w:multiLevelType w:val="multilevel"/>
    <w:tmpl w:val="42E4727A"/>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26"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27" w15:restartNumberingAfterBreak="0">
    <w:nsid w:val="3C8C0722"/>
    <w:multiLevelType w:val="hybridMultilevel"/>
    <w:tmpl w:val="B3CAF4E6"/>
    <w:lvl w:ilvl="0" w:tplc="5C64D796">
      <w:start w:val="1"/>
      <w:numFmt w:val="decimal"/>
      <w:lvlText w:val="%1."/>
      <w:lvlJc w:val="left"/>
      <w:pPr>
        <w:ind w:left="1287" w:hanging="360"/>
      </w:pPr>
      <w:rPr>
        <w:rFonts w:hint="default"/>
      </w:rPr>
    </w:lvl>
    <w:lvl w:ilvl="1" w:tplc="2B0AA7E4" w:tentative="1">
      <w:start w:val="1"/>
      <w:numFmt w:val="lowerLetter"/>
      <w:lvlText w:val="%2."/>
      <w:lvlJc w:val="left"/>
      <w:pPr>
        <w:ind w:left="2007" w:hanging="360"/>
      </w:pPr>
    </w:lvl>
    <w:lvl w:ilvl="2" w:tplc="4FAAB6DA" w:tentative="1">
      <w:start w:val="1"/>
      <w:numFmt w:val="lowerRoman"/>
      <w:lvlText w:val="%3."/>
      <w:lvlJc w:val="right"/>
      <w:pPr>
        <w:ind w:left="2727" w:hanging="180"/>
      </w:pPr>
    </w:lvl>
    <w:lvl w:ilvl="3" w:tplc="6FFCA50A" w:tentative="1">
      <w:start w:val="1"/>
      <w:numFmt w:val="decimal"/>
      <w:lvlText w:val="%4."/>
      <w:lvlJc w:val="left"/>
      <w:pPr>
        <w:ind w:left="3447" w:hanging="360"/>
      </w:pPr>
    </w:lvl>
    <w:lvl w:ilvl="4" w:tplc="DFBA8596" w:tentative="1">
      <w:start w:val="1"/>
      <w:numFmt w:val="lowerLetter"/>
      <w:lvlText w:val="%5."/>
      <w:lvlJc w:val="left"/>
      <w:pPr>
        <w:ind w:left="4167" w:hanging="360"/>
      </w:pPr>
    </w:lvl>
    <w:lvl w:ilvl="5" w:tplc="339A284E" w:tentative="1">
      <w:start w:val="1"/>
      <w:numFmt w:val="lowerRoman"/>
      <w:lvlText w:val="%6."/>
      <w:lvlJc w:val="right"/>
      <w:pPr>
        <w:ind w:left="4887" w:hanging="180"/>
      </w:pPr>
    </w:lvl>
    <w:lvl w:ilvl="6" w:tplc="AC1A0778" w:tentative="1">
      <w:start w:val="1"/>
      <w:numFmt w:val="decimal"/>
      <w:lvlText w:val="%7."/>
      <w:lvlJc w:val="left"/>
      <w:pPr>
        <w:ind w:left="5607" w:hanging="360"/>
      </w:pPr>
    </w:lvl>
    <w:lvl w:ilvl="7" w:tplc="FB242818" w:tentative="1">
      <w:start w:val="1"/>
      <w:numFmt w:val="lowerLetter"/>
      <w:lvlText w:val="%8."/>
      <w:lvlJc w:val="left"/>
      <w:pPr>
        <w:ind w:left="6327" w:hanging="360"/>
      </w:pPr>
    </w:lvl>
    <w:lvl w:ilvl="8" w:tplc="732CEE18" w:tentative="1">
      <w:start w:val="1"/>
      <w:numFmt w:val="lowerRoman"/>
      <w:lvlText w:val="%9."/>
      <w:lvlJc w:val="right"/>
      <w:pPr>
        <w:ind w:left="7047" w:hanging="180"/>
      </w:pPr>
    </w:lvl>
  </w:abstractNum>
  <w:abstractNum w:abstractNumId="28" w15:restartNumberingAfterBreak="0">
    <w:nsid w:val="438500DE"/>
    <w:multiLevelType w:val="multilevel"/>
    <w:tmpl w:val="DC5A18A2"/>
    <w:numStyleLink w:val="ListeTitres"/>
  </w:abstractNum>
  <w:abstractNum w:abstractNumId="29" w15:restartNumberingAfterBreak="0">
    <w:nsid w:val="45911B0F"/>
    <w:multiLevelType w:val="multilevel"/>
    <w:tmpl w:val="D6CE5842"/>
    <w:styleLink w:val="Liste1"/>
    <w:lvl w:ilvl="0">
      <w:start w:val="1"/>
      <w:numFmt w:val="bullet"/>
      <w:lvlText w:val=""/>
      <w:lvlPicBulletId w:val="0"/>
      <w:lvlJc w:val="left"/>
      <w:pPr>
        <w:tabs>
          <w:tab w:val="num" w:pos="2325"/>
        </w:tabs>
        <w:ind w:left="2325" w:hanging="340"/>
      </w:pPr>
      <w:rPr>
        <w:rFonts w:ascii="Symbol" w:hAnsi="Symbol" w:hint="default"/>
        <w:color w:val="auto"/>
        <w:sz w:val="16"/>
      </w:rPr>
    </w:lvl>
    <w:lvl w:ilvl="1">
      <w:start w:val="1"/>
      <w:numFmt w:val="bullet"/>
      <w:lvlRestart w:val="0"/>
      <w:lvlText w:val="-"/>
      <w:lvlJc w:val="left"/>
      <w:pPr>
        <w:tabs>
          <w:tab w:val="num" w:pos="2665"/>
        </w:tabs>
        <w:ind w:left="2665" w:hanging="340"/>
      </w:pPr>
      <w:rPr>
        <w:rFonts w:ascii="Times" w:hAnsi="Times" w:hint="default"/>
      </w:rPr>
    </w:lvl>
    <w:lvl w:ilvl="2">
      <w:start w:val="1"/>
      <w:numFmt w:val="bullet"/>
      <w:lvlRestart w:val="0"/>
      <w:lvlText w:val=""/>
      <w:lvlJc w:val="left"/>
      <w:pPr>
        <w:tabs>
          <w:tab w:val="num" w:pos="3005"/>
        </w:tabs>
        <w:ind w:left="3005" w:hanging="340"/>
      </w:pPr>
      <w:rPr>
        <w:rFonts w:ascii="Wingdings" w:hAnsi="Wingdings" w:hint="default"/>
      </w:rPr>
    </w:lvl>
    <w:lvl w:ilvl="3">
      <w:start w:val="1"/>
      <w:numFmt w:val="bullet"/>
      <w:lvlText w:val="o"/>
      <w:lvlJc w:val="left"/>
      <w:pPr>
        <w:tabs>
          <w:tab w:val="num" w:pos="2495"/>
        </w:tabs>
        <w:ind w:left="2495" w:hanging="340"/>
      </w:pPr>
      <w:rPr>
        <w:rFonts w:ascii="Courier New" w:hAnsi="Courier New"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6D936B1"/>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77766C4"/>
    <w:multiLevelType w:val="hybridMultilevel"/>
    <w:tmpl w:val="8356FD0A"/>
    <w:styleLink w:val="StyleAvecpuces21"/>
    <w:lvl w:ilvl="0" w:tplc="CA1C32C8">
      <w:start w:val="1"/>
      <w:numFmt w:val="bullet"/>
      <w:lvlText w:val=""/>
      <w:lvlJc w:val="left"/>
      <w:pPr>
        <w:tabs>
          <w:tab w:val="num" w:pos="720"/>
        </w:tabs>
        <w:ind w:left="720" w:hanging="360"/>
      </w:pPr>
      <w:rPr>
        <w:rFonts w:ascii="Wingdings" w:hAnsi="Wingdings" w:hint="default"/>
      </w:rPr>
    </w:lvl>
    <w:lvl w:ilvl="1" w:tplc="77046DBA" w:tentative="1">
      <w:start w:val="1"/>
      <w:numFmt w:val="bullet"/>
      <w:lvlText w:val="o"/>
      <w:lvlJc w:val="left"/>
      <w:pPr>
        <w:tabs>
          <w:tab w:val="num" w:pos="1440"/>
        </w:tabs>
        <w:ind w:left="1440" w:hanging="360"/>
      </w:pPr>
      <w:rPr>
        <w:rFonts w:ascii="Courier New" w:hAnsi="Courier New" w:cs="Webdings" w:hint="default"/>
      </w:rPr>
    </w:lvl>
    <w:lvl w:ilvl="2" w:tplc="0CCE9448">
      <w:start w:val="1"/>
      <w:numFmt w:val="bullet"/>
      <w:lvlText w:val=""/>
      <w:lvlJc w:val="left"/>
      <w:pPr>
        <w:tabs>
          <w:tab w:val="num" w:pos="2160"/>
        </w:tabs>
        <w:ind w:left="2160" w:hanging="360"/>
      </w:pPr>
      <w:rPr>
        <w:rFonts w:ascii="Wingdings" w:hAnsi="Wingdings" w:hint="default"/>
      </w:rPr>
    </w:lvl>
    <w:lvl w:ilvl="3" w:tplc="F80C90FA" w:tentative="1">
      <w:start w:val="1"/>
      <w:numFmt w:val="bullet"/>
      <w:lvlText w:val=""/>
      <w:lvlJc w:val="left"/>
      <w:pPr>
        <w:tabs>
          <w:tab w:val="num" w:pos="2880"/>
        </w:tabs>
        <w:ind w:left="2880" w:hanging="360"/>
      </w:pPr>
      <w:rPr>
        <w:rFonts w:ascii="Symbol" w:hAnsi="Symbol" w:hint="default"/>
      </w:rPr>
    </w:lvl>
    <w:lvl w:ilvl="4" w:tplc="6C1025B4" w:tentative="1">
      <w:start w:val="1"/>
      <w:numFmt w:val="bullet"/>
      <w:lvlText w:val="o"/>
      <w:lvlJc w:val="left"/>
      <w:pPr>
        <w:tabs>
          <w:tab w:val="num" w:pos="3600"/>
        </w:tabs>
        <w:ind w:left="3600" w:hanging="360"/>
      </w:pPr>
      <w:rPr>
        <w:rFonts w:ascii="Courier New" w:hAnsi="Courier New" w:cs="Webdings" w:hint="default"/>
      </w:rPr>
    </w:lvl>
    <w:lvl w:ilvl="5" w:tplc="CECAAE62" w:tentative="1">
      <w:start w:val="1"/>
      <w:numFmt w:val="bullet"/>
      <w:lvlText w:val=""/>
      <w:lvlJc w:val="left"/>
      <w:pPr>
        <w:tabs>
          <w:tab w:val="num" w:pos="4320"/>
        </w:tabs>
        <w:ind w:left="4320" w:hanging="360"/>
      </w:pPr>
      <w:rPr>
        <w:rFonts w:ascii="Wingdings" w:hAnsi="Wingdings" w:hint="default"/>
      </w:rPr>
    </w:lvl>
    <w:lvl w:ilvl="6" w:tplc="5724637A" w:tentative="1">
      <w:start w:val="1"/>
      <w:numFmt w:val="bullet"/>
      <w:lvlText w:val=""/>
      <w:lvlJc w:val="left"/>
      <w:pPr>
        <w:tabs>
          <w:tab w:val="num" w:pos="5040"/>
        </w:tabs>
        <w:ind w:left="5040" w:hanging="360"/>
      </w:pPr>
      <w:rPr>
        <w:rFonts w:ascii="Symbol" w:hAnsi="Symbol" w:hint="default"/>
      </w:rPr>
    </w:lvl>
    <w:lvl w:ilvl="7" w:tplc="9996AD6A" w:tentative="1">
      <w:start w:val="1"/>
      <w:numFmt w:val="bullet"/>
      <w:lvlText w:val="o"/>
      <w:lvlJc w:val="left"/>
      <w:pPr>
        <w:tabs>
          <w:tab w:val="num" w:pos="5760"/>
        </w:tabs>
        <w:ind w:left="5760" w:hanging="360"/>
      </w:pPr>
      <w:rPr>
        <w:rFonts w:ascii="Courier New" w:hAnsi="Courier New" w:cs="Webdings" w:hint="default"/>
      </w:rPr>
    </w:lvl>
    <w:lvl w:ilvl="8" w:tplc="6FCE999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78B6309"/>
    <w:multiLevelType w:val="hybridMultilevel"/>
    <w:tmpl w:val="4E440E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99629D0"/>
    <w:multiLevelType w:val="multilevel"/>
    <w:tmpl w:val="EBF48D4C"/>
    <w:styleLink w:val="Listepucesactions"/>
    <w:lvl w:ilvl="0">
      <w:start w:val="1"/>
      <w:numFmt w:val="bullet"/>
      <w:lvlText w:val=""/>
      <w:lvlPicBulletId w:val="0"/>
      <w:lvlJc w:val="left"/>
      <w:pPr>
        <w:tabs>
          <w:tab w:val="num" w:pos="1304"/>
        </w:tabs>
        <w:ind w:left="1304" w:hanging="283"/>
      </w:pPr>
      <w:rPr>
        <w:rFonts w:ascii="Symbol" w:hAnsi="Symbol" w:hint="default"/>
        <w:color w:val="auto"/>
        <w:sz w:val="16"/>
      </w:rPr>
    </w:lvl>
    <w:lvl w:ilvl="1">
      <w:start w:val="1"/>
      <w:numFmt w:val="bullet"/>
      <w:lvlText w:val=""/>
      <w:lvlJc w:val="left"/>
      <w:pPr>
        <w:tabs>
          <w:tab w:val="num" w:pos="1588"/>
        </w:tabs>
        <w:ind w:left="1588" w:hanging="284"/>
      </w:pPr>
      <w:rPr>
        <w:rFonts w:ascii="Wingdings" w:hAnsi="Wingdings" w:hint="default"/>
      </w:rPr>
    </w:lvl>
    <w:lvl w:ilvl="2">
      <w:start w:val="1"/>
      <w:numFmt w:val="bullet"/>
      <w:lvlText w:val="-"/>
      <w:lvlJc w:val="left"/>
      <w:pPr>
        <w:tabs>
          <w:tab w:val="num" w:pos="1871"/>
        </w:tabs>
        <w:ind w:left="1871" w:hanging="283"/>
      </w:pPr>
      <w:rPr>
        <w:rFonts w:ascii="Times" w:hAnsi="Time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4E0EA9"/>
    <w:multiLevelType w:val="multilevel"/>
    <w:tmpl w:val="3B06C4E6"/>
    <w:lvl w:ilvl="0">
      <w:start w:val="1"/>
      <w:numFmt w:val="decimal"/>
      <w:lvlText w:val="%1."/>
      <w:lvlJc w:val="left"/>
      <w:pPr>
        <w:ind w:left="380" w:hanging="38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526" w:hanging="108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850" w:hanging="144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5174" w:hanging="1800"/>
      </w:pPr>
      <w:rPr>
        <w:rFonts w:hint="default"/>
      </w:rPr>
    </w:lvl>
    <w:lvl w:ilvl="8">
      <w:start w:val="1"/>
      <w:numFmt w:val="decimal"/>
      <w:lvlText w:val="%1.%2.%3.%4.%5.%6.%7.%8.%9."/>
      <w:lvlJc w:val="left"/>
      <w:pPr>
        <w:ind w:left="5656" w:hanging="1800"/>
      </w:pPr>
      <w:rPr>
        <w:rFonts w:hint="default"/>
      </w:rPr>
    </w:lvl>
  </w:abstractNum>
  <w:abstractNum w:abstractNumId="35" w15:restartNumberingAfterBreak="0">
    <w:nsid w:val="5EB7501F"/>
    <w:multiLevelType w:val="hybridMultilevel"/>
    <w:tmpl w:val="BA46ACBC"/>
    <w:lvl w:ilvl="0" w:tplc="E2BA9ADC">
      <w:start w:val="1"/>
      <w:numFmt w:val="bullet"/>
      <w:pStyle w:val="Amiantepuce1"/>
      <w:lvlText w:val=""/>
      <w:lvlJc w:val="left"/>
      <w:pPr>
        <w:ind w:left="720" w:hanging="360"/>
      </w:pPr>
      <w:rPr>
        <w:rFonts w:ascii="Symbol" w:hAnsi="Symbol" w:hint="default"/>
      </w:rPr>
    </w:lvl>
    <w:lvl w:ilvl="1" w:tplc="62328EF8" w:tentative="1">
      <w:start w:val="1"/>
      <w:numFmt w:val="bullet"/>
      <w:lvlText w:val="o"/>
      <w:lvlJc w:val="left"/>
      <w:pPr>
        <w:ind w:left="1440" w:hanging="360"/>
      </w:pPr>
      <w:rPr>
        <w:rFonts w:ascii="Courier New" w:hAnsi="Courier New" w:cs="MS Mincho" w:hint="default"/>
      </w:rPr>
    </w:lvl>
    <w:lvl w:ilvl="2" w:tplc="6780F5A0" w:tentative="1">
      <w:start w:val="1"/>
      <w:numFmt w:val="bullet"/>
      <w:lvlText w:val=""/>
      <w:lvlJc w:val="left"/>
      <w:pPr>
        <w:ind w:left="2160" w:hanging="360"/>
      </w:pPr>
      <w:rPr>
        <w:rFonts w:ascii="Wingdings" w:hAnsi="Wingdings" w:hint="default"/>
      </w:rPr>
    </w:lvl>
    <w:lvl w:ilvl="3" w:tplc="C2C8E5B0" w:tentative="1">
      <w:start w:val="1"/>
      <w:numFmt w:val="bullet"/>
      <w:lvlText w:val=""/>
      <w:lvlJc w:val="left"/>
      <w:pPr>
        <w:ind w:left="2880" w:hanging="360"/>
      </w:pPr>
      <w:rPr>
        <w:rFonts w:ascii="Symbol" w:hAnsi="Symbol" w:hint="default"/>
      </w:rPr>
    </w:lvl>
    <w:lvl w:ilvl="4" w:tplc="24EAA506" w:tentative="1">
      <w:start w:val="1"/>
      <w:numFmt w:val="bullet"/>
      <w:lvlText w:val="o"/>
      <w:lvlJc w:val="left"/>
      <w:pPr>
        <w:ind w:left="3600" w:hanging="360"/>
      </w:pPr>
      <w:rPr>
        <w:rFonts w:ascii="Courier New" w:hAnsi="Courier New" w:cs="MS Mincho" w:hint="default"/>
      </w:rPr>
    </w:lvl>
    <w:lvl w:ilvl="5" w:tplc="81925C1A" w:tentative="1">
      <w:start w:val="1"/>
      <w:numFmt w:val="bullet"/>
      <w:lvlText w:val=""/>
      <w:lvlJc w:val="left"/>
      <w:pPr>
        <w:ind w:left="4320" w:hanging="360"/>
      </w:pPr>
      <w:rPr>
        <w:rFonts w:ascii="Wingdings" w:hAnsi="Wingdings" w:hint="default"/>
      </w:rPr>
    </w:lvl>
    <w:lvl w:ilvl="6" w:tplc="AAC0F77A" w:tentative="1">
      <w:start w:val="1"/>
      <w:numFmt w:val="bullet"/>
      <w:lvlText w:val=""/>
      <w:lvlJc w:val="left"/>
      <w:pPr>
        <w:ind w:left="5040" w:hanging="360"/>
      </w:pPr>
      <w:rPr>
        <w:rFonts w:ascii="Symbol" w:hAnsi="Symbol" w:hint="default"/>
      </w:rPr>
    </w:lvl>
    <w:lvl w:ilvl="7" w:tplc="A17ED490" w:tentative="1">
      <w:start w:val="1"/>
      <w:numFmt w:val="bullet"/>
      <w:lvlText w:val="o"/>
      <w:lvlJc w:val="left"/>
      <w:pPr>
        <w:ind w:left="5760" w:hanging="360"/>
      </w:pPr>
      <w:rPr>
        <w:rFonts w:ascii="Courier New" w:hAnsi="Courier New" w:cs="MS Mincho" w:hint="default"/>
      </w:rPr>
    </w:lvl>
    <w:lvl w:ilvl="8" w:tplc="33D61CE6" w:tentative="1">
      <w:start w:val="1"/>
      <w:numFmt w:val="bullet"/>
      <w:lvlText w:val=""/>
      <w:lvlJc w:val="left"/>
      <w:pPr>
        <w:ind w:left="6480" w:hanging="360"/>
      </w:pPr>
      <w:rPr>
        <w:rFonts w:ascii="Wingdings" w:hAnsi="Wingdings" w:hint="default"/>
      </w:rPr>
    </w:lvl>
  </w:abstractNum>
  <w:abstractNum w:abstractNumId="36" w15:restartNumberingAfterBreak="0">
    <w:nsid w:val="61583C96"/>
    <w:multiLevelType w:val="hybridMultilevel"/>
    <w:tmpl w:val="92B21964"/>
    <w:lvl w:ilvl="0" w:tplc="F38E22BA">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1507F6"/>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67E61CDF"/>
    <w:multiLevelType w:val="hybridMultilevel"/>
    <w:tmpl w:val="34A85CA6"/>
    <w:lvl w:ilvl="0" w:tplc="E550D5A8">
      <w:start w:val="1"/>
      <w:numFmt w:val="bullet"/>
      <w:pStyle w:val="puce10"/>
      <w:lvlText w:val=""/>
      <w:lvlJc w:val="left"/>
      <w:pPr>
        <w:tabs>
          <w:tab w:val="num" w:pos="2041"/>
        </w:tabs>
        <w:ind w:left="2041" w:hanging="340"/>
      </w:pPr>
      <w:rPr>
        <w:rFonts w:ascii="Symbol" w:hAnsi="Symbol" w:hint="default"/>
        <w:color w:val="auto"/>
        <w:sz w:val="20"/>
      </w:rPr>
    </w:lvl>
    <w:lvl w:ilvl="1" w:tplc="2020AC16">
      <w:start w:val="1"/>
      <w:numFmt w:val="bullet"/>
      <w:lvlText w:val="o"/>
      <w:lvlJc w:val="left"/>
      <w:pPr>
        <w:tabs>
          <w:tab w:val="num" w:pos="2881"/>
        </w:tabs>
        <w:ind w:left="2881" w:hanging="360"/>
      </w:pPr>
      <w:rPr>
        <w:rFonts w:ascii="Courier New" w:hAnsi="Courier New" w:hint="default"/>
      </w:rPr>
    </w:lvl>
    <w:lvl w:ilvl="2" w:tplc="3A543216">
      <w:start w:val="1"/>
      <w:numFmt w:val="bullet"/>
      <w:lvlText w:val=""/>
      <w:lvlJc w:val="left"/>
      <w:pPr>
        <w:tabs>
          <w:tab w:val="num" w:pos="3601"/>
        </w:tabs>
        <w:ind w:left="3601" w:hanging="360"/>
      </w:pPr>
      <w:rPr>
        <w:rFonts w:ascii="Wingdings" w:hAnsi="Wingdings" w:hint="default"/>
      </w:rPr>
    </w:lvl>
    <w:lvl w:ilvl="3" w:tplc="CD8E6F98" w:tentative="1">
      <w:start w:val="1"/>
      <w:numFmt w:val="bullet"/>
      <w:lvlText w:val=""/>
      <w:lvlJc w:val="left"/>
      <w:pPr>
        <w:tabs>
          <w:tab w:val="num" w:pos="4321"/>
        </w:tabs>
        <w:ind w:left="4321" w:hanging="360"/>
      </w:pPr>
      <w:rPr>
        <w:rFonts w:ascii="Symbol" w:hAnsi="Symbol" w:hint="default"/>
      </w:rPr>
    </w:lvl>
    <w:lvl w:ilvl="4" w:tplc="B65A0F40" w:tentative="1">
      <w:start w:val="1"/>
      <w:numFmt w:val="bullet"/>
      <w:lvlText w:val="o"/>
      <w:lvlJc w:val="left"/>
      <w:pPr>
        <w:tabs>
          <w:tab w:val="num" w:pos="5041"/>
        </w:tabs>
        <w:ind w:left="5041" w:hanging="360"/>
      </w:pPr>
      <w:rPr>
        <w:rFonts w:ascii="Courier New" w:hAnsi="Courier New" w:hint="default"/>
      </w:rPr>
    </w:lvl>
    <w:lvl w:ilvl="5" w:tplc="59FA5C6E" w:tentative="1">
      <w:start w:val="1"/>
      <w:numFmt w:val="bullet"/>
      <w:lvlText w:val=""/>
      <w:lvlJc w:val="left"/>
      <w:pPr>
        <w:tabs>
          <w:tab w:val="num" w:pos="5761"/>
        </w:tabs>
        <w:ind w:left="5761" w:hanging="360"/>
      </w:pPr>
      <w:rPr>
        <w:rFonts w:ascii="Wingdings" w:hAnsi="Wingdings" w:hint="default"/>
      </w:rPr>
    </w:lvl>
    <w:lvl w:ilvl="6" w:tplc="52C60D90" w:tentative="1">
      <w:start w:val="1"/>
      <w:numFmt w:val="bullet"/>
      <w:lvlText w:val=""/>
      <w:lvlJc w:val="left"/>
      <w:pPr>
        <w:tabs>
          <w:tab w:val="num" w:pos="6481"/>
        </w:tabs>
        <w:ind w:left="6481" w:hanging="360"/>
      </w:pPr>
      <w:rPr>
        <w:rFonts w:ascii="Symbol" w:hAnsi="Symbol" w:hint="default"/>
      </w:rPr>
    </w:lvl>
    <w:lvl w:ilvl="7" w:tplc="96DAB3AE" w:tentative="1">
      <w:start w:val="1"/>
      <w:numFmt w:val="bullet"/>
      <w:lvlText w:val="o"/>
      <w:lvlJc w:val="left"/>
      <w:pPr>
        <w:tabs>
          <w:tab w:val="num" w:pos="7201"/>
        </w:tabs>
        <w:ind w:left="7201" w:hanging="360"/>
      </w:pPr>
      <w:rPr>
        <w:rFonts w:ascii="Courier New" w:hAnsi="Courier New" w:hint="default"/>
      </w:rPr>
    </w:lvl>
    <w:lvl w:ilvl="8" w:tplc="B50E5304" w:tentative="1">
      <w:start w:val="1"/>
      <w:numFmt w:val="bullet"/>
      <w:lvlText w:val=""/>
      <w:lvlJc w:val="left"/>
      <w:pPr>
        <w:tabs>
          <w:tab w:val="num" w:pos="7921"/>
        </w:tabs>
        <w:ind w:left="7921" w:hanging="360"/>
      </w:pPr>
      <w:rPr>
        <w:rFonts w:ascii="Wingdings" w:hAnsi="Wingdings" w:hint="default"/>
      </w:rPr>
    </w:lvl>
  </w:abstractNum>
  <w:abstractNum w:abstractNumId="39" w15:restartNumberingAfterBreak="0">
    <w:nsid w:val="6C2E6A22"/>
    <w:multiLevelType w:val="hybridMultilevel"/>
    <w:tmpl w:val="C9E61710"/>
    <w:lvl w:ilvl="0" w:tplc="E7C05578">
      <w:start w:val="1"/>
      <w:numFmt w:val="decimal"/>
      <w:lvlText w:val="%1."/>
      <w:lvlJc w:val="left"/>
      <w:pPr>
        <w:ind w:left="1287" w:hanging="360"/>
      </w:pPr>
      <w:rPr>
        <w:rFonts w:hint="default"/>
      </w:rPr>
    </w:lvl>
    <w:lvl w:ilvl="1" w:tplc="72FCBE08" w:tentative="1">
      <w:start w:val="1"/>
      <w:numFmt w:val="lowerLetter"/>
      <w:lvlText w:val="%2."/>
      <w:lvlJc w:val="left"/>
      <w:pPr>
        <w:ind w:left="2007" w:hanging="360"/>
      </w:pPr>
    </w:lvl>
    <w:lvl w:ilvl="2" w:tplc="EE222188" w:tentative="1">
      <w:start w:val="1"/>
      <w:numFmt w:val="lowerRoman"/>
      <w:lvlText w:val="%3."/>
      <w:lvlJc w:val="right"/>
      <w:pPr>
        <w:ind w:left="2727" w:hanging="180"/>
      </w:pPr>
    </w:lvl>
    <w:lvl w:ilvl="3" w:tplc="A78C230C" w:tentative="1">
      <w:start w:val="1"/>
      <w:numFmt w:val="decimal"/>
      <w:lvlText w:val="%4."/>
      <w:lvlJc w:val="left"/>
      <w:pPr>
        <w:ind w:left="3447" w:hanging="360"/>
      </w:pPr>
    </w:lvl>
    <w:lvl w:ilvl="4" w:tplc="E0D26FE4" w:tentative="1">
      <w:start w:val="1"/>
      <w:numFmt w:val="lowerLetter"/>
      <w:lvlText w:val="%5."/>
      <w:lvlJc w:val="left"/>
      <w:pPr>
        <w:ind w:left="4167" w:hanging="360"/>
      </w:pPr>
    </w:lvl>
    <w:lvl w:ilvl="5" w:tplc="1BE22E42" w:tentative="1">
      <w:start w:val="1"/>
      <w:numFmt w:val="lowerRoman"/>
      <w:lvlText w:val="%6."/>
      <w:lvlJc w:val="right"/>
      <w:pPr>
        <w:ind w:left="4887" w:hanging="180"/>
      </w:pPr>
    </w:lvl>
    <w:lvl w:ilvl="6" w:tplc="0FD0E17A" w:tentative="1">
      <w:start w:val="1"/>
      <w:numFmt w:val="decimal"/>
      <w:lvlText w:val="%7."/>
      <w:lvlJc w:val="left"/>
      <w:pPr>
        <w:ind w:left="5607" w:hanging="360"/>
      </w:pPr>
    </w:lvl>
    <w:lvl w:ilvl="7" w:tplc="A73059FA" w:tentative="1">
      <w:start w:val="1"/>
      <w:numFmt w:val="lowerLetter"/>
      <w:lvlText w:val="%8."/>
      <w:lvlJc w:val="left"/>
      <w:pPr>
        <w:ind w:left="6327" w:hanging="360"/>
      </w:pPr>
    </w:lvl>
    <w:lvl w:ilvl="8" w:tplc="585A045A" w:tentative="1">
      <w:start w:val="1"/>
      <w:numFmt w:val="lowerRoman"/>
      <w:lvlText w:val="%9."/>
      <w:lvlJc w:val="right"/>
      <w:pPr>
        <w:ind w:left="7047" w:hanging="180"/>
      </w:pPr>
    </w:lvl>
  </w:abstractNum>
  <w:abstractNum w:abstractNumId="40" w15:restartNumberingAfterBreak="0">
    <w:nsid w:val="6CA71B1D"/>
    <w:multiLevelType w:val="hybridMultilevel"/>
    <w:tmpl w:val="645461C0"/>
    <w:lvl w:ilvl="0" w:tplc="D30046AE">
      <w:start w:val="1"/>
      <w:numFmt w:val="bullet"/>
      <w:pStyle w:val="puce2"/>
      <w:lvlText w:val="-"/>
      <w:lvlJc w:val="left"/>
      <w:pPr>
        <w:tabs>
          <w:tab w:val="num" w:pos="928"/>
        </w:tabs>
        <w:ind w:left="1134" w:hanging="227"/>
      </w:pPr>
      <w:rPr>
        <w:rFonts w:ascii="Times" w:hAnsi="Times" w:hint="default"/>
      </w:rPr>
    </w:lvl>
    <w:lvl w:ilvl="1" w:tplc="EF9249C4" w:tentative="1">
      <w:start w:val="1"/>
      <w:numFmt w:val="bullet"/>
      <w:lvlText w:val="o"/>
      <w:lvlJc w:val="left"/>
      <w:pPr>
        <w:tabs>
          <w:tab w:val="num" w:pos="672"/>
        </w:tabs>
        <w:ind w:left="672" w:hanging="360"/>
      </w:pPr>
      <w:rPr>
        <w:rFonts w:ascii="Courier New" w:hAnsi="Courier New" w:hint="default"/>
      </w:rPr>
    </w:lvl>
    <w:lvl w:ilvl="2" w:tplc="75EEB76C" w:tentative="1">
      <w:start w:val="1"/>
      <w:numFmt w:val="bullet"/>
      <w:lvlText w:val=""/>
      <w:lvlJc w:val="left"/>
      <w:pPr>
        <w:tabs>
          <w:tab w:val="num" w:pos="1392"/>
        </w:tabs>
        <w:ind w:left="1392" w:hanging="360"/>
      </w:pPr>
      <w:rPr>
        <w:rFonts w:ascii="Wingdings" w:hAnsi="Wingdings" w:hint="default"/>
      </w:rPr>
    </w:lvl>
    <w:lvl w:ilvl="3" w:tplc="50347366" w:tentative="1">
      <w:start w:val="1"/>
      <w:numFmt w:val="bullet"/>
      <w:lvlText w:val=""/>
      <w:lvlJc w:val="left"/>
      <w:pPr>
        <w:tabs>
          <w:tab w:val="num" w:pos="2112"/>
        </w:tabs>
        <w:ind w:left="2112" w:hanging="360"/>
      </w:pPr>
      <w:rPr>
        <w:rFonts w:ascii="Symbol" w:hAnsi="Symbol" w:hint="default"/>
      </w:rPr>
    </w:lvl>
    <w:lvl w:ilvl="4" w:tplc="8910B4F8" w:tentative="1">
      <w:start w:val="1"/>
      <w:numFmt w:val="bullet"/>
      <w:lvlText w:val="o"/>
      <w:lvlJc w:val="left"/>
      <w:pPr>
        <w:tabs>
          <w:tab w:val="num" w:pos="2832"/>
        </w:tabs>
        <w:ind w:left="2832" w:hanging="360"/>
      </w:pPr>
      <w:rPr>
        <w:rFonts w:ascii="Courier New" w:hAnsi="Courier New" w:hint="default"/>
      </w:rPr>
    </w:lvl>
    <w:lvl w:ilvl="5" w:tplc="149A9D0A" w:tentative="1">
      <w:start w:val="1"/>
      <w:numFmt w:val="bullet"/>
      <w:lvlText w:val=""/>
      <w:lvlJc w:val="left"/>
      <w:pPr>
        <w:tabs>
          <w:tab w:val="num" w:pos="3552"/>
        </w:tabs>
        <w:ind w:left="3552" w:hanging="360"/>
      </w:pPr>
      <w:rPr>
        <w:rFonts w:ascii="Wingdings" w:hAnsi="Wingdings" w:hint="default"/>
      </w:rPr>
    </w:lvl>
    <w:lvl w:ilvl="6" w:tplc="FE8A7FF6" w:tentative="1">
      <w:start w:val="1"/>
      <w:numFmt w:val="bullet"/>
      <w:lvlText w:val=""/>
      <w:lvlJc w:val="left"/>
      <w:pPr>
        <w:tabs>
          <w:tab w:val="num" w:pos="4272"/>
        </w:tabs>
        <w:ind w:left="4272" w:hanging="360"/>
      </w:pPr>
      <w:rPr>
        <w:rFonts w:ascii="Symbol" w:hAnsi="Symbol" w:hint="default"/>
      </w:rPr>
    </w:lvl>
    <w:lvl w:ilvl="7" w:tplc="6E843798" w:tentative="1">
      <w:start w:val="1"/>
      <w:numFmt w:val="bullet"/>
      <w:lvlText w:val="o"/>
      <w:lvlJc w:val="left"/>
      <w:pPr>
        <w:tabs>
          <w:tab w:val="num" w:pos="4992"/>
        </w:tabs>
        <w:ind w:left="4992" w:hanging="360"/>
      </w:pPr>
      <w:rPr>
        <w:rFonts w:ascii="Courier New" w:hAnsi="Courier New" w:hint="default"/>
      </w:rPr>
    </w:lvl>
    <w:lvl w:ilvl="8" w:tplc="35EE514E" w:tentative="1">
      <w:start w:val="1"/>
      <w:numFmt w:val="bullet"/>
      <w:lvlText w:val=""/>
      <w:lvlJc w:val="left"/>
      <w:pPr>
        <w:tabs>
          <w:tab w:val="num" w:pos="5712"/>
        </w:tabs>
        <w:ind w:left="5712" w:hanging="360"/>
      </w:pPr>
      <w:rPr>
        <w:rFonts w:ascii="Wingdings" w:hAnsi="Wingdings" w:hint="default"/>
      </w:rPr>
    </w:lvl>
  </w:abstractNum>
  <w:abstractNum w:abstractNumId="41" w15:restartNumberingAfterBreak="0">
    <w:nsid w:val="6D7E4D75"/>
    <w:multiLevelType w:val="multilevel"/>
    <w:tmpl w:val="A11C36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EFA407D"/>
    <w:multiLevelType w:val="multilevel"/>
    <w:tmpl w:val="040C001F"/>
    <w:lvl w:ilvl="0">
      <w:start w:val="1"/>
      <w:numFmt w:val="decimal"/>
      <w:lvlText w:val="%1."/>
      <w:lvlJc w:val="left"/>
      <w:pPr>
        <w:ind w:left="360" w:hanging="360"/>
      </w:pPr>
      <w:rPr>
        <w:rFonts w:hint="default"/>
        <w:caps w:val="0"/>
      </w:rPr>
    </w:lvl>
    <w:lvl w:ilvl="1">
      <w:start w:val="1"/>
      <w:numFmt w:val="decimal"/>
      <w:pStyle w:val="TN2"/>
      <w:lvlText w:val="%1.%2."/>
      <w:lvlJc w:val="left"/>
      <w:pPr>
        <w:ind w:left="792" w:hanging="432"/>
      </w:pPr>
    </w:lvl>
    <w:lvl w:ilvl="2">
      <w:start w:val="1"/>
      <w:numFmt w:val="decimal"/>
      <w:pStyle w:val="TN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43848F7"/>
    <w:multiLevelType w:val="multilevel"/>
    <w:tmpl w:val="A09887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43B3ECE"/>
    <w:multiLevelType w:val="multilevel"/>
    <w:tmpl w:val="8E76CF80"/>
    <w:styleLink w:val="Listepuces1"/>
    <w:lvl w:ilvl="0">
      <w:start w:val="1"/>
      <w:numFmt w:val="bullet"/>
      <w:lvlText w:val=""/>
      <w:lvlPicBulletId w:val="0"/>
      <w:lvlJc w:val="left"/>
      <w:pPr>
        <w:tabs>
          <w:tab w:val="num" w:pos="794"/>
        </w:tabs>
        <w:ind w:left="794" w:hanging="340"/>
      </w:pPr>
      <w:rPr>
        <w:rFonts w:ascii="Symbol" w:hAnsi="Symbol" w:hint="default"/>
        <w:color w:val="auto"/>
        <w:sz w:val="16"/>
      </w:rPr>
    </w:lvl>
    <w:lvl w:ilvl="1">
      <w:start w:val="1"/>
      <w:numFmt w:val="bullet"/>
      <w:lvlText w:val="-"/>
      <w:lvlJc w:val="left"/>
      <w:pPr>
        <w:tabs>
          <w:tab w:val="num" w:pos="1361"/>
        </w:tabs>
        <w:ind w:left="1361" w:hanging="340"/>
      </w:pPr>
      <w:rPr>
        <w:rFonts w:ascii="Times" w:hAnsi="Times" w:hint="default"/>
      </w:rPr>
    </w:lvl>
    <w:lvl w:ilvl="2">
      <w:start w:val="1"/>
      <w:numFmt w:val="bullet"/>
      <w:lvlText w:val=""/>
      <w:lvlJc w:val="left"/>
      <w:pPr>
        <w:tabs>
          <w:tab w:val="num" w:pos="1928"/>
        </w:tabs>
        <w:ind w:left="1928" w:hanging="340"/>
      </w:pPr>
      <w:rPr>
        <w:rFonts w:ascii="Wingdings" w:hAnsi="Wingdings" w:hint="default"/>
      </w:rPr>
    </w:lvl>
    <w:lvl w:ilvl="3">
      <w:start w:val="1"/>
      <w:numFmt w:val="bullet"/>
      <w:lvlText w:val="o"/>
      <w:lvlJc w:val="left"/>
      <w:pPr>
        <w:tabs>
          <w:tab w:val="num" w:pos="2495"/>
        </w:tabs>
        <w:ind w:left="2495" w:hanging="340"/>
      </w:pPr>
      <w:rPr>
        <w:rFonts w:ascii="Courier New" w:hAnsi="Courier New"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8B5B80"/>
    <w:multiLevelType w:val="hybridMultilevel"/>
    <w:tmpl w:val="59604A62"/>
    <w:lvl w:ilvl="0" w:tplc="040C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1316C5"/>
    <w:multiLevelType w:val="multilevel"/>
    <w:tmpl w:val="4D88C37C"/>
    <w:lvl w:ilvl="0">
      <w:start w:val="4"/>
      <w:numFmt w:val="decimal"/>
      <w:lvlText w:val="%1"/>
      <w:lvlJc w:val="left"/>
      <w:pPr>
        <w:ind w:left="360" w:hanging="360"/>
      </w:pPr>
      <w:rPr>
        <w:rFonts w:hint="default"/>
      </w:rPr>
    </w:lvl>
    <w:lvl w:ilvl="1">
      <w:start w:val="1"/>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584" w:hanging="2160"/>
      </w:pPr>
      <w:rPr>
        <w:rFonts w:hint="default"/>
      </w:rPr>
    </w:lvl>
  </w:abstractNum>
  <w:abstractNum w:abstractNumId="47" w15:restartNumberingAfterBreak="0">
    <w:nsid w:val="7FDA21B6"/>
    <w:multiLevelType w:val="hybridMultilevel"/>
    <w:tmpl w:val="6CD0F564"/>
    <w:lvl w:ilvl="0" w:tplc="B1B86420">
      <w:start w:val="1"/>
      <w:numFmt w:val="bullet"/>
      <w:pStyle w:val="puce3"/>
      <w:lvlText w:val="o"/>
      <w:lvlJc w:val="left"/>
      <w:pPr>
        <w:tabs>
          <w:tab w:val="num" w:pos="1174"/>
        </w:tabs>
        <w:ind w:left="1174" w:hanging="360"/>
      </w:pPr>
      <w:rPr>
        <w:rFonts w:ascii="Courier New" w:hAnsi="Courier New" w:hint="default"/>
      </w:rPr>
    </w:lvl>
    <w:lvl w:ilvl="1" w:tplc="AF749944" w:tentative="1">
      <w:start w:val="1"/>
      <w:numFmt w:val="bullet"/>
      <w:lvlText w:val="o"/>
      <w:lvlJc w:val="left"/>
      <w:pPr>
        <w:tabs>
          <w:tab w:val="num" w:pos="1440"/>
        </w:tabs>
        <w:ind w:left="1440" w:hanging="360"/>
      </w:pPr>
      <w:rPr>
        <w:rFonts w:ascii="Courier New" w:hAnsi="Courier New" w:hint="default"/>
      </w:rPr>
    </w:lvl>
    <w:lvl w:ilvl="2" w:tplc="4EC69280" w:tentative="1">
      <w:start w:val="1"/>
      <w:numFmt w:val="bullet"/>
      <w:lvlText w:val=""/>
      <w:lvlJc w:val="left"/>
      <w:pPr>
        <w:tabs>
          <w:tab w:val="num" w:pos="2160"/>
        </w:tabs>
        <w:ind w:left="2160" w:hanging="360"/>
      </w:pPr>
      <w:rPr>
        <w:rFonts w:ascii="Wingdings" w:hAnsi="Wingdings" w:hint="default"/>
      </w:rPr>
    </w:lvl>
    <w:lvl w:ilvl="3" w:tplc="CF0E0BAE" w:tentative="1">
      <w:start w:val="1"/>
      <w:numFmt w:val="bullet"/>
      <w:lvlText w:val=""/>
      <w:lvlJc w:val="left"/>
      <w:pPr>
        <w:tabs>
          <w:tab w:val="num" w:pos="2880"/>
        </w:tabs>
        <w:ind w:left="2880" w:hanging="360"/>
      </w:pPr>
      <w:rPr>
        <w:rFonts w:ascii="Symbol" w:hAnsi="Symbol" w:hint="default"/>
      </w:rPr>
    </w:lvl>
    <w:lvl w:ilvl="4" w:tplc="8BF26652" w:tentative="1">
      <w:start w:val="1"/>
      <w:numFmt w:val="bullet"/>
      <w:lvlText w:val="o"/>
      <w:lvlJc w:val="left"/>
      <w:pPr>
        <w:tabs>
          <w:tab w:val="num" w:pos="3600"/>
        </w:tabs>
        <w:ind w:left="3600" w:hanging="360"/>
      </w:pPr>
      <w:rPr>
        <w:rFonts w:ascii="Courier New" w:hAnsi="Courier New" w:hint="default"/>
      </w:rPr>
    </w:lvl>
    <w:lvl w:ilvl="5" w:tplc="B15EFC26" w:tentative="1">
      <w:start w:val="1"/>
      <w:numFmt w:val="bullet"/>
      <w:lvlText w:val=""/>
      <w:lvlJc w:val="left"/>
      <w:pPr>
        <w:tabs>
          <w:tab w:val="num" w:pos="4320"/>
        </w:tabs>
        <w:ind w:left="4320" w:hanging="360"/>
      </w:pPr>
      <w:rPr>
        <w:rFonts w:ascii="Wingdings" w:hAnsi="Wingdings" w:hint="default"/>
      </w:rPr>
    </w:lvl>
    <w:lvl w:ilvl="6" w:tplc="F1F83C00" w:tentative="1">
      <w:start w:val="1"/>
      <w:numFmt w:val="bullet"/>
      <w:lvlText w:val=""/>
      <w:lvlJc w:val="left"/>
      <w:pPr>
        <w:tabs>
          <w:tab w:val="num" w:pos="5040"/>
        </w:tabs>
        <w:ind w:left="5040" w:hanging="360"/>
      </w:pPr>
      <w:rPr>
        <w:rFonts w:ascii="Symbol" w:hAnsi="Symbol" w:hint="default"/>
      </w:rPr>
    </w:lvl>
    <w:lvl w:ilvl="7" w:tplc="4970DB84" w:tentative="1">
      <w:start w:val="1"/>
      <w:numFmt w:val="bullet"/>
      <w:lvlText w:val="o"/>
      <w:lvlJc w:val="left"/>
      <w:pPr>
        <w:tabs>
          <w:tab w:val="num" w:pos="5760"/>
        </w:tabs>
        <w:ind w:left="5760" w:hanging="360"/>
      </w:pPr>
      <w:rPr>
        <w:rFonts w:ascii="Courier New" w:hAnsi="Courier New" w:hint="default"/>
      </w:rPr>
    </w:lvl>
    <w:lvl w:ilvl="8" w:tplc="F2C88BAC" w:tentative="1">
      <w:start w:val="1"/>
      <w:numFmt w:val="bullet"/>
      <w:lvlText w:val=""/>
      <w:lvlJc w:val="left"/>
      <w:pPr>
        <w:tabs>
          <w:tab w:val="num" w:pos="6480"/>
        </w:tabs>
        <w:ind w:left="6480" w:hanging="360"/>
      </w:pPr>
      <w:rPr>
        <w:rFonts w:ascii="Wingdings" w:hAnsi="Wingdings" w:hint="default"/>
      </w:rPr>
    </w:lvl>
  </w:abstractNum>
  <w:num w:numId="1" w16cid:durableId="966198489">
    <w:abstractNumId w:val="40"/>
  </w:num>
  <w:num w:numId="2" w16cid:durableId="1415467325">
    <w:abstractNumId w:val="47"/>
  </w:num>
  <w:num w:numId="3" w16cid:durableId="2067952024">
    <w:abstractNumId w:val="33"/>
  </w:num>
  <w:num w:numId="4" w16cid:durableId="1307470739">
    <w:abstractNumId w:val="38"/>
  </w:num>
  <w:num w:numId="5" w16cid:durableId="879584990">
    <w:abstractNumId w:val="19"/>
  </w:num>
  <w:num w:numId="6" w16cid:durableId="560992006">
    <w:abstractNumId w:val="8"/>
  </w:num>
  <w:num w:numId="7" w16cid:durableId="1404371009">
    <w:abstractNumId w:val="44"/>
  </w:num>
  <w:num w:numId="8" w16cid:durableId="3435547">
    <w:abstractNumId w:val="29"/>
  </w:num>
  <w:num w:numId="9" w16cid:durableId="406465629">
    <w:abstractNumId w:val="13"/>
  </w:num>
  <w:num w:numId="10" w16cid:durableId="159007483">
    <w:abstractNumId w:val="10"/>
  </w:num>
  <w:num w:numId="11" w16cid:durableId="837496951">
    <w:abstractNumId w:val="22"/>
  </w:num>
  <w:num w:numId="12" w16cid:durableId="2042433966">
    <w:abstractNumId w:val="37"/>
  </w:num>
  <w:num w:numId="13" w16cid:durableId="91367530">
    <w:abstractNumId w:val="3"/>
  </w:num>
  <w:num w:numId="14" w16cid:durableId="679820183">
    <w:abstractNumId w:val="18"/>
  </w:num>
  <w:num w:numId="15" w16cid:durableId="59518853">
    <w:abstractNumId w:val="15"/>
  </w:num>
  <w:num w:numId="16" w16cid:durableId="928736494">
    <w:abstractNumId w:val="31"/>
  </w:num>
  <w:num w:numId="17" w16cid:durableId="1292790185">
    <w:abstractNumId w:val="23"/>
  </w:num>
  <w:num w:numId="18" w16cid:durableId="1085807881">
    <w:abstractNumId w:val="35"/>
  </w:num>
  <w:num w:numId="19" w16cid:durableId="1560356612">
    <w:abstractNumId w:val="17"/>
  </w:num>
  <w:num w:numId="20" w16cid:durableId="499808394">
    <w:abstractNumId w:val="39"/>
  </w:num>
  <w:num w:numId="21" w16cid:durableId="3940636">
    <w:abstractNumId w:val="27"/>
  </w:num>
  <w:num w:numId="22" w16cid:durableId="806776174">
    <w:abstractNumId w:val="7"/>
  </w:num>
  <w:num w:numId="23" w16cid:durableId="1658612021">
    <w:abstractNumId w:val="12"/>
  </w:num>
  <w:num w:numId="24" w16cid:durableId="30425206">
    <w:abstractNumId w:val="34"/>
  </w:num>
  <w:num w:numId="25" w16cid:durableId="9858629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3397872">
    <w:abstractNumId w:val="1"/>
  </w:num>
  <w:num w:numId="27" w16cid:durableId="1326200557">
    <w:abstractNumId w:val="1"/>
  </w:num>
  <w:num w:numId="28" w16cid:durableId="836381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5519042">
    <w:abstractNumId w:val="28"/>
  </w:num>
  <w:num w:numId="30" w16cid:durableId="965740982">
    <w:abstractNumId w:val="42"/>
  </w:num>
  <w:num w:numId="31" w16cid:durableId="2040078874">
    <w:abstractNumId w:val="30"/>
  </w:num>
  <w:num w:numId="32" w16cid:durableId="2113276792">
    <w:abstractNumId w:val="14"/>
  </w:num>
  <w:num w:numId="33" w16cid:durableId="1410343010">
    <w:abstractNumId w:val="5"/>
  </w:num>
  <w:num w:numId="34" w16cid:durableId="627393550">
    <w:abstractNumId w:val="2"/>
  </w:num>
  <w:num w:numId="35" w16cid:durableId="176820088">
    <w:abstractNumId w:val="42"/>
  </w:num>
  <w:num w:numId="36" w16cid:durableId="942029469">
    <w:abstractNumId w:val="16"/>
  </w:num>
  <w:num w:numId="37" w16cid:durableId="1261914216">
    <w:abstractNumId w:val="11"/>
  </w:num>
  <w:num w:numId="38" w16cid:durableId="21978225">
    <w:abstractNumId w:val="43"/>
  </w:num>
  <w:num w:numId="39" w16cid:durableId="1017464548">
    <w:abstractNumId w:val="42"/>
  </w:num>
  <w:num w:numId="40" w16cid:durableId="223024572">
    <w:abstractNumId w:val="20"/>
  </w:num>
  <w:num w:numId="41" w16cid:durableId="1187987336">
    <w:abstractNumId w:val="21"/>
  </w:num>
  <w:num w:numId="42" w16cid:durableId="855921640">
    <w:abstractNumId w:val="24"/>
  </w:num>
  <w:num w:numId="43" w16cid:durableId="663361885">
    <w:abstractNumId w:val="6"/>
  </w:num>
  <w:num w:numId="44" w16cid:durableId="18162165">
    <w:abstractNumId w:val="36"/>
  </w:num>
  <w:num w:numId="45" w16cid:durableId="989484409">
    <w:abstractNumId w:val="32"/>
  </w:num>
  <w:num w:numId="46" w16cid:durableId="730033627">
    <w:abstractNumId w:val="25"/>
  </w:num>
  <w:num w:numId="47" w16cid:durableId="411509036">
    <w:abstractNumId w:val="42"/>
  </w:num>
  <w:num w:numId="48" w16cid:durableId="1200359841">
    <w:abstractNumId w:val="42"/>
  </w:num>
  <w:num w:numId="49" w16cid:durableId="825126171">
    <w:abstractNumId w:val="42"/>
  </w:num>
  <w:num w:numId="50" w16cid:durableId="88743863">
    <w:abstractNumId w:val="42"/>
  </w:num>
  <w:num w:numId="51" w16cid:durableId="1207986943">
    <w:abstractNumId w:val="42"/>
  </w:num>
  <w:num w:numId="52" w16cid:durableId="1643609592">
    <w:abstractNumId w:val="42"/>
  </w:num>
  <w:num w:numId="53" w16cid:durableId="1351638723">
    <w:abstractNumId w:val="42"/>
  </w:num>
  <w:num w:numId="54" w16cid:durableId="956375055">
    <w:abstractNumId w:val="42"/>
  </w:num>
  <w:num w:numId="55" w16cid:durableId="1556047469">
    <w:abstractNumId w:val="42"/>
  </w:num>
  <w:num w:numId="56" w16cid:durableId="1032804842">
    <w:abstractNumId w:val="42"/>
  </w:num>
  <w:num w:numId="57" w16cid:durableId="1048720716">
    <w:abstractNumId w:val="42"/>
  </w:num>
  <w:num w:numId="58" w16cid:durableId="1439445677">
    <w:abstractNumId w:val="26"/>
  </w:num>
  <w:num w:numId="59" w16cid:durableId="1975594059">
    <w:abstractNumId w:val="0"/>
  </w:num>
  <w:num w:numId="60" w16cid:durableId="2029329623">
    <w:abstractNumId w:val="46"/>
  </w:num>
  <w:num w:numId="61" w16cid:durableId="366949439">
    <w:abstractNumId w:val="4"/>
  </w:num>
  <w:num w:numId="62" w16cid:durableId="36635708">
    <w:abstractNumId w:val="45"/>
  </w:num>
  <w:num w:numId="63" w16cid:durableId="1756895531">
    <w:abstractNumId w:val="42"/>
  </w:num>
  <w:num w:numId="64" w16cid:durableId="1412463279">
    <w:abstractNumId w:val="42"/>
  </w:num>
  <w:num w:numId="65" w16cid:durableId="523638194">
    <w:abstractNumId w:val="42"/>
  </w:num>
  <w:num w:numId="66" w16cid:durableId="2096050330">
    <w:abstractNumId w:val="42"/>
  </w:num>
  <w:num w:numId="67" w16cid:durableId="523792400">
    <w:abstractNumId w:val="42"/>
  </w:num>
  <w:num w:numId="68" w16cid:durableId="878862528">
    <w:abstractNumId w:val="42"/>
  </w:num>
  <w:num w:numId="69" w16cid:durableId="1326710932">
    <w:abstractNumId w:val="42"/>
  </w:num>
  <w:num w:numId="70" w16cid:durableId="1969239316">
    <w:abstractNumId w:val="42"/>
  </w:num>
  <w:num w:numId="71" w16cid:durableId="1275551017">
    <w:abstractNumId w:val="42"/>
  </w:num>
  <w:num w:numId="72" w16cid:durableId="385297548">
    <w:abstractNumId w:val="42"/>
  </w:num>
  <w:num w:numId="73" w16cid:durableId="204218933">
    <w:abstractNumId w:val="42"/>
  </w:num>
  <w:num w:numId="74" w16cid:durableId="1751385174">
    <w:abstractNumId w:val="42"/>
  </w:num>
  <w:num w:numId="75" w16cid:durableId="412628335">
    <w:abstractNumId w:val="42"/>
  </w:num>
  <w:num w:numId="76" w16cid:durableId="1616327804">
    <w:abstractNumId w:val="42"/>
  </w:num>
  <w:num w:numId="77" w16cid:durableId="1089230954">
    <w:abstractNumId w:val="42"/>
  </w:num>
  <w:num w:numId="78" w16cid:durableId="1030032466">
    <w:abstractNumId w:val="42"/>
  </w:num>
  <w:num w:numId="79" w16cid:durableId="2117745665">
    <w:abstractNumId w:val="42"/>
  </w:num>
  <w:num w:numId="80" w16cid:durableId="2125616365">
    <w:abstractNumId w:val="42"/>
  </w:num>
  <w:num w:numId="81" w16cid:durableId="390739935">
    <w:abstractNumId w:val="42"/>
  </w:num>
  <w:num w:numId="82" w16cid:durableId="885482614">
    <w:abstractNumId w:val="42"/>
  </w:num>
  <w:num w:numId="83" w16cid:durableId="2135753655">
    <w:abstractNumId w:val="42"/>
  </w:num>
  <w:num w:numId="84" w16cid:durableId="1760834378">
    <w:abstractNumId w:val="42"/>
  </w:num>
  <w:num w:numId="85" w16cid:durableId="1614626065">
    <w:abstractNumId w:val="42"/>
  </w:num>
  <w:num w:numId="86" w16cid:durableId="935527462">
    <w:abstractNumId w:val="41"/>
  </w:num>
  <w:num w:numId="87" w16cid:durableId="773479824">
    <w:abstractNumId w:val="16"/>
  </w:num>
  <w:num w:numId="88" w16cid:durableId="101725002">
    <w:abstractNumId w:val="16"/>
  </w:num>
  <w:num w:numId="89" w16cid:durableId="1011682342">
    <w:abstractNumId w:val="42"/>
  </w:num>
  <w:num w:numId="90" w16cid:durableId="1464343870">
    <w:abstractNumId w:val="42"/>
  </w:num>
  <w:num w:numId="91" w16cid:durableId="1376586482">
    <w:abstractNumId w:val="42"/>
  </w:num>
  <w:num w:numId="92" w16cid:durableId="2035694152">
    <w:abstractNumId w:val="42"/>
  </w:num>
  <w:num w:numId="93" w16cid:durableId="1613439198">
    <w:abstractNumId w:val="42"/>
  </w:num>
  <w:num w:numId="94" w16cid:durableId="726076965">
    <w:abstractNumId w:val="42"/>
  </w:num>
  <w:num w:numId="95" w16cid:durableId="78137743">
    <w:abstractNumId w:val="42"/>
  </w:num>
  <w:num w:numId="96" w16cid:durableId="932058207">
    <w:abstractNumId w:val="42"/>
  </w:num>
  <w:num w:numId="97" w16cid:durableId="1486823638">
    <w:abstractNumId w:val="42"/>
  </w:num>
  <w:num w:numId="98" w16cid:durableId="430276349">
    <w:abstractNumId w:val="42"/>
  </w:num>
  <w:num w:numId="99" w16cid:durableId="889877853">
    <w:abstractNumId w:val="42"/>
  </w:num>
  <w:num w:numId="100" w16cid:durableId="83693261">
    <w:abstractNumId w:val="42"/>
  </w:num>
  <w:num w:numId="101" w16cid:durableId="1167865420">
    <w:abstractNumId w:val="42"/>
  </w:num>
  <w:num w:numId="102" w16cid:durableId="912667208">
    <w:abstractNumId w:val="42"/>
  </w:num>
  <w:num w:numId="103" w16cid:durableId="2106925326">
    <w:abstractNumId w:val="42"/>
  </w:num>
  <w:num w:numId="104" w16cid:durableId="821501709">
    <w:abstractNumId w:val="42"/>
  </w:num>
  <w:num w:numId="105" w16cid:durableId="45957766">
    <w:abstractNumId w:val="4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consecutiveHyphenLimit w:val="2"/>
  <w:hyphenationZone w:val="425"/>
  <w:doNotHyphenateCaps/>
  <w:drawingGridHorizontalSpacing w:val="100"/>
  <w:drawingGridVerticalSpacing w:val="136"/>
  <w:displayHorizontalDrawingGridEvery w:val="0"/>
  <w:displayVerticalDrawingGridEvery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062"/>
    <w:rsid w:val="00000709"/>
    <w:rsid w:val="00001969"/>
    <w:rsid w:val="00006864"/>
    <w:rsid w:val="00007B3E"/>
    <w:rsid w:val="0001102C"/>
    <w:rsid w:val="000132A5"/>
    <w:rsid w:val="00013A61"/>
    <w:rsid w:val="00014952"/>
    <w:rsid w:val="00016918"/>
    <w:rsid w:val="00017EE8"/>
    <w:rsid w:val="0002051F"/>
    <w:rsid w:val="000207D8"/>
    <w:rsid w:val="000209BC"/>
    <w:rsid w:val="00020AE9"/>
    <w:rsid w:val="00021508"/>
    <w:rsid w:val="0002442D"/>
    <w:rsid w:val="0002471D"/>
    <w:rsid w:val="0003046C"/>
    <w:rsid w:val="00032CF9"/>
    <w:rsid w:val="00034341"/>
    <w:rsid w:val="0003511C"/>
    <w:rsid w:val="00043100"/>
    <w:rsid w:val="00043A04"/>
    <w:rsid w:val="00046A40"/>
    <w:rsid w:val="00052B5A"/>
    <w:rsid w:val="00056C29"/>
    <w:rsid w:val="00057AA2"/>
    <w:rsid w:val="0006018D"/>
    <w:rsid w:val="00061389"/>
    <w:rsid w:val="00062CC6"/>
    <w:rsid w:val="0006583C"/>
    <w:rsid w:val="00070606"/>
    <w:rsid w:val="000746DF"/>
    <w:rsid w:val="000748C3"/>
    <w:rsid w:val="00080045"/>
    <w:rsid w:val="00080A26"/>
    <w:rsid w:val="00081370"/>
    <w:rsid w:val="00082622"/>
    <w:rsid w:val="00086DDF"/>
    <w:rsid w:val="0008745C"/>
    <w:rsid w:val="00087E4E"/>
    <w:rsid w:val="000907DC"/>
    <w:rsid w:val="00090D2C"/>
    <w:rsid w:val="00090E3B"/>
    <w:rsid w:val="00092EAE"/>
    <w:rsid w:val="000951CB"/>
    <w:rsid w:val="000979AE"/>
    <w:rsid w:val="000A6125"/>
    <w:rsid w:val="000B3325"/>
    <w:rsid w:val="000B3DA9"/>
    <w:rsid w:val="000B4427"/>
    <w:rsid w:val="000C0827"/>
    <w:rsid w:val="000C48DF"/>
    <w:rsid w:val="000D462D"/>
    <w:rsid w:val="000D6A50"/>
    <w:rsid w:val="000E6735"/>
    <w:rsid w:val="000E6B23"/>
    <w:rsid w:val="000E731E"/>
    <w:rsid w:val="000F1D9C"/>
    <w:rsid w:val="000F3669"/>
    <w:rsid w:val="000F553B"/>
    <w:rsid w:val="00104EFB"/>
    <w:rsid w:val="001068ED"/>
    <w:rsid w:val="00111429"/>
    <w:rsid w:val="0011217E"/>
    <w:rsid w:val="00112B2D"/>
    <w:rsid w:val="00112FEA"/>
    <w:rsid w:val="00113309"/>
    <w:rsid w:val="00113C88"/>
    <w:rsid w:val="001143CE"/>
    <w:rsid w:val="001172FF"/>
    <w:rsid w:val="00123EE0"/>
    <w:rsid w:val="00124614"/>
    <w:rsid w:val="00125A76"/>
    <w:rsid w:val="00126D7A"/>
    <w:rsid w:val="001342FA"/>
    <w:rsid w:val="0013466E"/>
    <w:rsid w:val="00135953"/>
    <w:rsid w:val="00136EEB"/>
    <w:rsid w:val="00137C6B"/>
    <w:rsid w:val="00140546"/>
    <w:rsid w:val="00140557"/>
    <w:rsid w:val="00141D51"/>
    <w:rsid w:val="00142483"/>
    <w:rsid w:val="0014321A"/>
    <w:rsid w:val="001461F4"/>
    <w:rsid w:val="00146509"/>
    <w:rsid w:val="00147B65"/>
    <w:rsid w:val="00150EF5"/>
    <w:rsid w:val="00151816"/>
    <w:rsid w:val="001525BF"/>
    <w:rsid w:val="00157875"/>
    <w:rsid w:val="001578A6"/>
    <w:rsid w:val="00161416"/>
    <w:rsid w:val="00161CCE"/>
    <w:rsid w:val="00164DD4"/>
    <w:rsid w:val="00165827"/>
    <w:rsid w:val="00167056"/>
    <w:rsid w:val="00177170"/>
    <w:rsid w:val="00183220"/>
    <w:rsid w:val="00183F76"/>
    <w:rsid w:val="00187363"/>
    <w:rsid w:val="00194468"/>
    <w:rsid w:val="001944EF"/>
    <w:rsid w:val="001A1703"/>
    <w:rsid w:val="001A2126"/>
    <w:rsid w:val="001A369F"/>
    <w:rsid w:val="001A38A5"/>
    <w:rsid w:val="001A5819"/>
    <w:rsid w:val="001A7A04"/>
    <w:rsid w:val="001A7CD8"/>
    <w:rsid w:val="001A7E9C"/>
    <w:rsid w:val="001B1697"/>
    <w:rsid w:val="001B3C67"/>
    <w:rsid w:val="001B61D7"/>
    <w:rsid w:val="001B6FBC"/>
    <w:rsid w:val="001B7588"/>
    <w:rsid w:val="001C01E5"/>
    <w:rsid w:val="001C1795"/>
    <w:rsid w:val="001C2FAC"/>
    <w:rsid w:val="001C6E08"/>
    <w:rsid w:val="001C77D4"/>
    <w:rsid w:val="001D0903"/>
    <w:rsid w:val="001D216E"/>
    <w:rsid w:val="001D3AF8"/>
    <w:rsid w:val="001D4026"/>
    <w:rsid w:val="001D4AF7"/>
    <w:rsid w:val="001D5560"/>
    <w:rsid w:val="001E637E"/>
    <w:rsid w:val="001F1054"/>
    <w:rsid w:val="001F19A9"/>
    <w:rsid w:val="001F35D8"/>
    <w:rsid w:val="001F3DBC"/>
    <w:rsid w:val="001F45A5"/>
    <w:rsid w:val="001F4813"/>
    <w:rsid w:val="00200418"/>
    <w:rsid w:val="00200A5B"/>
    <w:rsid w:val="00201B93"/>
    <w:rsid w:val="00203D1F"/>
    <w:rsid w:val="00206724"/>
    <w:rsid w:val="00210A9E"/>
    <w:rsid w:val="0021170D"/>
    <w:rsid w:val="00214628"/>
    <w:rsid w:val="00214814"/>
    <w:rsid w:val="0022054A"/>
    <w:rsid w:val="00223245"/>
    <w:rsid w:val="00224131"/>
    <w:rsid w:val="00224837"/>
    <w:rsid w:val="00230FBD"/>
    <w:rsid w:val="00232688"/>
    <w:rsid w:val="00233883"/>
    <w:rsid w:val="002348D7"/>
    <w:rsid w:val="00234BBE"/>
    <w:rsid w:val="00234D68"/>
    <w:rsid w:val="002361AA"/>
    <w:rsid w:val="0023722E"/>
    <w:rsid w:val="00240743"/>
    <w:rsid w:val="00242712"/>
    <w:rsid w:val="002444DC"/>
    <w:rsid w:val="00244F68"/>
    <w:rsid w:val="00245CC5"/>
    <w:rsid w:val="002546C4"/>
    <w:rsid w:val="00260189"/>
    <w:rsid w:val="002622F6"/>
    <w:rsid w:val="00264EC5"/>
    <w:rsid w:val="0027366B"/>
    <w:rsid w:val="002779B5"/>
    <w:rsid w:val="00280B8A"/>
    <w:rsid w:val="002813FA"/>
    <w:rsid w:val="002A18FB"/>
    <w:rsid w:val="002B2062"/>
    <w:rsid w:val="002B2B25"/>
    <w:rsid w:val="002B74CE"/>
    <w:rsid w:val="002B7633"/>
    <w:rsid w:val="002C36BD"/>
    <w:rsid w:val="002C3914"/>
    <w:rsid w:val="002C61DD"/>
    <w:rsid w:val="002C6629"/>
    <w:rsid w:val="002D3C1A"/>
    <w:rsid w:val="002D5A8B"/>
    <w:rsid w:val="002D791B"/>
    <w:rsid w:val="002E0342"/>
    <w:rsid w:val="002E0E49"/>
    <w:rsid w:val="002E3B9C"/>
    <w:rsid w:val="00301FDD"/>
    <w:rsid w:val="00303143"/>
    <w:rsid w:val="00303270"/>
    <w:rsid w:val="00311541"/>
    <w:rsid w:val="00317E33"/>
    <w:rsid w:val="00321E7D"/>
    <w:rsid w:val="003243A7"/>
    <w:rsid w:val="00324418"/>
    <w:rsid w:val="00325A00"/>
    <w:rsid w:val="00325DB4"/>
    <w:rsid w:val="003267B3"/>
    <w:rsid w:val="003317D7"/>
    <w:rsid w:val="003340B3"/>
    <w:rsid w:val="003363FB"/>
    <w:rsid w:val="00344256"/>
    <w:rsid w:val="00346A16"/>
    <w:rsid w:val="00347117"/>
    <w:rsid w:val="00350433"/>
    <w:rsid w:val="003564D8"/>
    <w:rsid w:val="003601A5"/>
    <w:rsid w:val="0036421D"/>
    <w:rsid w:val="00364912"/>
    <w:rsid w:val="00364C21"/>
    <w:rsid w:val="003669B2"/>
    <w:rsid w:val="00371530"/>
    <w:rsid w:val="00374AEC"/>
    <w:rsid w:val="00383878"/>
    <w:rsid w:val="003846D7"/>
    <w:rsid w:val="00384AF0"/>
    <w:rsid w:val="00386223"/>
    <w:rsid w:val="00392482"/>
    <w:rsid w:val="003943E8"/>
    <w:rsid w:val="00395E15"/>
    <w:rsid w:val="00397EDA"/>
    <w:rsid w:val="003A0AAD"/>
    <w:rsid w:val="003A526F"/>
    <w:rsid w:val="003A695E"/>
    <w:rsid w:val="003B02F4"/>
    <w:rsid w:val="003B2BF2"/>
    <w:rsid w:val="003B3F0F"/>
    <w:rsid w:val="003B5BFF"/>
    <w:rsid w:val="003B6B1F"/>
    <w:rsid w:val="003C0B2E"/>
    <w:rsid w:val="003C1215"/>
    <w:rsid w:val="003C3B2B"/>
    <w:rsid w:val="003C3FCF"/>
    <w:rsid w:val="003C438F"/>
    <w:rsid w:val="003D00FB"/>
    <w:rsid w:val="003D1372"/>
    <w:rsid w:val="003D3C16"/>
    <w:rsid w:val="003D3CE4"/>
    <w:rsid w:val="003D4883"/>
    <w:rsid w:val="003D4CCD"/>
    <w:rsid w:val="003D4DB7"/>
    <w:rsid w:val="003D5888"/>
    <w:rsid w:val="003D65EB"/>
    <w:rsid w:val="003D676A"/>
    <w:rsid w:val="003D7CB0"/>
    <w:rsid w:val="003E0D1D"/>
    <w:rsid w:val="003E3E94"/>
    <w:rsid w:val="003E775D"/>
    <w:rsid w:val="003F1F8A"/>
    <w:rsid w:val="003F33BA"/>
    <w:rsid w:val="003F45B9"/>
    <w:rsid w:val="003F56DD"/>
    <w:rsid w:val="003F7A78"/>
    <w:rsid w:val="003F7F7A"/>
    <w:rsid w:val="00400F03"/>
    <w:rsid w:val="0040144A"/>
    <w:rsid w:val="00401BB2"/>
    <w:rsid w:val="00410628"/>
    <w:rsid w:val="00411B1B"/>
    <w:rsid w:val="00413BA7"/>
    <w:rsid w:val="00416B04"/>
    <w:rsid w:val="00417A74"/>
    <w:rsid w:val="004206C3"/>
    <w:rsid w:val="004209B3"/>
    <w:rsid w:val="00420EE9"/>
    <w:rsid w:val="00423E2E"/>
    <w:rsid w:val="00424313"/>
    <w:rsid w:val="0042590A"/>
    <w:rsid w:val="00425F94"/>
    <w:rsid w:val="00431B0D"/>
    <w:rsid w:val="00437AC0"/>
    <w:rsid w:val="00437FDC"/>
    <w:rsid w:val="00444922"/>
    <w:rsid w:val="00445AC3"/>
    <w:rsid w:val="0045179D"/>
    <w:rsid w:val="00451943"/>
    <w:rsid w:val="00454526"/>
    <w:rsid w:val="00455410"/>
    <w:rsid w:val="00456D28"/>
    <w:rsid w:val="0046008B"/>
    <w:rsid w:val="00462624"/>
    <w:rsid w:val="004642EB"/>
    <w:rsid w:val="00471AC6"/>
    <w:rsid w:val="00472CB8"/>
    <w:rsid w:val="00474547"/>
    <w:rsid w:val="004745CD"/>
    <w:rsid w:val="00474F1A"/>
    <w:rsid w:val="004838A8"/>
    <w:rsid w:val="0048441F"/>
    <w:rsid w:val="00485D55"/>
    <w:rsid w:val="004917E0"/>
    <w:rsid w:val="004A0B5C"/>
    <w:rsid w:val="004A3587"/>
    <w:rsid w:val="004A5082"/>
    <w:rsid w:val="004A64A9"/>
    <w:rsid w:val="004B313A"/>
    <w:rsid w:val="004B5DDE"/>
    <w:rsid w:val="004B5DFB"/>
    <w:rsid w:val="004C5589"/>
    <w:rsid w:val="004C63F5"/>
    <w:rsid w:val="004C6B2E"/>
    <w:rsid w:val="004C76C7"/>
    <w:rsid w:val="004D7F5A"/>
    <w:rsid w:val="004E36CE"/>
    <w:rsid w:val="004E41D0"/>
    <w:rsid w:val="004E5430"/>
    <w:rsid w:val="004E655A"/>
    <w:rsid w:val="004E6BD8"/>
    <w:rsid w:val="004F0C5F"/>
    <w:rsid w:val="004F24C2"/>
    <w:rsid w:val="004F4293"/>
    <w:rsid w:val="004F601D"/>
    <w:rsid w:val="004F6CB1"/>
    <w:rsid w:val="00501144"/>
    <w:rsid w:val="00504025"/>
    <w:rsid w:val="005042BA"/>
    <w:rsid w:val="00504B29"/>
    <w:rsid w:val="00504E76"/>
    <w:rsid w:val="00507FE1"/>
    <w:rsid w:val="005136DB"/>
    <w:rsid w:val="00515B0D"/>
    <w:rsid w:val="0051651D"/>
    <w:rsid w:val="00524DB5"/>
    <w:rsid w:val="0053115A"/>
    <w:rsid w:val="00532520"/>
    <w:rsid w:val="00533ED0"/>
    <w:rsid w:val="00534BB5"/>
    <w:rsid w:val="005355D6"/>
    <w:rsid w:val="005356B9"/>
    <w:rsid w:val="00540A0F"/>
    <w:rsid w:val="00541984"/>
    <w:rsid w:val="005423E0"/>
    <w:rsid w:val="00542AA9"/>
    <w:rsid w:val="00543251"/>
    <w:rsid w:val="00544C25"/>
    <w:rsid w:val="00544C87"/>
    <w:rsid w:val="00547084"/>
    <w:rsid w:val="00547D82"/>
    <w:rsid w:val="00550DB1"/>
    <w:rsid w:val="00553458"/>
    <w:rsid w:val="00554FB1"/>
    <w:rsid w:val="0055534D"/>
    <w:rsid w:val="00556DE4"/>
    <w:rsid w:val="00557364"/>
    <w:rsid w:val="005600DA"/>
    <w:rsid w:val="0056349D"/>
    <w:rsid w:val="00563861"/>
    <w:rsid w:val="00570FDD"/>
    <w:rsid w:val="005739DD"/>
    <w:rsid w:val="00574C16"/>
    <w:rsid w:val="00577856"/>
    <w:rsid w:val="0058132F"/>
    <w:rsid w:val="00585A63"/>
    <w:rsid w:val="005904DF"/>
    <w:rsid w:val="00590ABC"/>
    <w:rsid w:val="00591C15"/>
    <w:rsid w:val="00592F2D"/>
    <w:rsid w:val="005942D3"/>
    <w:rsid w:val="00594800"/>
    <w:rsid w:val="005950A4"/>
    <w:rsid w:val="005954B9"/>
    <w:rsid w:val="005965D2"/>
    <w:rsid w:val="005A39EF"/>
    <w:rsid w:val="005A7BA1"/>
    <w:rsid w:val="005B068C"/>
    <w:rsid w:val="005B2FEF"/>
    <w:rsid w:val="005B4FFF"/>
    <w:rsid w:val="005B7185"/>
    <w:rsid w:val="005C01EA"/>
    <w:rsid w:val="005C16F5"/>
    <w:rsid w:val="005C286D"/>
    <w:rsid w:val="005C5B02"/>
    <w:rsid w:val="005D24D2"/>
    <w:rsid w:val="005D470F"/>
    <w:rsid w:val="005D471D"/>
    <w:rsid w:val="005D5042"/>
    <w:rsid w:val="005D7ADD"/>
    <w:rsid w:val="005E03CA"/>
    <w:rsid w:val="005E1E5C"/>
    <w:rsid w:val="005F3B89"/>
    <w:rsid w:val="005F3F2D"/>
    <w:rsid w:val="005F4C9B"/>
    <w:rsid w:val="005F59C6"/>
    <w:rsid w:val="005F5CB9"/>
    <w:rsid w:val="00600DBE"/>
    <w:rsid w:val="00604E75"/>
    <w:rsid w:val="00611770"/>
    <w:rsid w:val="00613CCD"/>
    <w:rsid w:val="00615562"/>
    <w:rsid w:val="006176E2"/>
    <w:rsid w:val="00622583"/>
    <w:rsid w:val="006303A2"/>
    <w:rsid w:val="00633229"/>
    <w:rsid w:val="00636C05"/>
    <w:rsid w:val="00636F14"/>
    <w:rsid w:val="0064225D"/>
    <w:rsid w:val="006434B6"/>
    <w:rsid w:val="006436A8"/>
    <w:rsid w:val="0065039A"/>
    <w:rsid w:val="0065111E"/>
    <w:rsid w:val="00654F0F"/>
    <w:rsid w:val="006570A7"/>
    <w:rsid w:val="00657FE7"/>
    <w:rsid w:val="00660D3F"/>
    <w:rsid w:val="00664986"/>
    <w:rsid w:val="0066669B"/>
    <w:rsid w:val="00666789"/>
    <w:rsid w:val="0067032A"/>
    <w:rsid w:val="00672B4E"/>
    <w:rsid w:val="0067311C"/>
    <w:rsid w:val="00675AF1"/>
    <w:rsid w:val="006809A0"/>
    <w:rsid w:val="0068310B"/>
    <w:rsid w:val="00683400"/>
    <w:rsid w:val="00686290"/>
    <w:rsid w:val="006870C8"/>
    <w:rsid w:val="0068736B"/>
    <w:rsid w:val="006961D8"/>
    <w:rsid w:val="00696F8E"/>
    <w:rsid w:val="006970BB"/>
    <w:rsid w:val="006972F0"/>
    <w:rsid w:val="006976A6"/>
    <w:rsid w:val="006A2B5C"/>
    <w:rsid w:val="006A413E"/>
    <w:rsid w:val="006A5E49"/>
    <w:rsid w:val="006A76BD"/>
    <w:rsid w:val="006B063F"/>
    <w:rsid w:val="006B09A3"/>
    <w:rsid w:val="006B0A96"/>
    <w:rsid w:val="006C36AF"/>
    <w:rsid w:val="006C4351"/>
    <w:rsid w:val="006C4842"/>
    <w:rsid w:val="006C6E2F"/>
    <w:rsid w:val="006D0123"/>
    <w:rsid w:val="006D18E8"/>
    <w:rsid w:val="006D1B7C"/>
    <w:rsid w:val="006D755A"/>
    <w:rsid w:val="006E1C10"/>
    <w:rsid w:val="006E495E"/>
    <w:rsid w:val="006E4DC7"/>
    <w:rsid w:val="006E76BE"/>
    <w:rsid w:val="006F136A"/>
    <w:rsid w:val="006F1CDF"/>
    <w:rsid w:val="006F29B5"/>
    <w:rsid w:val="006F51F2"/>
    <w:rsid w:val="006F5575"/>
    <w:rsid w:val="006F5AB7"/>
    <w:rsid w:val="00701C5B"/>
    <w:rsid w:val="007054B5"/>
    <w:rsid w:val="00710565"/>
    <w:rsid w:val="00711549"/>
    <w:rsid w:val="0071213F"/>
    <w:rsid w:val="007125C7"/>
    <w:rsid w:val="007130FF"/>
    <w:rsid w:val="007146EB"/>
    <w:rsid w:val="00722938"/>
    <w:rsid w:val="00724DF9"/>
    <w:rsid w:val="00724E88"/>
    <w:rsid w:val="0072764C"/>
    <w:rsid w:val="007301B0"/>
    <w:rsid w:val="0073034B"/>
    <w:rsid w:val="00733489"/>
    <w:rsid w:val="00734334"/>
    <w:rsid w:val="00737F41"/>
    <w:rsid w:val="00740AD8"/>
    <w:rsid w:val="00741253"/>
    <w:rsid w:val="00744B1E"/>
    <w:rsid w:val="0074599E"/>
    <w:rsid w:val="00745B49"/>
    <w:rsid w:val="0075186F"/>
    <w:rsid w:val="0075547C"/>
    <w:rsid w:val="007563BE"/>
    <w:rsid w:val="00756663"/>
    <w:rsid w:val="00761DC1"/>
    <w:rsid w:val="007644D2"/>
    <w:rsid w:val="00771853"/>
    <w:rsid w:val="00772AB3"/>
    <w:rsid w:val="00775975"/>
    <w:rsid w:val="00777705"/>
    <w:rsid w:val="00780163"/>
    <w:rsid w:val="0078295C"/>
    <w:rsid w:val="00785D30"/>
    <w:rsid w:val="00790469"/>
    <w:rsid w:val="0079325D"/>
    <w:rsid w:val="007937C9"/>
    <w:rsid w:val="0079402B"/>
    <w:rsid w:val="00794325"/>
    <w:rsid w:val="0079728D"/>
    <w:rsid w:val="007A4B66"/>
    <w:rsid w:val="007A563A"/>
    <w:rsid w:val="007A56D8"/>
    <w:rsid w:val="007A7249"/>
    <w:rsid w:val="007A7BB5"/>
    <w:rsid w:val="007B4668"/>
    <w:rsid w:val="007B4A91"/>
    <w:rsid w:val="007B5171"/>
    <w:rsid w:val="007B5C15"/>
    <w:rsid w:val="007B63C4"/>
    <w:rsid w:val="007C1A50"/>
    <w:rsid w:val="007C4132"/>
    <w:rsid w:val="007C4777"/>
    <w:rsid w:val="007D1598"/>
    <w:rsid w:val="007D3160"/>
    <w:rsid w:val="007D3A8A"/>
    <w:rsid w:val="007D5820"/>
    <w:rsid w:val="007D58F1"/>
    <w:rsid w:val="007E14E3"/>
    <w:rsid w:val="007E2D8D"/>
    <w:rsid w:val="007E5EFF"/>
    <w:rsid w:val="007E7583"/>
    <w:rsid w:val="007F69C5"/>
    <w:rsid w:val="00800F99"/>
    <w:rsid w:val="00802C3A"/>
    <w:rsid w:val="00805FA5"/>
    <w:rsid w:val="008113D0"/>
    <w:rsid w:val="00814F03"/>
    <w:rsid w:val="00815CC7"/>
    <w:rsid w:val="00817E94"/>
    <w:rsid w:val="00822BFC"/>
    <w:rsid w:val="0082444E"/>
    <w:rsid w:val="00825DDD"/>
    <w:rsid w:val="00827BC4"/>
    <w:rsid w:val="00831726"/>
    <w:rsid w:val="00832A08"/>
    <w:rsid w:val="00833FBE"/>
    <w:rsid w:val="00834C33"/>
    <w:rsid w:val="00835331"/>
    <w:rsid w:val="0084001C"/>
    <w:rsid w:val="008407E5"/>
    <w:rsid w:val="00840E88"/>
    <w:rsid w:val="00843BE7"/>
    <w:rsid w:val="00850A80"/>
    <w:rsid w:val="008539BC"/>
    <w:rsid w:val="00853DB3"/>
    <w:rsid w:val="00855841"/>
    <w:rsid w:val="00856797"/>
    <w:rsid w:val="00861B88"/>
    <w:rsid w:val="00864F97"/>
    <w:rsid w:val="00865B29"/>
    <w:rsid w:val="00867D36"/>
    <w:rsid w:val="00871873"/>
    <w:rsid w:val="00872277"/>
    <w:rsid w:val="00872D46"/>
    <w:rsid w:val="008735CE"/>
    <w:rsid w:val="00874765"/>
    <w:rsid w:val="0088148F"/>
    <w:rsid w:val="008818A6"/>
    <w:rsid w:val="00881F2E"/>
    <w:rsid w:val="008825B2"/>
    <w:rsid w:val="00882CE8"/>
    <w:rsid w:val="00885E7E"/>
    <w:rsid w:val="008910D6"/>
    <w:rsid w:val="00892909"/>
    <w:rsid w:val="00892E6F"/>
    <w:rsid w:val="00895B59"/>
    <w:rsid w:val="008A1873"/>
    <w:rsid w:val="008A3815"/>
    <w:rsid w:val="008A4C4E"/>
    <w:rsid w:val="008A5206"/>
    <w:rsid w:val="008A543D"/>
    <w:rsid w:val="008B0B71"/>
    <w:rsid w:val="008B2E2F"/>
    <w:rsid w:val="008B747D"/>
    <w:rsid w:val="008B75D8"/>
    <w:rsid w:val="008C0131"/>
    <w:rsid w:val="008C03FA"/>
    <w:rsid w:val="008C0467"/>
    <w:rsid w:val="008C0B5F"/>
    <w:rsid w:val="008C16E4"/>
    <w:rsid w:val="008C2999"/>
    <w:rsid w:val="008C2BFB"/>
    <w:rsid w:val="008C7FBA"/>
    <w:rsid w:val="008D2CDD"/>
    <w:rsid w:val="008D5D53"/>
    <w:rsid w:val="008D7121"/>
    <w:rsid w:val="008E04A4"/>
    <w:rsid w:val="008E134D"/>
    <w:rsid w:val="008E2015"/>
    <w:rsid w:val="008E3E76"/>
    <w:rsid w:val="008F1417"/>
    <w:rsid w:val="008F4AF0"/>
    <w:rsid w:val="008F6563"/>
    <w:rsid w:val="008F79D7"/>
    <w:rsid w:val="008F79EC"/>
    <w:rsid w:val="009060DD"/>
    <w:rsid w:val="009076D6"/>
    <w:rsid w:val="00916492"/>
    <w:rsid w:val="00920246"/>
    <w:rsid w:val="009204CE"/>
    <w:rsid w:val="00923F7E"/>
    <w:rsid w:val="00926FD9"/>
    <w:rsid w:val="00931DC0"/>
    <w:rsid w:val="00940D09"/>
    <w:rsid w:val="0094256B"/>
    <w:rsid w:val="0094499D"/>
    <w:rsid w:val="00945A4C"/>
    <w:rsid w:val="00950ACE"/>
    <w:rsid w:val="00952E30"/>
    <w:rsid w:val="009539CA"/>
    <w:rsid w:val="0095400F"/>
    <w:rsid w:val="0095693D"/>
    <w:rsid w:val="0096045F"/>
    <w:rsid w:val="00962E34"/>
    <w:rsid w:val="00964475"/>
    <w:rsid w:val="00965AE3"/>
    <w:rsid w:val="00967B16"/>
    <w:rsid w:val="009710DC"/>
    <w:rsid w:val="00975DD8"/>
    <w:rsid w:val="00981AC9"/>
    <w:rsid w:val="009836E5"/>
    <w:rsid w:val="00983EC2"/>
    <w:rsid w:val="00984179"/>
    <w:rsid w:val="00987893"/>
    <w:rsid w:val="00987912"/>
    <w:rsid w:val="009906F5"/>
    <w:rsid w:val="00992924"/>
    <w:rsid w:val="00993D18"/>
    <w:rsid w:val="00995DC3"/>
    <w:rsid w:val="00995F79"/>
    <w:rsid w:val="009A0F0B"/>
    <w:rsid w:val="009A4E0D"/>
    <w:rsid w:val="009A5A1A"/>
    <w:rsid w:val="009A5B81"/>
    <w:rsid w:val="009A5F38"/>
    <w:rsid w:val="009B2400"/>
    <w:rsid w:val="009B5C7E"/>
    <w:rsid w:val="009B65FF"/>
    <w:rsid w:val="009C007D"/>
    <w:rsid w:val="009C09D9"/>
    <w:rsid w:val="009C29BB"/>
    <w:rsid w:val="009C5D83"/>
    <w:rsid w:val="009C70ED"/>
    <w:rsid w:val="009D3004"/>
    <w:rsid w:val="009D4902"/>
    <w:rsid w:val="009D63B3"/>
    <w:rsid w:val="009E21AB"/>
    <w:rsid w:val="009E4235"/>
    <w:rsid w:val="009E6C71"/>
    <w:rsid w:val="009E7076"/>
    <w:rsid w:val="009F2CA3"/>
    <w:rsid w:val="009F35E7"/>
    <w:rsid w:val="009F5B93"/>
    <w:rsid w:val="009F5CDC"/>
    <w:rsid w:val="009F7018"/>
    <w:rsid w:val="00A01B33"/>
    <w:rsid w:val="00A05803"/>
    <w:rsid w:val="00A06B9A"/>
    <w:rsid w:val="00A130B7"/>
    <w:rsid w:val="00A1573B"/>
    <w:rsid w:val="00A161B3"/>
    <w:rsid w:val="00A241D8"/>
    <w:rsid w:val="00A269AA"/>
    <w:rsid w:val="00A27B61"/>
    <w:rsid w:val="00A34715"/>
    <w:rsid w:val="00A34FB6"/>
    <w:rsid w:val="00A37ACF"/>
    <w:rsid w:val="00A400A2"/>
    <w:rsid w:val="00A41668"/>
    <w:rsid w:val="00A42E5D"/>
    <w:rsid w:val="00A44079"/>
    <w:rsid w:val="00A44E7F"/>
    <w:rsid w:val="00A469F7"/>
    <w:rsid w:val="00A4748E"/>
    <w:rsid w:val="00A47D80"/>
    <w:rsid w:val="00A5337F"/>
    <w:rsid w:val="00A5392B"/>
    <w:rsid w:val="00A54698"/>
    <w:rsid w:val="00A57F3A"/>
    <w:rsid w:val="00A66CB7"/>
    <w:rsid w:val="00A7394D"/>
    <w:rsid w:val="00A741A0"/>
    <w:rsid w:val="00A804F9"/>
    <w:rsid w:val="00A90C8B"/>
    <w:rsid w:val="00A90F96"/>
    <w:rsid w:val="00A915B3"/>
    <w:rsid w:val="00A9570A"/>
    <w:rsid w:val="00A960B1"/>
    <w:rsid w:val="00A96BB0"/>
    <w:rsid w:val="00AB5D20"/>
    <w:rsid w:val="00AC0F62"/>
    <w:rsid w:val="00AC2066"/>
    <w:rsid w:val="00AC21B8"/>
    <w:rsid w:val="00AC62A0"/>
    <w:rsid w:val="00AD0807"/>
    <w:rsid w:val="00AD0BAD"/>
    <w:rsid w:val="00AD1C26"/>
    <w:rsid w:val="00AD1E7C"/>
    <w:rsid w:val="00AD206C"/>
    <w:rsid w:val="00AD5002"/>
    <w:rsid w:val="00AD65D6"/>
    <w:rsid w:val="00AD7236"/>
    <w:rsid w:val="00AE18AA"/>
    <w:rsid w:val="00AE2E09"/>
    <w:rsid w:val="00AE3E17"/>
    <w:rsid w:val="00AE4BC8"/>
    <w:rsid w:val="00AE7564"/>
    <w:rsid w:val="00AF080A"/>
    <w:rsid w:val="00AF30B8"/>
    <w:rsid w:val="00B000EF"/>
    <w:rsid w:val="00B11530"/>
    <w:rsid w:val="00B135BD"/>
    <w:rsid w:val="00B1378C"/>
    <w:rsid w:val="00B16ED4"/>
    <w:rsid w:val="00B25241"/>
    <w:rsid w:val="00B27DAF"/>
    <w:rsid w:val="00B34707"/>
    <w:rsid w:val="00B35164"/>
    <w:rsid w:val="00B356D9"/>
    <w:rsid w:val="00B3604E"/>
    <w:rsid w:val="00B366B6"/>
    <w:rsid w:val="00B36919"/>
    <w:rsid w:val="00B375FD"/>
    <w:rsid w:val="00B379A2"/>
    <w:rsid w:val="00B40E7A"/>
    <w:rsid w:val="00B4141D"/>
    <w:rsid w:val="00B43817"/>
    <w:rsid w:val="00B43D65"/>
    <w:rsid w:val="00B4412D"/>
    <w:rsid w:val="00B503A2"/>
    <w:rsid w:val="00B50536"/>
    <w:rsid w:val="00B50777"/>
    <w:rsid w:val="00B51AF5"/>
    <w:rsid w:val="00B52D24"/>
    <w:rsid w:val="00B55528"/>
    <w:rsid w:val="00B60D8B"/>
    <w:rsid w:val="00B6538D"/>
    <w:rsid w:val="00B65AEB"/>
    <w:rsid w:val="00B72B72"/>
    <w:rsid w:val="00B73425"/>
    <w:rsid w:val="00B748CE"/>
    <w:rsid w:val="00B77ED7"/>
    <w:rsid w:val="00B834CD"/>
    <w:rsid w:val="00B84D4B"/>
    <w:rsid w:val="00B91D4E"/>
    <w:rsid w:val="00BA1788"/>
    <w:rsid w:val="00BA378D"/>
    <w:rsid w:val="00BB1B5C"/>
    <w:rsid w:val="00BB7AE2"/>
    <w:rsid w:val="00BC059A"/>
    <w:rsid w:val="00BC14E6"/>
    <w:rsid w:val="00BC28CB"/>
    <w:rsid w:val="00BC4667"/>
    <w:rsid w:val="00BD058D"/>
    <w:rsid w:val="00BD135A"/>
    <w:rsid w:val="00BD162E"/>
    <w:rsid w:val="00BD201F"/>
    <w:rsid w:val="00BD6E42"/>
    <w:rsid w:val="00BE0AC6"/>
    <w:rsid w:val="00BE0DA2"/>
    <w:rsid w:val="00BE18A5"/>
    <w:rsid w:val="00BE207F"/>
    <w:rsid w:val="00BE367F"/>
    <w:rsid w:val="00BE422E"/>
    <w:rsid w:val="00BE4C5B"/>
    <w:rsid w:val="00BF5405"/>
    <w:rsid w:val="00BF54FC"/>
    <w:rsid w:val="00BF7462"/>
    <w:rsid w:val="00BF7E5C"/>
    <w:rsid w:val="00C00562"/>
    <w:rsid w:val="00C0091B"/>
    <w:rsid w:val="00C023D0"/>
    <w:rsid w:val="00C02B45"/>
    <w:rsid w:val="00C02F97"/>
    <w:rsid w:val="00C047D2"/>
    <w:rsid w:val="00C052C2"/>
    <w:rsid w:val="00C07FFC"/>
    <w:rsid w:val="00C10A34"/>
    <w:rsid w:val="00C15533"/>
    <w:rsid w:val="00C1646F"/>
    <w:rsid w:val="00C23EB4"/>
    <w:rsid w:val="00C3157B"/>
    <w:rsid w:val="00C31F97"/>
    <w:rsid w:val="00C3323D"/>
    <w:rsid w:val="00C3384D"/>
    <w:rsid w:val="00C342B4"/>
    <w:rsid w:val="00C35780"/>
    <w:rsid w:val="00C36B66"/>
    <w:rsid w:val="00C4125D"/>
    <w:rsid w:val="00C4281F"/>
    <w:rsid w:val="00C44EB4"/>
    <w:rsid w:val="00C470F5"/>
    <w:rsid w:val="00C50F38"/>
    <w:rsid w:val="00C51EF2"/>
    <w:rsid w:val="00C53525"/>
    <w:rsid w:val="00C61467"/>
    <w:rsid w:val="00C638EE"/>
    <w:rsid w:val="00C6758A"/>
    <w:rsid w:val="00C67999"/>
    <w:rsid w:val="00C711D0"/>
    <w:rsid w:val="00C71F07"/>
    <w:rsid w:val="00C77846"/>
    <w:rsid w:val="00C8247B"/>
    <w:rsid w:val="00C836E2"/>
    <w:rsid w:val="00C8418E"/>
    <w:rsid w:val="00C84471"/>
    <w:rsid w:val="00C8489C"/>
    <w:rsid w:val="00C90B29"/>
    <w:rsid w:val="00CA2670"/>
    <w:rsid w:val="00CA4D7E"/>
    <w:rsid w:val="00CA536C"/>
    <w:rsid w:val="00CA5A5C"/>
    <w:rsid w:val="00CA5B8C"/>
    <w:rsid w:val="00CB3865"/>
    <w:rsid w:val="00CB668E"/>
    <w:rsid w:val="00CC05C7"/>
    <w:rsid w:val="00CC2299"/>
    <w:rsid w:val="00CC5D3E"/>
    <w:rsid w:val="00CD0B2E"/>
    <w:rsid w:val="00CD3A57"/>
    <w:rsid w:val="00CD3CAF"/>
    <w:rsid w:val="00CD7CA4"/>
    <w:rsid w:val="00CE1EF8"/>
    <w:rsid w:val="00CE26AD"/>
    <w:rsid w:val="00CE2F6F"/>
    <w:rsid w:val="00CE3C33"/>
    <w:rsid w:val="00CE4CAE"/>
    <w:rsid w:val="00CE5989"/>
    <w:rsid w:val="00CF349B"/>
    <w:rsid w:val="00CF53EC"/>
    <w:rsid w:val="00CF7272"/>
    <w:rsid w:val="00CF7A6B"/>
    <w:rsid w:val="00CF7FB0"/>
    <w:rsid w:val="00D00D73"/>
    <w:rsid w:val="00D01338"/>
    <w:rsid w:val="00D018A5"/>
    <w:rsid w:val="00D03AEB"/>
    <w:rsid w:val="00D04892"/>
    <w:rsid w:val="00D1042D"/>
    <w:rsid w:val="00D11ED6"/>
    <w:rsid w:val="00D15E5E"/>
    <w:rsid w:val="00D16344"/>
    <w:rsid w:val="00D20E09"/>
    <w:rsid w:val="00D22C1F"/>
    <w:rsid w:val="00D22D05"/>
    <w:rsid w:val="00D246F3"/>
    <w:rsid w:val="00D24BB5"/>
    <w:rsid w:val="00D261CE"/>
    <w:rsid w:val="00D300D6"/>
    <w:rsid w:val="00D3049B"/>
    <w:rsid w:val="00D312FB"/>
    <w:rsid w:val="00D371D1"/>
    <w:rsid w:val="00D4469E"/>
    <w:rsid w:val="00D4542B"/>
    <w:rsid w:val="00D45CA9"/>
    <w:rsid w:val="00D4688F"/>
    <w:rsid w:val="00D46989"/>
    <w:rsid w:val="00D50154"/>
    <w:rsid w:val="00D512AE"/>
    <w:rsid w:val="00D52F0D"/>
    <w:rsid w:val="00D54899"/>
    <w:rsid w:val="00D568F3"/>
    <w:rsid w:val="00D64AA9"/>
    <w:rsid w:val="00D66352"/>
    <w:rsid w:val="00D67B70"/>
    <w:rsid w:val="00D71BF7"/>
    <w:rsid w:val="00D72A9E"/>
    <w:rsid w:val="00D757CF"/>
    <w:rsid w:val="00D80AC9"/>
    <w:rsid w:val="00D86E41"/>
    <w:rsid w:val="00D9089A"/>
    <w:rsid w:val="00D915D9"/>
    <w:rsid w:val="00D93F1E"/>
    <w:rsid w:val="00D9592D"/>
    <w:rsid w:val="00DA1057"/>
    <w:rsid w:val="00DA2A01"/>
    <w:rsid w:val="00DA3675"/>
    <w:rsid w:val="00DA54E7"/>
    <w:rsid w:val="00DA7004"/>
    <w:rsid w:val="00DB03D7"/>
    <w:rsid w:val="00DB23E9"/>
    <w:rsid w:val="00DB4CE3"/>
    <w:rsid w:val="00DC2B31"/>
    <w:rsid w:val="00DC3E1D"/>
    <w:rsid w:val="00DC6B2F"/>
    <w:rsid w:val="00DD1D48"/>
    <w:rsid w:val="00DD3760"/>
    <w:rsid w:val="00DD63E3"/>
    <w:rsid w:val="00DE16BD"/>
    <w:rsid w:val="00DE1B41"/>
    <w:rsid w:val="00DE4136"/>
    <w:rsid w:val="00DE4CF8"/>
    <w:rsid w:val="00DE5ABC"/>
    <w:rsid w:val="00DE6CD7"/>
    <w:rsid w:val="00DF1054"/>
    <w:rsid w:val="00DF1609"/>
    <w:rsid w:val="00DF6EF3"/>
    <w:rsid w:val="00E0095F"/>
    <w:rsid w:val="00E06599"/>
    <w:rsid w:val="00E066BA"/>
    <w:rsid w:val="00E06AA6"/>
    <w:rsid w:val="00E078AB"/>
    <w:rsid w:val="00E10678"/>
    <w:rsid w:val="00E11801"/>
    <w:rsid w:val="00E1248F"/>
    <w:rsid w:val="00E124BD"/>
    <w:rsid w:val="00E130CF"/>
    <w:rsid w:val="00E3481F"/>
    <w:rsid w:val="00E370D7"/>
    <w:rsid w:val="00E455BA"/>
    <w:rsid w:val="00E47A43"/>
    <w:rsid w:val="00E50A74"/>
    <w:rsid w:val="00E521CF"/>
    <w:rsid w:val="00E53AE4"/>
    <w:rsid w:val="00E53D3C"/>
    <w:rsid w:val="00E57B38"/>
    <w:rsid w:val="00E61E49"/>
    <w:rsid w:val="00E63548"/>
    <w:rsid w:val="00E720A2"/>
    <w:rsid w:val="00E72D80"/>
    <w:rsid w:val="00E8078A"/>
    <w:rsid w:val="00E80F39"/>
    <w:rsid w:val="00E82640"/>
    <w:rsid w:val="00E83892"/>
    <w:rsid w:val="00E84EA8"/>
    <w:rsid w:val="00E874D0"/>
    <w:rsid w:val="00E909D6"/>
    <w:rsid w:val="00E91010"/>
    <w:rsid w:val="00E91D45"/>
    <w:rsid w:val="00EA10F5"/>
    <w:rsid w:val="00EA12F3"/>
    <w:rsid w:val="00EA21D5"/>
    <w:rsid w:val="00EA322A"/>
    <w:rsid w:val="00EA457F"/>
    <w:rsid w:val="00EA5453"/>
    <w:rsid w:val="00EA6284"/>
    <w:rsid w:val="00EB165E"/>
    <w:rsid w:val="00EB1F5A"/>
    <w:rsid w:val="00EB4F97"/>
    <w:rsid w:val="00EC0775"/>
    <w:rsid w:val="00EC0DF8"/>
    <w:rsid w:val="00EC1977"/>
    <w:rsid w:val="00EC22E0"/>
    <w:rsid w:val="00EC2972"/>
    <w:rsid w:val="00EC5314"/>
    <w:rsid w:val="00ED0E97"/>
    <w:rsid w:val="00ED22F5"/>
    <w:rsid w:val="00ED2728"/>
    <w:rsid w:val="00ED323D"/>
    <w:rsid w:val="00ED407C"/>
    <w:rsid w:val="00ED560D"/>
    <w:rsid w:val="00ED590B"/>
    <w:rsid w:val="00ED6DC7"/>
    <w:rsid w:val="00EE14DA"/>
    <w:rsid w:val="00EE206D"/>
    <w:rsid w:val="00EE341F"/>
    <w:rsid w:val="00EE65A2"/>
    <w:rsid w:val="00EE6B5F"/>
    <w:rsid w:val="00EF1DD0"/>
    <w:rsid w:val="00F0014B"/>
    <w:rsid w:val="00F012E8"/>
    <w:rsid w:val="00F02B4C"/>
    <w:rsid w:val="00F03135"/>
    <w:rsid w:val="00F07B2C"/>
    <w:rsid w:val="00F12F9D"/>
    <w:rsid w:val="00F14352"/>
    <w:rsid w:val="00F159C7"/>
    <w:rsid w:val="00F16F44"/>
    <w:rsid w:val="00F17B5B"/>
    <w:rsid w:val="00F20D90"/>
    <w:rsid w:val="00F2220F"/>
    <w:rsid w:val="00F23C61"/>
    <w:rsid w:val="00F26580"/>
    <w:rsid w:val="00F26849"/>
    <w:rsid w:val="00F2726B"/>
    <w:rsid w:val="00F278BA"/>
    <w:rsid w:val="00F30AF5"/>
    <w:rsid w:val="00F371DC"/>
    <w:rsid w:val="00F41848"/>
    <w:rsid w:val="00F418DB"/>
    <w:rsid w:val="00F4269B"/>
    <w:rsid w:val="00F43A4A"/>
    <w:rsid w:val="00F44313"/>
    <w:rsid w:val="00F44962"/>
    <w:rsid w:val="00F45C3D"/>
    <w:rsid w:val="00F46803"/>
    <w:rsid w:val="00F46F4E"/>
    <w:rsid w:val="00F51321"/>
    <w:rsid w:val="00F5219E"/>
    <w:rsid w:val="00F54EA3"/>
    <w:rsid w:val="00F555D4"/>
    <w:rsid w:val="00F55627"/>
    <w:rsid w:val="00F55D6B"/>
    <w:rsid w:val="00F57837"/>
    <w:rsid w:val="00F633C0"/>
    <w:rsid w:val="00F63A6A"/>
    <w:rsid w:val="00F6699B"/>
    <w:rsid w:val="00F718AF"/>
    <w:rsid w:val="00F72E5E"/>
    <w:rsid w:val="00F73F8E"/>
    <w:rsid w:val="00F80C8E"/>
    <w:rsid w:val="00F82024"/>
    <w:rsid w:val="00F82A0F"/>
    <w:rsid w:val="00F837B3"/>
    <w:rsid w:val="00F83E4A"/>
    <w:rsid w:val="00F83E66"/>
    <w:rsid w:val="00F904B2"/>
    <w:rsid w:val="00F95485"/>
    <w:rsid w:val="00F96475"/>
    <w:rsid w:val="00F9724D"/>
    <w:rsid w:val="00F976C1"/>
    <w:rsid w:val="00FA1030"/>
    <w:rsid w:val="00FA1E5D"/>
    <w:rsid w:val="00FA2043"/>
    <w:rsid w:val="00FA34C1"/>
    <w:rsid w:val="00FA5F5F"/>
    <w:rsid w:val="00FA70E4"/>
    <w:rsid w:val="00FB160F"/>
    <w:rsid w:val="00FB2398"/>
    <w:rsid w:val="00FB2CCC"/>
    <w:rsid w:val="00FB3397"/>
    <w:rsid w:val="00FB374A"/>
    <w:rsid w:val="00FB5F30"/>
    <w:rsid w:val="00FB7715"/>
    <w:rsid w:val="00FB7D1D"/>
    <w:rsid w:val="00FC070E"/>
    <w:rsid w:val="00FC23B6"/>
    <w:rsid w:val="00FC2731"/>
    <w:rsid w:val="00FC329B"/>
    <w:rsid w:val="00FC3A41"/>
    <w:rsid w:val="00FC3F8D"/>
    <w:rsid w:val="00FC4F7B"/>
    <w:rsid w:val="00FD1E00"/>
    <w:rsid w:val="00FD2FD0"/>
    <w:rsid w:val="00FD33E6"/>
    <w:rsid w:val="00FD4D1B"/>
    <w:rsid w:val="00FD4E63"/>
    <w:rsid w:val="00FE0F2B"/>
    <w:rsid w:val="00FE577F"/>
    <w:rsid w:val="00FE731F"/>
    <w:rsid w:val="00FF0702"/>
    <w:rsid w:val="00FF205C"/>
    <w:rsid w:val="00FF2924"/>
    <w:rsid w:val="00FF4426"/>
    <w:rsid w:val="00FF5533"/>
    <w:rsid w:val="00FF6CEE"/>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98D922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fr-FR" w:eastAsia="fr-FR" w:bidi="ar-SA"/>
      </w:rPr>
    </w:rPrDefault>
    <w:pPrDefault/>
  </w:docDefaults>
  <w:latentStyles w:defLockedState="0" w:defUIPriority="0" w:defSemiHidden="0" w:defUnhideWhenUsed="0" w:defQFormat="0" w:count="376">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99"/>
    <w:lsdException w:name="List Bullet" w:semiHidden="1" w:unhideWhenUsed="1"/>
    <w:lsdException w:name="List Number" w:semiHidden="1" w:unhideWhenUsed="1"/>
    <w:lsdException w:name="List 2" w:uiPriority="99"/>
    <w:lsdException w:name="List 3" w:uiPriority="99"/>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iPriority="99" w:unhideWhenUsed="1"/>
    <w:lsdException w:name="Subtitle" w:uiPriority="11" w:qFormat="1"/>
    <w:lsdException w:name="Salutation" w:semiHidden="1" w:uiPriority="99"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737DB5"/>
    <w:pPr>
      <w:spacing w:line="260" w:lineRule="atLeast"/>
      <w:ind w:left="454"/>
      <w:jc w:val="both"/>
    </w:pPr>
    <w:rPr>
      <w:rFonts w:ascii="Trebuchet MS" w:hAnsi="Trebuchet MS"/>
    </w:rPr>
  </w:style>
  <w:style w:type="paragraph" w:styleId="Titre1">
    <w:name w:val="heading 1"/>
    <w:aliases w:val="Titre 24.1,Titre 2 chiffres,CHAPITRE,ARTICLE,M-Titre 1,Titre mb1,I.,Chapitre,alta,Titre 1 -"/>
    <w:basedOn w:val="Normal"/>
    <w:next w:val="Normal"/>
    <w:link w:val="Titre1Car"/>
    <w:qFormat/>
    <w:rsid w:val="00832A08"/>
    <w:pPr>
      <w:keepNext/>
      <w:pBdr>
        <w:bottom w:val="single" w:sz="4" w:space="1" w:color="FF0000"/>
      </w:pBdr>
      <w:spacing w:before="240" w:line="240" w:lineRule="auto"/>
      <w:ind w:hanging="454"/>
      <w:outlineLvl w:val="0"/>
    </w:pPr>
    <w:rPr>
      <w:b/>
      <w:sz w:val="22"/>
    </w:rPr>
  </w:style>
  <w:style w:type="paragraph" w:styleId="Titre2">
    <w:name w:val="heading 2"/>
    <w:aliases w:val="Titre 2 Car,poste,M-Titre 2,MODRAP,Titre 2 - ECOUIS,Titre 2 Car Car Car Car,poste Car,Titre 2 - ECOUIS Car,I.1.,Titre 2 qualité,poste Car Car Car Car,Car,altb"/>
    <w:basedOn w:val="Normal"/>
    <w:next w:val="Normal"/>
    <w:qFormat/>
    <w:rsid w:val="000746DF"/>
    <w:pPr>
      <w:keepNext/>
      <w:tabs>
        <w:tab w:val="left" w:pos="811"/>
      </w:tabs>
      <w:spacing w:before="80" w:line="240" w:lineRule="auto"/>
      <w:ind w:left="113"/>
      <w:outlineLvl w:val="1"/>
    </w:pPr>
    <w:rPr>
      <w:b/>
      <w:smallCaps/>
      <w:u w:val="single"/>
    </w:rPr>
  </w:style>
  <w:style w:type="paragraph" w:styleId="Titre3">
    <w:name w:val="heading 3"/>
    <w:aliases w:val="Article,Article Car,altm,I.1.1.,M-Titre 3,Titre 3 qualité,Titre 3 (chailly),Article Car Car Car Car Car,Titre 3 Car2 Car,Titre 3 Car2 Car Car Car,Titre 3 Car2 Car Car,Titre 3 Car Car Car Car,Titre 31"/>
    <w:basedOn w:val="Normal"/>
    <w:next w:val="Normal"/>
    <w:link w:val="Titre3Car"/>
    <w:uiPriority w:val="9"/>
    <w:qFormat/>
    <w:rsid w:val="00895B59"/>
    <w:pPr>
      <w:keepNext/>
      <w:spacing w:before="120"/>
      <w:outlineLvl w:val="2"/>
    </w:pPr>
    <w:rPr>
      <w:b/>
      <w:u w:val="single"/>
    </w:rPr>
  </w:style>
  <w:style w:type="paragraph" w:styleId="Titre4">
    <w:name w:val="heading 4"/>
    <w:aliases w:val="Lib sous article,Lib sous article Car,Lib sous article Car Car,M-Titre 4,I.1.1.1.,Titre 4 Car1,Titre 4 Car1 Car,Titre 4 Car Car,Lib sous article Car1 Car,altv,T4"/>
    <w:basedOn w:val="Normal"/>
    <w:next w:val="Normal"/>
    <w:link w:val="Titre4Car"/>
    <w:qFormat/>
    <w:rsid w:val="002C36BD"/>
    <w:pPr>
      <w:keepNext/>
      <w:tabs>
        <w:tab w:val="left" w:pos="1985"/>
      </w:tabs>
      <w:spacing w:line="240" w:lineRule="atLeast"/>
      <w:ind w:left="1418"/>
      <w:jc w:val="left"/>
      <w:outlineLvl w:val="3"/>
    </w:pPr>
    <w:rPr>
      <w:b/>
      <w:i/>
      <w:smallCaps/>
      <w:color w:val="000000"/>
    </w:rPr>
  </w:style>
  <w:style w:type="paragraph" w:styleId="Titre5">
    <w:name w:val="heading 5"/>
    <w:aliases w:val="Titre LOT,Titre 5 miniscules,Titre 5 miniscules Car,altN,heading 5,M-Titre 5,I.1.1.1.1.,Titre 5 Car Car"/>
    <w:basedOn w:val="Normal"/>
    <w:next w:val="Normal"/>
    <w:link w:val="Titre5Car"/>
    <w:qFormat/>
    <w:rsid w:val="00214814"/>
    <w:pPr>
      <w:keepNext/>
      <w:outlineLvl w:val="4"/>
    </w:pPr>
    <w:rPr>
      <w:u w:val="single"/>
    </w:rPr>
  </w:style>
  <w:style w:type="paragraph" w:styleId="Titre6">
    <w:name w:val="heading 6"/>
    <w:basedOn w:val="Normal"/>
    <w:next w:val="Normal"/>
    <w:link w:val="Titre6Car"/>
    <w:qFormat/>
    <w:rsid w:val="00214814"/>
    <w:pPr>
      <w:keepNext/>
      <w:spacing w:line="240" w:lineRule="auto"/>
      <w:ind w:left="0"/>
      <w:outlineLvl w:val="5"/>
    </w:pPr>
    <w:rPr>
      <w:i/>
    </w:rPr>
  </w:style>
  <w:style w:type="paragraph" w:styleId="Titre7">
    <w:name w:val="heading 7"/>
    <w:aliases w:val="-Puce"/>
    <w:basedOn w:val="Normal"/>
    <w:next w:val="Normal"/>
    <w:link w:val="Titre7Car"/>
    <w:qFormat/>
    <w:rsid w:val="00214814"/>
    <w:pPr>
      <w:keepNext/>
      <w:spacing w:line="240" w:lineRule="auto"/>
      <w:ind w:left="0"/>
      <w:jc w:val="center"/>
      <w:outlineLvl w:val="6"/>
    </w:pPr>
    <w:rPr>
      <w:i/>
    </w:rPr>
  </w:style>
  <w:style w:type="paragraph" w:styleId="Titre8">
    <w:name w:val="heading 8"/>
    <w:basedOn w:val="Normal"/>
    <w:next w:val="Normal"/>
    <w:link w:val="Titre8Car"/>
    <w:qFormat/>
    <w:rsid w:val="00AD4951"/>
    <w:pPr>
      <w:keepNext/>
      <w:spacing w:before="60" w:after="60" w:line="280" w:lineRule="atLeast"/>
      <w:ind w:left="79" w:right="68"/>
      <w:jc w:val="center"/>
      <w:outlineLvl w:val="7"/>
    </w:pPr>
    <w:rPr>
      <w:b/>
    </w:rPr>
  </w:style>
  <w:style w:type="paragraph" w:styleId="Titre9">
    <w:name w:val="heading 9"/>
    <w:basedOn w:val="Normal"/>
    <w:next w:val="Normal"/>
    <w:link w:val="Titre9Car"/>
    <w:qFormat/>
    <w:rsid w:val="00B8787D"/>
    <w:pPr>
      <w:tabs>
        <w:tab w:val="num" w:pos="0"/>
      </w:tabs>
      <w:autoSpaceDE w:val="0"/>
      <w:autoSpaceDN w:val="0"/>
      <w:adjustRightInd w:val="0"/>
      <w:spacing w:before="240" w:after="60" w:line="240" w:lineRule="auto"/>
      <w:ind w:left="5526" w:hanging="708"/>
      <w:outlineLvl w:val="8"/>
    </w:pPr>
    <w:rPr>
      <w:rFonts w:ascii="Arial" w:hAnsi="Arial" w:cs="Arial"/>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next w:val="Normal"/>
    <w:link w:val="PieddepageCar"/>
    <w:uiPriority w:val="99"/>
    <w:rsid w:val="00E124BD"/>
    <w:pPr>
      <w:pBdr>
        <w:top w:val="single" w:sz="2" w:space="6" w:color="auto"/>
      </w:pBdr>
      <w:tabs>
        <w:tab w:val="center" w:pos="4678"/>
        <w:tab w:val="right" w:pos="9349"/>
      </w:tabs>
      <w:spacing w:before="240" w:line="240" w:lineRule="atLeast"/>
      <w:ind w:left="0"/>
      <w:contextualSpacing/>
    </w:pPr>
    <w:rPr>
      <w:kern w:val="36"/>
      <w:sz w:val="18"/>
      <w:szCs w:val="18"/>
    </w:rPr>
  </w:style>
  <w:style w:type="paragraph" w:styleId="En-tte">
    <w:name w:val="header"/>
    <w:basedOn w:val="Normal"/>
    <w:link w:val="En-tteCar"/>
    <w:uiPriority w:val="99"/>
    <w:rsid w:val="00E124BD"/>
    <w:pPr>
      <w:pBdr>
        <w:bottom w:val="single" w:sz="4" w:space="6" w:color="auto"/>
      </w:pBdr>
      <w:tabs>
        <w:tab w:val="right" w:pos="9349"/>
      </w:tabs>
      <w:ind w:left="0"/>
      <w:contextualSpacing/>
    </w:pPr>
    <w:rPr>
      <w:sz w:val="18"/>
      <w:szCs w:val="18"/>
    </w:rPr>
  </w:style>
  <w:style w:type="character" w:styleId="Lienhypertexte">
    <w:name w:val="Hyperlink"/>
    <w:basedOn w:val="Policepardfaut"/>
    <w:uiPriority w:val="99"/>
    <w:unhideWhenUsed/>
    <w:rsid w:val="00591C15"/>
    <w:rPr>
      <w:color w:val="0563C1" w:themeColor="hyperlink"/>
      <w:u w:val="single"/>
    </w:rPr>
  </w:style>
  <w:style w:type="numbering" w:customStyle="1" w:styleId="ListeTitres">
    <w:name w:val="ListeTitres"/>
    <w:uiPriority w:val="99"/>
    <w:rsid w:val="00090D2C"/>
    <w:pPr>
      <w:numPr>
        <w:numId w:val="26"/>
      </w:numPr>
    </w:pPr>
  </w:style>
  <w:style w:type="paragraph" w:customStyle="1" w:styleId="TN1">
    <w:name w:val="TN1"/>
    <w:basedOn w:val="Normal"/>
    <w:qFormat/>
    <w:rsid w:val="009A0F0B"/>
    <w:pPr>
      <w:keepNext/>
      <w:pBdr>
        <w:bottom w:val="single" w:sz="2" w:space="4" w:color="C00000"/>
      </w:pBdr>
      <w:spacing w:before="840" w:line="240" w:lineRule="auto"/>
      <w:ind w:left="360" w:hanging="360"/>
      <w:contextualSpacing/>
      <w:outlineLvl w:val="0"/>
    </w:pPr>
    <w:rPr>
      <w:rFonts w:asciiTheme="minorHAnsi" w:eastAsiaTheme="minorHAnsi" w:hAnsiTheme="minorHAnsi" w:cstheme="minorBidi"/>
      <w:b/>
      <w:caps/>
      <w:sz w:val="24"/>
      <w:szCs w:val="24"/>
      <w:lang w:eastAsia="en-US"/>
    </w:rPr>
  </w:style>
  <w:style w:type="paragraph" w:customStyle="1" w:styleId="PDG">
    <w:name w:val="PDG"/>
    <w:basedOn w:val="Normal"/>
    <w:rsid w:val="00214814"/>
    <w:pPr>
      <w:ind w:left="280" w:right="260"/>
      <w:jc w:val="center"/>
    </w:pPr>
    <w:rPr>
      <w:rFonts w:ascii="New York" w:hAnsi="New York"/>
      <w:sz w:val="24"/>
    </w:rPr>
  </w:style>
  <w:style w:type="paragraph" w:customStyle="1" w:styleId="TN2">
    <w:name w:val="TN2"/>
    <w:basedOn w:val="Normal"/>
    <w:next w:val="Normal"/>
    <w:qFormat/>
    <w:rsid w:val="00090D2C"/>
    <w:pPr>
      <w:keepNext/>
      <w:numPr>
        <w:ilvl w:val="1"/>
        <w:numId w:val="30"/>
      </w:numPr>
      <w:spacing w:before="600" w:after="240" w:line="240" w:lineRule="atLeast"/>
      <w:contextualSpacing/>
      <w:outlineLvl w:val="1"/>
    </w:pPr>
    <w:rPr>
      <w:rFonts w:asciiTheme="minorHAnsi" w:eastAsiaTheme="minorHAnsi" w:hAnsiTheme="minorHAnsi" w:cstheme="minorBidi"/>
      <w:b/>
      <w:i/>
      <w:sz w:val="24"/>
      <w:szCs w:val="24"/>
      <w:u w:val="single"/>
      <w:lang w:eastAsia="en-US"/>
    </w:rPr>
  </w:style>
  <w:style w:type="paragraph" w:customStyle="1" w:styleId="TN3">
    <w:name w:val="TN3"/>
    <w:basedOn w:val="Normal"/>
    <w:qFormat/>
    <w:rsid w:val="00090D2C"/>
    <w:pPr>
      <w:keepNext/>
      <w:numPr>
        <w:ilvl w:val="2"/>
        <w:numId w:val="30"/>
      </w:numPr>
      <w:spacing w:before="480" w:line="240" w:lineRule="atLeast"/>
      <w:contextualSpacing/>
    </w:pPr>
    <w:rPr>
      <w:rFonts w:asciiTheme="minorHAnsi" w:eastAsiaTheme="minorHAnsi" w:hAnsiTheme="minorHAnsi" w:cs="Times New Roman (Corps CS)"/>
      <w:smallCaps/>
      <w:sz w:val="22"/>
      <w:szCs w:val="24"/>
      <w:u w:val="single"/>
      <w:lang w:eastAsia="en-US"/>
    </w:rPr>
  </w:style>
  <w:style w:type="paragraph" w:customStyle="1" w:styleId="Titreaction">
    <w:name w:val="Titre action"/>
    <w:basedOn w:val="Normal"/>
    <w:next w:val="Normal"/>
    <w:rsid w:val="00474547"/>
    <w:pPr>
      <w:spacing w:before="720" w:after="120" w:line="240" w:lineRule="auto"/>
      <w:ind w:left="561" w:hanging="561"/>
    </w:pPr>
    <w:rPr>
      <w:b/>
      <w:smallCaps/>
      <w:sz w:val="22"/>
    </w:rPr>
  </w:style>
  <w:style w:type="paragraph" w:customStyle="1" w:styleId="TN4">
    <w:name w:val="TN4"/>
    <w:basedOn w:val="Normal"/>
    <w:qFormat/>
    <w:rsid w:val="00090D2C"/>
    <w:pPr>
      <w:keepNext/>
      <w:spacing w:before="360" w:line="240" w:lineRule="atLeast"/>
      <w:ind w:left="0"/>
      <w:contextualSpacing/>
    </w:pPr>
    <w:rPr>
      <w:rFonts w:asciiTheme="minorHAnsi" w:eastAsiaTheme="minorHAnsi" w:hAnsiTheme="minorHAnsi" w:cs="Times New Roman (Corps CS)"/>
      <w:smallCaps/>
      <w:szCs w:val="24"/>
      <w:u w:val="single"/>
      <w:lang w:eastAsia="en-US"/>
    </w:rPr>
  </w:style>
  <w:style w:type="paragraph" w:customStyle="1" w:styleId="100">
    <w:name w:val="100"/>
    <w:basedOn w:val="Titreaction"/>
    <w:rsid w:val="008F0B85"/>
    <w:pPr>
      <w:spacing w:before="120"/>
      <w:jc w:val="center"/>
    </w:pPr>
    <w:rPr>
      <w:sz w:val="26"/>
      <w:u w:val="single"/>
    </w:rPr>
  </w:style>
  <w:style w:type="paragraph" w:styleId="TM1">
    <w:name w:val="toc 1"/>
    <w:basedOn w:val="Normal"/>
    <w:next w:val="Normal"/>
    <w:uiPriority w:val="39"/>
    <w:rsid w:val="003C3FCF"/>
    <w:pPr>
      <w:spacing w:before="120" w:after="120"/>
      <w:ind w:left="0"/>
      <w:jc w:val="left"/>
    </w:pPr>
    <w:rPr>
      <w:rFonts w:asciiTheme="minorHAnsi" w:hAnsiTheme="minorHAnsi"/>
      <w:b/>
      <w:bCs/>
      <w:caps/>
    </w:rPr>
  </w:style>
  <w:style w:type="paragraph" w:styleId="TM2">
    <w:name w:val="toc 2"/>
    <w:basedOn w:val="Normal"/>
    <w:next w:val="Normal"/>
    <w:uiPriority w:val="39"/>
    <w:rsid w:val="003C3FCF"/>
    <w:pPr>
      <w:ind w:left="200"/>
      <w:jc w:val="left"/>
    </w:pPr>
    <w:rPr>
      <w:rFonts w:asciiTheme="minorHAnsi" w:hAnsiTheme="minorHAnsi"/>
      <w:smallCaps/>
    </w:rPr>
  </w:style>
  <w:style w:type="paragraph" w:styleId="TM3">
    <w:name w:val="toc 3"/>
    <w:basedOn w:val="Normal"/>
    <w:next w:val="Normal"/>
    <w:link w:val="TM3Car"/>
    <w:uiPriority w:val="39"/>
    <w:rsid w:val="00214814"/>
    <w:pPr>
      <w:ind w:left="400"/>
      <w:jc w:val="left"/>
    </w:pPr>
    <w:rPr>
      <w:rFonts w:asciiTheme="minorHAnsi" w:hAnsiTheme="minorHAnsi"/>
      <w:i/>
      <w:iCs/>
    </w:rPr>
  </w:style>
  <w:style w:type="paragraph" w:styleId="TM4">
    <w:name w:val="toc 4"/>
    <w:basedOn w:val="Normal"/>
    <w:next w:val="Normal"/>
    <w:uiPriority w:val="39"/>
    <w:rsid w:val="00214814"/>
    <w:pPr>
      <w:ind w:left="600"/>
      <w:jc w:val="left"/>
    </w:pPr>
    <w:rPr>
      <w:rFonts w:asciiTheme="minorHAnsi" w:hAnsiTheme="minorHAnsi"/>
      <w:sz w:val="18"/>
      <w:szCs w:val="18"/>
    </w:rPr>
  </w:style>
  <w:style w:type="paragraph" w:styleId="z-Basduformulaire">
    <w:name w:val="HTML Bottom of Form"/>
    <w:basedOn w:val="Normal"/>
    <w:next w:val="Normal"/>
    <w:link w:val="z-BasduformulaireCar"/>
    <w:hidden/>
    <w:rsid w:val="00AD4951"/>
    <w:pPr>
      <w:pBdr>
        <w:top w:val="single" w:sz="6" w:space="1" w:color="48A3E9" w:shadow="1"/>
      </w:pBdr>
      <w:spacing w:before="100" w:after="100" w:line="280" w:lineRule="atLeast"/>
      <w:jc w:val="center"/>
    </w:pPr>
    <w:rPr>
      <w:rFonts w:ascii="Arial" w:hAnsi="Arial"/>
      <w:vanish/>
      <w:sz w:val="16"/>
    </w:rPr>
  </w:style>
  <w:style w:type="paragraph" w:styleId="z-Hautduformulaire">
    <w:name w:val="HTML Top of Form"/>
    <w:basedOn w:val="Normal"/>
    <w:next w:val="Normal"/>
    <w:link w:val="z-HautduformulaireCar"/>
    <w:hidden/>
    <w:rsid w:val="00AD4951"/>
    <w:pPr>
      <w:pBdr>
        <w:bottom w:val="single" w:sz="6" w:space="1" w:color="38F2E4"/>
      </w:pBdr>
      <w:spacing w:before="100" w:after="100" w:line="280" w:lineRule="atLeast"/>
      <w:jc w:val="center"/>
    </w:pPr>
    <w:rPr>
      <w:rFonts w:ascii="Arial" w:hAnsi="Arial"/>
      <w:vanish/>
      <w:sz w:val="16"/>
    </w:rPr>
  </w:style>
  <w:style w:type="paragraph" w:customStyle="1" w:styleId="puce2">
    <w:name w:val="puce 2"/>
    <w:basedOn w:val="Normal"/>
    <w:rsid w:val="00126D7A"/>
    <w:pPr>
      <w:numPr>
        <w:numId w:val="1"/>
      </w:numPr>
      <w:tabs>
        <w:tab w:val="clear" w:pos="928"/>
        <w:tab w:val="left" w:pos="1418"/>
      </w:tabs>
      <w:spacing w:line="280" w:lineRule="atLeast"/>
      <w:ind w:left="1418" w:hanging="284"/>
    </w:pPr>
  </w:style>
  <w:style w:type="paragraph" w:customStyle="1" w:styleId="puce3">
    <w:name w:val="puce3"/>
    <w:basedOn w:val="Normal"/>
    <w:rsid w:val="00F555D4"/>
    <w:pPr>
      <w:numPr>
        <w:numId w:val="2"/>
      </w:numPr>
      <w:tabs>
        <w:tab w:val="clear" w:pos="1174"/>
        <w:tab w:val="num" w:pos="2268"/>
      </w:tabs>
      <w:spacing w:line="280" w:lineRule="atLeast"/>
      <w:ind w:left="2268" w:hanging="283"/>
    </w:pPr>
  </w:style>
  <w:style w:type="paragraph" w:styleId="TM5">
    <w:name w:val="toc 5"/>
    <w:basedOn w:val="Normal"/>
    <w:next w:val="Normal"/>
    <w:autoRedefine/>
    <w:uiPriority w:val="39"/>
    <w:rsid w:val="007C60F8"/>
    <w:pPr>
      <w:ind w:left="800"/>
      <w:jc w:val="left"/>
    </w:pPr>
    <w:rPr>
      <w:rFonts w:asciiTheme="minorHAnsi" w:hAnsiTheme="minorHAnsi"/>
      <w:sz w:val="18"/>
      <w:szCs w:val="18"/>
    </w:rPr>
  </w:style>
  <w:style w:type="table" w:styleId="Grilledutableau">
    <w:name w:val="Table Grid"/>
    <w:basedOn w:val="TableauNormal"/>
    <w:uiPriority w:val="39"/>
    <w:rsid w:val="007C60F8"/>
    <w:pPr>
      <w:spacing w:line="260" w:lineRule="atLeast"/>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9Car">
    <w:name w:val="Titre 9 Car"/>
    <w:link w:val="Titre9"/>
    <w:uiPriority w:val="99"/>
    <w:rsid w:val="00B8787D"/>
    <w:rPr>
      <w:rFonts w:ascii="Arial" w:hAnsi="Arial" w:cs="Arial"/>
      <w:i/>
      <w:iCs/>
      <w:sz w:val="18"/>
      <w:szCs w:val="18"/>
      <w:lang w:val="fr-FR"/>
    </w:rPr>
  </w:style>
  <w:style w:type="paragraph" w:customStyle="1" w:styleId="chapitre">
    <w:name w:val="chapitre"/>
    <w:basedOn w:val="Normal"/>
    <w:rsid w:val="00B8787D"/>
    <w:pPr>
      <w:pBdr>
        <w:top w:val="single" w:sz="6" w:space="0" w:color="auto"/>
        <w:left w:val="single" w:sz="6" w:space="0" w:color="auto"/>
        <w:bottom w:val="single" w:sz="6" w:space="0" w:color="auto"/>
        <w:right w:val="single" w:sz="6" w:space="0" w:color="auto"/>
      </w:pBdr>
      <w:spacing w:line="240" w:lineRule="atLeast"/>
      <w:ind w:left="0"/>
      <w:jc w:val="center"/>
    </w:pPr>
    <w:rPr>
      <w:sz w:val="36"/>
      <w:szCs w:val="24"/>
    </w:rPr>
  </w:style>
  <w:style w:type="numbering" w:customStyle="1" w:styleId="Listepucesactions">
    <w:name w:val="Liste puces actions"/>
    <w:rsid w:val="00B8787D"/>
    <w:pPr>
      <w:numPr>
        <w:numId w:val="3"/>
      </w:numPr>
    </w:pPr>
  </w:style>
  <w:style w:type="paragraph" w:styleId="Retraitcorpsdetexte2">
    <w:name w:val="Body Text Indent 2"/>
    <w:basedOn w:val="Normal"/>
    <w:link w:val="Retraitcorpsdetexte2Car"/>
    <w:rsid w:val="00B8787D"/>
    <w:pPr>
      <w:autoSpaceDE w:val="0"/>
      <w:autoSpaceDN w:val="0"/>
      <w:adjustRightInd w:val="0"/>
      <w:spacing w:line="240" w:lineRule="auto"/>
      <w:ind w:left="1988"/>
    </w:pPr>
    <w:rPr>
      <w:rFonts w:ascii="Arial" w:hAnsi="Arial" w:cs="Arial"/>
      <w:szCs w:val="24"/>
    </w:rPr>
  </w:style>
  <w:style w:type="character" w:customStyle="1" w:styleId="Retraitcorpsdetexte2Car">
    <w:name w:val="Retrait corps de texte 2 Car"/>
    <w:link w:val="Retraitcorpsdetexte2"/>
    <w:rsid w:val="00B8787D"/>
    <w:rPr>
      <w:rFonts w:ascii="Arial" w:hAnsi="Arial" w:cs="Arial"/>
      <w:szCs w:val="24"/>
      <w:lang w:val="fr-FR"/>
    </w:rPr>
  </w:style>
  <w:style w:type="character" w:styleId="Accentuation">
    <w:name w:val="Emphasis"/>
    <w:qFormat/>
    <w:rsid w:val="00B8787D"/>
    <w:rPr>
      <w:i/>
      <w:iCs/>
    </w:rPr>
  </w:style>
  <w:style w:type="paragraph" w:customStyle="1" w:styleId="ttedechapitre">
    <w:name w:val="tête de chapitre"/>
    <w:basedOn w:val="chapitre"/>
    <w:rsid w:val="00B8787D"/>
  </w:style>
  <w:style w:type="paragraph" w:customStyle="1" w:styleId="Style2">
    <w:name w:val="Style2"/>
    <w:basedOn w:val="Normal"/>
    <w:link w:val="Style2Car"/>
    <w:qFormat/>
    <w:rsid w:val="00B8787D"/>
    <w:pPr>
      <w:autoSpaceDE w:val="0"/>
      <w:autoSpaceDN w:val="0"/>
      <w:adjustRightInd w:val="0"/>
      <w:spacing w:line="240" w:lineRule="auto"/>
      <w:ind w:left="426"/>
    </w:pPr>
    <w:rPr>
      <w:rFonts w:cs="Arial"/>
    </w:rPr>
  </w:style>
  <w:style w:type="paragraph" w:customStyle="1" w:styleId="Style3">
    <w:name w:val="Style3"/>
    <w:basedOn w:val="Normal"/>
    <w:link w:val="Style3Car"/>
    <w:qFormat/>
    <w:rsid w:val="00B8787D"/>
    <w:pPr>
      <w:autoSpaceDE w:val="0"/>
      <w:autoSpaceDN w:val="0"/>
      <w:adjustRightInd w:val="0"/>
      <w:spacing w:line="240" w:lineRule="auto"/>
      <w:ind w:left="426"/>
    </w:pPr>
    <w:rPr>
      <w:rFonts w:cs="Arial"/>
      <w:b/>
      <w:u w:val="single"/>
    </w:rPr>
  </w:style>
  <w:style w:type="paragraph" w:customStyle="1" w:styleId="Style4">
    <w:name w:val="Style4"/>
    <w:basedOn w:val="Normal"/>
    <w:next w:val="Normal"/>
    <w:link w:val="Style4Car"/>
    <w:qFormat/>
    <w:rsid w:val="00B8787D"/>
    <w:pPr>
      <w:autoSpaceDE w:val="0"/>
      <w:autoSpaceDN w:val="0"/>
      <w:adjustRightInd w:val="0"/>
      <w:spacing w:line="240" w:lineRule="auto"/>
      <w:ind w:left="426"/>
    </w:pPr>
    <w:rPr>
      <w:rFonts w:cs="Arial"/>
      <w:b/>
      <w:i/>
      <w:u w:val="single"/>
    </w:rPr>
  </w:style>
  <w:style w:type="paragraph" w:styleId="Sous-titre">
    <w:name w:val="Subtitle"/>
    <w:basedOn w:val="Normal"/>
    <w:link w:val="Sous-titreCar"/>
    <w:uiPriority w:val="11"/>
    <w:qFormat/>
    <w:rsid w:val="00B8787D"/>
    <w:pPr>
      <w:autoSpaceDE w:val="0"/>
      <w:autoSpaceDN w:val="0"/>
      <w:adjustRightInd w:val="0"/>
      <w:spacing w:line="240" w:lineRule="auto"/>
      <w:ind w:left="0"/>
      <w:jc w:val="center"/>
    </w:pPr>
    <w:rPr>
      <w:rFonts w:ascii="Arial" w:hAnsi="Arial" w:cs="Arial"/>
      <w:b/>
      <w:bCs/>
      <w:smallCaps/>
      <w:sz w:val="48"/>
      <w:szCs w:val="48"/>
    </w:rPr>
  </w:style>
  <w:style w:type="character" w:customStyle="1" w:styleId="Sous-titreCar">
    <w:name w:val="Sous-titre Car"/>
    <w:link w:val="Sous-titre"/>
    <w:uiPriority w:val="11"/>
    <w:rsid w:val="00B8787D"/>
    <w:rPr>
      <w:rFonts w:ascii="Arial" w:hAnsi="Arial" w:cs="Arial"/>
      <w:b/>
      <w:bCs/>
      <w:smallCaps/>
      <w:sz w:val="48"/>
      <w:szCs w:val="48"/>
      <w:lang w:val="fr-FR"/>
    </w:rPr>
  </w:style>
  <w:style w:type="paragraph" w:styleId="Corpsdetexte">
    <w:name w:val="Body Text"/>
    <w:basedOn w:val="Normal"/>
    <w:link w:val="CorpsdetexteCar"/>
    <w:rsid w:val="00B8787D"/>
    <w:pPr>
      <w:autoSpaceDE w:val="0"/>
      <w:autoSpaceDN w:val="0"/>
      <w:adjustRightInd w:val="0"/>
      <w:spacing w:after="120" w:line="240" w:lineRule="auto"/>
      <w:ind w:left="0"/>
    </w:pPr>
    <w:rPr>
      <w:rFonts w:ascii="Arial" w:hAnsi="Arial" w:cs="Arial"/>
    </w:rPr>
  </w:style>
  <w:style w:type="character" w:customStyle="1" w:styleId="CorpsdetexteCar">
    <w:name w:val="Corps de texte Car"/>
    <w:link w:val="Corpsdetexte"/>
    <w:rsid w:val="00B8787D"/>
    <w:rPr>
      <w:rFonts w:ascii="Arial" w:hAnsi="Arial" w:cs="Arial"/>
      <w:lang w:val="fr-FR"/>
    </w:rPr>
  </w:style>
  <w:style w:type="character" w:customStyle="1" w:styleId="Style2Car">
    <w:name w:val="Style2 Car"/>
    <w:link w:val="Style2"/>
    <w:rsid w:val="00B8787D"/>
    <w:rPr>
      <w:rFonts w:ascii="Trebuchet MS" w:hAnsi="Trebuchet MS" w:cs="Arial"/>
      <w:lang w:val="fr-FR"/>
    </w:rPr>
  </w:style>
  <w:style w:type="character" w:customStyle="1" w:styleId="Style3Car">
    <w:name w:val="Style3 Car"/>
    <w:link w:val="Style3"/>
    <w:rsid w:val="00B8787D"/>
    <w:rPr>
      <w:rFonts w:ascii="Trebuchet MS" w:hAnsi="Trebuchet MS" w:cs="Arial"/>
      <w:b/>
      <w:u w:val="single"/>
      <w:lang w:val="fr-FR"/>
    </w:rPr>
  </w:style>
  <w:style w:type="character" w:styleId="Textedelespacerserv">
    <w:name w:val="Placeholder Text"/>
    <w:uiPriority w:val="99"/>
    <w:rsid w:val="00B8787D"/>
    <w:rPr>
      <w:color w:val="808080"/>
    </w:rPr>
  </w:style>
  <w:style w:type="character" w:customStyle="1" w:styleId="Titre1Car">
    <w:name w:val="Titre 1 Car"/>
    <w:aliases w:val="Titre 24.1 Car,Titre 2 chiffres Car,CHAPITRE Car,ARTICLE Car,M-Titre 1 Car,Titre mb1 Car,I. Car,Chapitre Car,alta Car,Titre 1 - Car"/>
    <w:link w:val="Titre1"/>
    <w:rsid w:val="00832A08"/>
    <w:rPr>
      <w:rFonts w:ascii="Trebuchet MS" w:hAnsi="Trebuchet MS"/>
      <w:b/>
      <w:sz w:val="22"/>
    </w:rPr>
  </w:style>
  <w:style w:type="character" w:customStyle="1" w:styleId="Titre3Car">
    <w:name w:val="Titre 3 Car"/>
    <w:aliases w:val="Article Car1,Article Car Car,altm Car,I.1.1. Car,M-Titre 3 Car,Titre 3 qualité Car,Titre 3 (chailly) Car,Article Car Car Car Car Car Car,Titre 3 Car2 Car Car1,Titre 3 Car2 Car Car Car Car,Titre 3 Car2 Car Car Car1,Titre 3 Car Car Car Car Car"/>
    <w:link w:val="Titre3"/>
    <w:uiPriority w:val="9"/>
    <w:rsid w:val="00895B59"/>
    <w:rPr>
      <w:rFonts w:ascii="Trebuchet MS" w:hAnsi="Trebuchet MS"/>
      <w:b/>
      <w:u w:val="single"/>
    </w:rPr>
  </w:style>
  <w:style w:type="character" w:customStyle="1" w:styleId="Titre4Car">
    <w:name w:val="Titre 4 Car"/>
    <w:aliases w:val="Lib sous article Car1,Lib sous article Car Car1,Lib sous article Car Car Car,M-Titre 4 Car,I.1.1.1. Car,Titre 4 Car1 Car1,Titre 4 Car1 Car Car,Titre 4 Car Car Car,Lib sous article Car1 Car Car,altv Car,T4 Car"/>
    <w:link w:val="Titre4"/>
    <w:rsid w:val="002C36BD"/>
    <w:rPr>
      <w:rFonts w:ascii="Trebuchet MS" w:hAnsi="Trebuchet MS"/>
      <w:b/>
      <w:i/>
      <w:smallCaps/>
      <w:color w:val="000000"/>
    </w:rPr>
  </w:style>
  <w:style w:type="character" w:customStyle="1" w:styleId="Titre5Car">
    <w:name w:val="Titre 5 Car"/>
    <w:aliases w:val="Titre LOT Car,Titre 5 miniscules Car1,Titre 5 miniscules Car Car,altN Car,heading 5 Car,M-Titre 5 Car,I.1.1.1.1. Car,Titre 5 Car Car Car"/>
    <w:link w:val="Titre5"/>
    <w:rsid w:val="00845B66"/>
    <w:rPr>
      <w:rFonts w:ascii="Trebuchet MS" w:hAnsi="Trebuchet MS"/>
      <w:u w:val="single"/>
      <w:lang w:val="fr-FR"/>
    </w:rPr>
  </w:style>
  <w:style w:type="character" w:customStyle="1" w:styleId="Titre6Car">
    <w:name w:val="Titre 6 Car"/>
    <w:link w:val="Titre6"/>
    <w:rsid w:val="00845B66"/>
    <w:rPr>
      <w:rFonts w:ascii="Trebuchet MS" w:hAnsi="Trebuchet MS"/>
      <w:i/>
      <w:lang w:val="fr-FR"/>
    </w:rPr>
  </w:style>
  <w:style w:type="character" w:customStyle="1" w:styleId="Titre7Car">
    <w:name w:val="Titre 7 Car"/>
    <w:aliases w:val="-Puce Car"/>
    <w:link w:val="Titre7"/>
    <w:rsid w:val="00845B66"/>
    <w:rPr>
      <w:rFonts w:ascii="Trebuchet MS" w:hAnsi="Trebuchet MS"/>
      <w:i/>
      <w:lang w:val="fr-FR"/>
    </w:rPr>
  </w:style>
  <w:style w:type="character" w:customStyle="1" w:styleId="Titre8Car">
    <w:name w:val="Titre 8 Car"/>
    <w:link w:val="Titre8"/>
    <w:rsid w:val="00845B66"/>
    <w:rPr>
      <w:rFonts w:ascii="Trebuchet MS" w:hAnsi="Trebuchet MS"/>
      <w:b/>
      <w:lang w:val="fr-FR"/>
    </w:rPr>
  </w:style>
  <w:style w:type="character" w:customStyle="1" w:styleId="PieddepageCar">
    <w:name w:val="Pied de page Car"/>
    <w:basedOn w:val="Policepardfaut"/>
    <w:link w:val="Pieddepage"/>
    <w:uiPriority w:val="99"/>
    <w:rsid w:val="00E124BD"/>
    <w:rPr>
      <w:rFonts w:ascii="Trebuchet MS" w:hAnsi="Trebuchet MS"/>
      <w:kern w:val="36"/>
      <w:sz w:val="18"/>
      <w:szCs w:val="18"/>
    </w:rPr>
  </w:style>
  <w:style w:type="character" w:customStyle="1" w:styleId="En-tteCar">
    <w:name w:val="En-tête Car"/>
    <w:basedOn w:val="Policepardfaut"/>
    <w:link w:val="En-tte"/>
    <w:uiPriority w:val="99"/>
    <w:rsid w:val="00E124BD"/>
    <w:rPr>
      <w:rFonts w:ascii="Trebuchet MS" w:hAnsi="Trebuchet MS"/>
      <w:sz w:val="18"/>
      <w:szCs w:val="18"/>
    </w:rPr>
  </w:style>
  <w:style w:type="paragraph" w:customStyle="1" w:styleId="a">
    <w:rsid w:val="00845B66"/>
  </w:style>
  <w:style w:type="character" w:customStyle="1" w:styleId="z-BasduformulaireCar">
    <w:name w:val="z-Bas du formulaire Car"/>
    <w:link w:val="z-Basduformulaire"/>
    <w:rsid w:val="00845B66"/>
    <w:rPr>
      <w:rFonts w:ascii="Arial" w:hAnsi="Arial"/>
      <w:vanish/>
      <w:sz w:val="16"/>
      <w:lang w:val="fr-FR"/>
    </w:rPr>
  </w:style>
  <w:style w:type="character" w:customStyle="1" w:styleId="z-HautduformulaireCar">
    <w:name w:val="z-Haut du formulaire Car"/>
    <w:link w:val="z-Hautduformulaire"/>
    <w:rsid w:val="00845B66"/>
    <w:rPr>
      <w:rFonts w:ascii="Arial" w:hAnsi="Arial"/>
      <w:vanish/>
      <w:sz w:val="16"/>
      <w:lang w:val="fr-FR"/>
    </w:rPr>
  </w:style>
  <w:style w:type="paragraph" w:customStyle="1" w:styleId="Tiretaction">
    <w:name w:val="Tiret action"/>
    <w:basedOn w:val="Normal"/>
    <w:autoRedefine/>
    <w:rsid w:val="0002442D"/>
    <w:pPr>
      <w:numPr>
        <w:numId w:val="22"/>
      </w:numPr>
      <w:spacing w:before="80" w:line="240" w:lineRule="auto"/>
      <w:ind w:left="993" w:hanging="284"/>
    </w:pPr>
  </w:style>
  <w:style w:type="paragraph" w:customStyle="1" w:styleId="puce10">
    <w:name w:val="puce 1"/>
    <w:basedOn w:val="Normal"/>
    <w:qFormat/>
    <w:rsid w:val="00126D7A"/>
    <w:pPr>
      <w:numPr>
        <w:numId w:val="4"/>
      </w:numPr>
      <w:tabs>
        <w:tab w:val="clear" w:pos="2041"/>
        <w:tab w:val="num" w:pos="993"/>
        <w:tab w:val="left" w:pos="1985"/>
      </w:tabs>
      <w:overflowPunct w:val="0"/>
      <w:autoSpaceDE w:val="0"/>
      <w:autoSpaceDN w:val="0"/>
      <w:adjustRightInd w:val="0"/>
      <w:spacing w:before="40" w:after="40" w:line="240" w:lineRule="auto"/>
      <w:ind w:left="993" w:hanging="256"/>
      <w:textAlignment w:val="baseline"/>
    </w:pPr>
    <w:rPr>
      <w:szCs w:val="24"/>
    </w:rPr>
  </w:style>
  <w:style w:type="numbering" w:customStyle="1" w:styleId="StyleAvecpuces">
    <w:name w:val="Style Avec puces"/>
    <w:basedOn w:val="Aucuneliste"/>
    <w:rsid w:val="00590ABC"/>
    <w:pPr>
      <w:numPr>
        <w:numId w:val="6"/>
      </w:numPr>
    </w:pPr>
  </w:style>
  <w:style w:type="numbering" w:customStyle="1" w:styleId="StyleAvecpuces2">
    <w:name w:val="Style Avec puces2"/>
    <w:basedOn w:val="Aucuneliste"/>
    <w:rsid w:val="00590ABC"/>
  </w:style>
  <w:style w:type="numbering" w:customStyle="1" w:styleId="Aucuneliste1">
    <w:name w:val="Aucune liste1"/>
    <w:next w:val="Aucuneliste"/>
    <w:uiPriority w:val="99"/>
    <w:semiHidden/>
    <w:unhideWhenUsed/>
    <w:rsid w:val="00590ABC"/>
  </w:style>
  <w:style w:type="numbering" w:customStyle="1" w:styleId="Listepuces1">
    <w:name w:val="Liste puces1"/>
    <w:rsid w:val="00590ABC"/>
    <w:pPr>
      <w:numPr>
        <w:numId w:val="7"/>
      </w:numPr>
    </w:pPr>
  </w:style>
  <w:style w:type="paragraph" w:customStyle="1" w:styleId="Titre20">
    <w:name w:val="Titre2"/>
    <w:basedOn w:val="Normal"/>
    <w:link w:val="Titre2Car"/>
    <w:qFormat/>
    <w:rsid w:val="00590ABC"/>
    <w:pPr>
      <w:tabs>
        <w:tab w:val="left" w:pos="573"/>
        <w:tab w:val="left" w:pos="1441"/>
      </w:tabs>
      <w:ind w:left="1290" w:hanging="360"/>
    </w:pPr>
    <w:rPr>
      <w:b/>
      <w:u w:val="single"/>
    </w:rPr>
  </w:style>
  <w:style w:type="numbering" w:customStyle="1" w:styleId="Liste1">
    <w:name w:val="Liste1"/>
    <w:rsid w:val="006F5575"/>
    <w:pPr>
      <w:numPr>
        <w:numId w:val="8"/>
      </w:numPr>
    </w:pPr>
  </w:style>
  <w:style w:type="character" w:styleId="lev">
    <w:name w:val="Strong"/>
    <w:uiPriority w:val="22"/>
    <w:qFormat/>
    <w:rsid w:val="006F5575"/>
    <w:rPr>
      <w:b/>
    </w:rPr>
  </w:style>
  <w:style w:type="character" w:customStyle="1" w:styleId="Titre2Car">
    <w:name w:val="Titre2 Car"/>
    <w:link w:val="Titre20"/>
    <w:rsid w:val="006F5575"/>
    <w:rPr>
      <w:rFonts w:ascii="Trebuchet MS" w:hAnsi="Trebuchet MS"/>
      <w:b/>
      <w:u w:val="single"/>
    </w:rPr>
  </w:style>
  <w:style w:type="paragraph" w:customStyle="1" w:styleId="TitreLot">
    <w:name w:val="Titre Lot"/>
    <w:basedOn w:val="Normal"/>
    <w:rsid w:val="005A39EF"/>
    <w:pPr>
      <w:pBdr>
        <w:top w:val="single" w:sz="4" w:space="4" w:color="auto"/>
        <w:left w:val="single" w:sz="4" w:space="4" w:color="auto"/>
        <w:bottom w:val="single" w:sz="4" w:space="4" w:color="auto"/>
        <w:right w:val="single" w:sz="4" w:space="4" w:color="auto"/>
      </w:pBdr>
      <w:spacing w:after="60" w:line="276" w:lineRule="auto"/>
      <w:ind w:left="1418" w:right="1134"/>
      <w:jc w:val="center"/>
    </w:pPr>
    <w:rPr>
      <w:rFonts w:eastAsia="Cambria"/>
      <w:b/>
      <w:bCs/>
      <w:caps/>
      <w:sz w:val="24"/>
      <w:szCs w:val="22"/>
      <w:lang w:eastAsia="en-US"/>
    </w:rPr>
  </w:style>
  <w:style w:type="paragraph" w:styleId="Sansinterligne">
    <w:name w:val="No Spacing"/>
    <w:basedOn w:val="Normal"/>
    <w:link w:val="SansinterligneCar"/>
    <w:uiPriority w:val="99"/>
    <w:qFormat/>
    <w:rsid w:val="00371530"/>
    <w:pPr>
      <w:spacing w:after="60" w:line="276" w:lineRule="auto"/>
      <w:ind w:left="0"/>
    </w:pPr>
    <w:rPr>
      <w:rFonts w:ascii="Cambria" w:eastAsia="Cambria" w:hAnsi="Cambria"/>
      <w:sz w:val="22"/>
      <w:szCs w:val="22"/>
      <w:lang w:eastAsia="en-US"/>
    </w:rPr>
  </w:style>
  <w:style w:type="character" w:styleId="Accentuationlgre">
    <w:name w:val="Subtle Emphasis"/>
    <w:uiPriority w:val="19"/>
    <w:qFormat/>
    <w:rsid w:val="00371530"/>
    <w:rPr>
      <w:i/>
      <w:color w:val="5A5A5A"/>
    </w:rPr>
  </w:style>
  <w:style w:type="character" w:styleId="Accentuationintense">
    <w:name w:val="Intense Emphasis"/>
    <w:uiPriority w:val="21"/>
    <w:qFormat/>
    <w:rsid w:val="00371530"/>
    <w:rPr>
      <w:b/>
      <w:i/>
      <w:sz w:val="24"/>
      <w:szCs w:val="24"/>
      <w:u w:val="single"/>
    </w:rPr>
  </w:style>
  <w:style w:type="numbering" w:customStyle="1" w:styleId="T1">
    <w:name w:val="T1"/>
    <w:uiPriority w:val="99"/>
    <w:rsid w:val="00371530"/>
    <w:pPr>
      <w:numPr>
        <w:numId w:val="9"/>
      </w:numPr>
    </w:pPr>
  </w:style>
  <w:style w:type="paragraph" w:styleId="Rvision">
    <w:name w:val="Revision"/>
    <w:hidden/>
    <w:uiPriority w:val="99"/>
    <w:rsid w:val="00371530"/>
    <w:rPr>
      <w:rFonts w:ascii="Cambria" w:eastAsia="Cambria" w:hAnsi="Cambria"/>
      <w:sz w:val="22"/>
      <w:szCs w:val="22"/>
      <w:lang w:eastAsia="en-US"/>
    </w:rPr>
  </w:style>
  <w:style w:type="character" w:customStyle="1" w:styleId="TM3Car">
    <w:name w:val="TM 3 Car"/>
    <w:link w:val="TM3"/>
    <w:uiPriority w:val="39"/>
    <w:rsid w:val="00371530"/>
    <w:rPr>
      <w:rFonts w:asciiTheme="minorHAnsi" w:hAnsiTheme="minorHAnsi"/>
      <w:i/>
      <w:iCs/>
    </w:rPr>
  </w:style>
  <w:style w:type="table" w:customStyle="1" w:styleId="TableauGrille4-Accentuation51">
    <w:name w:val="Tableau Grille 4 - Accentuation 51"/>
    <w:basedOn w:val="TableauNormal"/>
    <w:uiPriority w:val="49"/>
    <w:rsid w:val="00371530"/>
    <w:rPr>
      <w:rFonts w:ascii="Times New Roman" w:hAnsi="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SansinterligneCar">
    <w:name w:val="Sans interligne Car"/>
    <w:link w:val="Sansinterligne"/>
    <w:uiPriority w:val="99"/>
    <w:rsid w:val="00D01338"/>
    <w:rPr>
      <w:rFonts w:ascii="Cambria" w:eastAsia="Cambria" w:hAnsi="Cambria" w:cs="Times New Roman"/>
      <w:sz w:val="22"/>
      <w:szCs w:val="22"/>
      <w:lang w:eastAsia="en-US"/>
    </w:rPr>
  </w:style>
  <w:style w:type="table" w:customStyle="1" w:styleId="Grilledutableau1">
    <w:name w:val="Grille du tableau1"/>
    <w:basedOn w:val="TableauNormal"/>
    <w:next w:val="Grilledutableau"/>
    <w:rsid w:val="00D01338"/>
    <w:pPr>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4Car">
    <w:name w:val="Style4 Car"/>
    <w:link w:val="Style4"/>
    <w:rsid w:val="00D01338"/>
    <w:rPr>
      <w:rFonts w:ascii="Trebuchet MS" w:hAnsi="Trebuchet MS" w:cs="Arial"/>
      <w:b/>
      <w:i/>
      <w:u w:val="single"/>
    </w:rPr>
  </w:style>
  <w:style w:type="numbering" w:customStyle="1" w:styleId="Aucuneliste2">
    <w:name w:val="Aucune liste2"/>
    <w:next w:val="Aucuneliste"/>
    <w:uiPriority w:val="99"/>
    <w:semiHidden/>
    <w:unhideWhenUsed/>
    <w:rsid w:val="00D01338"/>
  </w:style>
  <w:style w:type="table" w:customStyle="1" w:styleId="Grilledutableau2">
    <w:name w:val="Grille du tableau2"/>
    <w:basedOn w:val="TableauNormal"/>
    <w:next w:val="Grilledutableau"/>
    <w:rsid w:val="00D01338"/>
    <w:pPr>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Avecpuces21">
    <w:name w:val="Style Avec puces21"/>
    <w:basedOn w:val="Aucuneliste"/>
    <w:rsid w:val="00D01338"/>
    <w:pPr>
      <w:numPr>
        <w:numId w:val="16"/>
      </w:numPr>
    </w:pPr>
  </w:style>
  <w:style w:type="numbering" w:customStyle="1" w:styleId="Aucuneliste3">
    <w:name w:val="Aucune liste3"/>
    <w:next w:val="Aucuneliste"/>
    <w:semiHidden/>
    <w:unhideWhenUsed/>
    <w:rsid w:val="00D01338"/>
  </w:style>
  <w:style w:type="table" w:customStyle="1" w:styleId="Grilledutableau3">
    <w:name w:val="Grille du tableau3"/>
    <w:basedOn w:val="TableauNormal"/>
    <w:next w:val="Grilledutableau"/>
    <w:rsid w:val="00D01338"/>
    <w:pPr>
      <w:spacing w:line="260" w:lineRule="atLeast"/>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puces11">
    <w:name w:val="Liste puces11"/>
    <w:rsid w:val="00D01338"/>
    <w:pPr>
      <w:numPr>
        <w:numId w:val="5"/>
      </w:numPr>
    </w:pPr>
  </w:style>
  <w:style w:type="paragraph" w:customStyle="1" w:styleId="AmianteTitre">
    <w:name w:val="Amiante Titre"/>
    <w:basedOn w:val="Normal"/>
    <w:rsid w:val="00F82A0F"/>
    <w:pPr>
      <w:numPr>
        <w:numId w:val="17"/>
      </w:numPr>
      <w:tabs>
        <w:tab w:val="left" w:pos="1701"/>
      </w:tabs>
      <w:spacing w:line="240" w:lineRule="atLeast"/>
      <w:ind w:left="1996" w:hanging="578"/>
      <w:jc w:val="left"/>
      <w:outlineLvl w:val="1"/>
    </w:pPr>
    <w:rPr>
      <w:b/>
      <w:bCs/>
      <w:i/>
      <w:smallCaps/>
      <w:kern w:val="28"/>
      <w:szCs w:val="24"/>
    </w:rPr>
  </w:style>
  <w:style w:type="paragraph" w:customStyle="1" w:styleId="Amiantecorpsdetexte">
    <w:name w:val="Amiante corps de texte"/>
    <w:basedOn w:val="Normal"/>
    <w:rsid w:val="00D01338"/>
    <w:pPr>
      <w:spacing w:line="240" w:lineRule="auto"/>
      <w:ind w:left="1418"/>
    </w:pPr>
    <w:rPr>
      <w:rFonts w:cs="Arial"/>
      <w:szCs w:val="22"/>
    </w:rPr>
  </w:style>
  <w:style w:type="paragraph" w:customStyle="1" w:styleId="Amiantepuce1">
    <w:name w:val="Amiante puce 1"/>
    <w:basedOn w:val="Normal"/>
    <w:rsid w:val="00FF0702"/>
    <w:pPr>
      <w:numPr>
        <w:numId w:val="18"/>
      </w:numPr>
      <w:tabs>
        <w:tab w:val="left" w:pos="284"/>
        <w:tab w:val="left" w:pos="1701"/>
      </w:tabs>
      <w:spacing w:after="40" w:line="240" w:lineRule="auto"/>
      <w:ind w:left="1702" w:hanging="284"/>
    </w:pPr>
    <w:rPr>
      <w:szCs w:val="24"/>
    </w:rPr>
  </w:style>
  <w:style w:type="paragraph" w:customStyle="1" w:styleId="amianteretrait1">
    <w:name w:val="amiante retrait 1"/>
    <w:basedOn w:val="Amiantepuce1"/>
    <w:rsid w:val="00FF0702"/>
    <w:pPr>
      <w:spacing w:after="120"/>
    </w:pPr>
  </w:style>
  <w:style w:type="paragraph" w:styleId="Textedebulles">
    <w:name w:val="Balloon Text"/>
    <w:basedOn w:val="Normal"/>
    <w:link w:val="TextedebullesCar"/>
    <w:semiHidden/>
    <w:unhideWhenUsed/>
    <w:rsid w:val="00F5219E"/>
    <w:pPr>
      <w:spacing w:line="240" w:lineRule="auto"/>
    </w:pPr>
    <w:rPr>
      <w:rFonts w:ascii="Tahoma" w:hAnsi="Tahoma" w:cs="Tahoma"/>
      <w:sz w:val="16"/>
      <w:szCs w:val="16"/>
    </w:rPr>
  </w:style>
  <w:style w:type="character" w:customStyle="1" w:styleId="TextedebullesCar">
    <w:name w:val="Texte de bulles Car"/>
    <w:link w:val="Textedebulles"/>
    <w:semiHidden/>
    <w:rsid w:val="00F5219E"/>
    <w:rPr>
      <w:rFonts w:ascii="Tahoma" w:hAnsi="Tahoma" w:cs="Tahoma"/>
      <w:sz w:val="16"/>
      <w:szCs w:val="16"/>
    </w:rPr>
  </w:style>
  <w:style w:type="paragraph" w:customStyle="1" w:styleId="Concerne">
    <w:name w:val="Concerne"/>
    <w:basedOn w:val="Normal"/>
    <w:rsid w:val="00FB7715"/>
    <w:pPr>
      <w:numPr>
        <w:numId w:val="23"/>
      </w:numPr>
      <w:tabs>
        <w:tab w:val="clear" w:pos="1894"/>
        <w:tab w:val="left" w:pos="397"/>
      </w:tabs>
      <w:spacing w:before="240" w:line="240" w:lineRule="auto"/>
      <w:ind w:left="738" w:hanging="284"/>
    </w:pPr>
    <w:rPr>
      <w:rFonts w:cs="Courier"/>
      <w:szCs w:val="24"/>
    </w:rPr>
  </w:style>
  <w:style w:type="paragraph" w:styleId="Paragraphedeliste">
    <w:name w:val="List Paragraph"/>
    <w:aliases w:val="TITRE PARTIE,Titre 4.,bas de page,CGA puce simple,normal LISTE,Titre partie 1,Paragraphe de liste2,texte de base,Puce focus,Normal bullet 2,List Paragraph1,Bullet list,APL - Liste numerotee Fiche,PUCE QIG,Contact,calia titre 3,bullet"/>
    <w:basedOn w:val="Normal"/>
    <w:link w:val="ParagraphedelisteCar"/>
    <w:uiPriority w:val="34"/>
    <w:qFormat/>
    <w:rsid w:val="0003511C"/>
    <w:pPr>
      <w:ind w:left="720"/>
      <w:contextualSpacing/>
    </w:pPr>
  </w:style>
  <w:style w:type="paragraph" w:styleId="TM6">
    <w:name w:val="toc 6"/>
    <w:basedOn w:val="Normal"/>
    <w:next w:val="Normal"/>
    <w:autoRedefine/>
    <w:uiPriority w:val="39"/>
    <w:unhideWhenUsed/>
    <w:rsid w:val="007301B0"/>
    <w:pPr>
      <w:ind w:left="1000"/>
      <w:jc w:val="left"/>
    </w:pPr>
    <w:rPr>
      <w:rFonts w:asciiTheme="minorHAnsi" w:hAnsiTheme="minorHAnsi"/>
      <w:sz w:val="18"/>
      <w:szCs w:val="18"/>
    </w:rPr>
  </w:style>
  <w:style w:type="paragraph" w:styleId="TM7">
    <w:name w:val="toc 7"/>
    <w:basedOn w:val="Normal"/>
    <w:next w:val="Normal"/>
    <w:autoRedefine/>
    <w:uiPriority w:val="39"/>
    <w:unhideWhenUsed/>
    <w:rsid w:val="007301B0"/>
    <w:pPr>
      <w:ind w:left="1200"/>
      <w:jc w:val="left"/>
    </w:pPr>
    <w:rPr>
      <w:rFonts w:asciiTheme="minorHAnsi" w:hAnsiTheme="minorHAnsi"/>
      <w:sz w:val="18"/>
      <w:szCs w:val="18"/>
    </w:rPr>
  </w:style>
  <w:style w:type="paragraph" w:styleId="TM8">
    <w:name w:val="toc 8"/>
    <w:basedOn w:val="Normal"/>
    <w:next w:val="Normal"/>
    <w:autoRedefine/>
    <w:uiPriority w:val="39"/>
    <w:unhideWhenUsed/>
    <w:rsid w:val="007301B0"/>
    <w:pPr>
      <w:ind w:left="1400"/>
      <w:jc w:val="left"/>
    </w:pPr>
    <w:rPr>
      <w:rFonts w:asciiTheme="minorHAnsi" w:hAnsiTheme="minorHAnsi"/>
      <w:sz w:val="18"/>
      <w:szCs w:val="18"/>
    </w:rPr>
  </w:style>
  <w:style w:type="paragraph" w:styleId="TM9">
    <w:name w:val="toc 9"/>
    <w:basedOn w:val="Normal"/>
    <w:next w:val="Normal"/>
    <w:autoRedefine/>
    <w:uiPriority w:val="39"/>
    <w:unhideWhenUsed/>
    <w:rsid w:val="007301B0"/>
    <w:pPr>
      <w:ind w:left="1600"/>
      <w:jc w:val="left"/>
    </w:pPr>
    <w:rPr>
      <w:rFonts w:asciiTheme="minorHAnsi" w:hAnsiTheme="minorHAnsi"/>
      <w:sz w:val="18"/>
      <w:szCs w:val="18"/>
    </w:rPr>
  </w:style>
  <w:style w:type="paragraph" w:styleId="NormalWeb">
    <w:name w:val="Normal (Web)"/>
    <w:basedOn w:val="Normal"/>
    <w:uiPriority w:val="99"/>
    <w:semiHidden/>
    <w:unhideWhenUsed/>
    <w:rsid w:val="00C3323D"/>
    <w:pPr>
      <w:spacing w:before="100" w:beforeAutospacing="1" w:after="100" w:afterAutospacing="1" w:line="240" w:lineRule="auto"/>
      <w:ind w:left="0"/>
      <w:jc w:val="left"/>
    </w:pPr>
    <w:rPr>
      <w:rFonts w:ascii="Times New Roman" w:eastAsiaTheme="minorEastAsia" w:hAnsi="Times New Roman"/>
      <w:sz w:val="24"/>
      <w:szCs w:val="24"/>
    </w:rPr>
  </w:style>
  <w:style w:type="paragraph" w:customStyle="1" w:styleId="p1">
    <w:name w:val="p1"/>
    <w:basedOn w:val="Normal"/>
    <w:rsid w:val="00EA10F5"/>
    <w:pPr>
      <w:spacing w:line="240" w:lineRule="auto"/>
      <w:ind w:left="0"/>
      <w:jc w:val="left"/>
    </w:pPr>
    <w:rPr>
      <w:rFonts w:ascii="Arial" w:hAnsi="Arial" w:cs="Arial"/>
      <w:color w:val="000000"/>
      <w:sz w:val="15"/>
      <w:szCs w:val="15"/>
    </w:rPr>
  </w:style>
  <w:style w:type="character" w:customStyle="1" w:styleId="ParagraphedelisteCar">
    <w:name w:val="Paragraphe de liste Car"/>
    <w:aliases w:val="TITRE PARTIE Car,Titre 4. Car,bas de page Car,CGA puce simple Car,normal LISTE Car,Titre partie 1 Car,Paragraphe de liste2 Car,texte de base Car,Puce focus Car,Normal bullet 2 Car,List Paragraph1 Car,Bullet list Car,PUCE QIG Car"/>
    <w:link w:val="Paragraphedeliste"/>
    <w:uiPriority w:val="34"/>
    <w:qFormat/>
    <w:rsid w:val="00EA10F5"/>
    <w:rPr>
      <w:rFonts w:ascii="Trebuchet MS" w:hAnsi="Trebuchet MS"/>
    </w:rPr>
  </w:style>
  <w:style w:type="paragraph" w:customStyle="1" w:styleId="Puce1">
    <w:name w:val="Puce 1"/>
    <w:basedOn w:val="Normal"/>
    <w:link w:val="Puce1Car1"/>
    <w:qFormat/>
    <w:rsid w:val="00EA10F5"/>
    <w:pPr>
      <w:numPr>
        <w:numId w:val="36"/>
      </w:numPr>
      <w:spacing w:before="40" w:after="40" w:line="240" w:lineRule="atLeast"/>
      <w:contextualSpacing/>
    </w:pPr>
    <w:rPr>
      <w:rFonts w:asciiTheme="minorHAnsi" w:hAnsiTheme="minorHAnsi" w:cs="Arial"/>
      <w:sz w:val="18"/>
    </w:rPr>
  </w:style>
  <w:style w:type="character" w:customStyle="1" w:styleId="Puce1Car1">
    <w:name w:val="Puce 1 Car1"/>
    <w:basedOn w:val="Policepardfaut"/>
    <w:link w:val="Puce1"/>
    <w:rsid w:val="00EA10F5"/>
    <w:rPr>
      <w:rFonts w:asciiTheme="minorHAnsi" w:hAnsiTheme="minorHAnsi" w:cs="Arial"/>
      <w:sz w:val="18"/>
    </w:rPr>
  </w:style>
  <w:style w:type="paragraph" w:customStyle="1" w:styleId="Paragraphedeliste1">
    <w:name w:val="Paragraphe de liste1"/>
    <w:basedOn w:val="Normal"/>
    <w:rsid w:val="00EA10F5"/>
    <w:pPr>
      <w:spacing w:before="100" w:beforeAutospacing="1" w:after="100" w:afterAutospacing="1" w:line="240" w:lineRule="auto"/>
      <w:ind w:left="720"/>
      <w:contextualSpacing/>
    </w:pPr>
    <w:rPr>
      <w:rFonts w:eastAsia="Calibri"/>
      <w:sz w:val="18"/>
      <w:szCs w:val="18"/>
    </w:rPr>
  </w:style>
  <w:style w:type="character" w:customStyle="1" w:styleId="hgkelc">
    <w:name w:val="hgkelc"/>
    <w:basedOn w:val="Policepardfaut"/>
    <w:rsid w:val="00EA10F5"/>
  </w:style>
  <w:style w:type="paragraph" w:customStyle="1" w:styleId="Corpsdutexte">
    <w:name w:val="Corps du texte"/>
    <w:basedOn w:val="Normal"/>
    <w:uiPriority w:val="1"/>
    <w:qFormat/>
    <w:rsid w:val="00EA10F5"/>
    <w:pPr>
      <w:widowControl w:val="0"/>
      <w:autoSpaceDE w:val="0"/>
      <w:autoSpaceDN w:val="0"/>
      <w:spacing w:line="240" w:lineRule="auto"/>
      <w:ind w:left="0"/>
    </w:pPr>
    <w:rPr>
      <w:rFonts w:asciiTheme="minorHAnsi" w:eastAsia="Arial" w:hAnsiTheme="minorHAnsi" w:cs="Arial"/>
      <w:sz w:val="22"/>
      <w:szCs w:val="22"/>
      <w:lang w:bidi="fr-FR"/>
    </w:rPr>
  </w:style>
  <w:style w:type="paragraph" w:customStyle="1" w:styleId="paragraph">
    <w:name w:val="paragraph"/>
    <w:basedOn w:val="Normal"/>
    <w:rsid w:val="00EA10F5"/>
    <w:pPr>
      <w:spacing w:before="100" w:beforeAutospacing="1" w:after="100" w:afterAutospacing="1" w:line="240" w:lineRule="auto"/>
      <w:ind w:left="0"/>
      <w:jc w:val="left"/>
    </w:pPr>
    <w:rPr>
      <w:rFonts w:ascii="Times New Roman" w:hAnsi="Times New Roman"/>
      <w:sz w:val="24"/>
      <w:szCs w:val="24"/>
    </w:rPr>
  </w:style>
  <w:style w:type="character" w:customStyle="1" w:styleId="normaltextrun">
    <w:name w:val="normaltextrun"/>
    <w:basedOn w:val="Policepardfaut"/>
    <w:rsid w:val="00EA10F5"/>
  </w:style>
  <w:style w:type="character" w:customStyle="1" w:styleId="eop">
    <w:name w:val="eop"/>
    <w:basedOn w:val="Policepardfaut"/>
    <w:rsid w:val="00EA10F5"/>
  </w:style>
  <w:style w:type="table" w:styleId="Tableausimple1">
    <w:name w:val="Plain Table 1"/>
    <w:basedOn w:val="TableauNormal"/>
    <w:uiPriority w:val="41"/>
    <w:rsid w:val="00111429"/>
    <w:rPr>
      <w:rFonts w:asciiTheme="minorHAnsi" w:eastAsiaTheme="minorHAnsi" w:hAnsiTheme="minorHAnsi" w:cstheme="minorBidi"/>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umrodepage">
    <w:name w:val="page number"/>
    <w:basedOn w:val="Policepardfaut"/>
    <w:semiHidden/>
    <w:unhideWhenUsed/>
    <w:rsid w:val="005E1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631969">
      <w:bodyDiv w:val="1"/>
      <w:marLeft w:val="0"/>
      <w:marRight w:val="0"/>
      <w:marTop w:val="0"/>
      <w:marBottom w:val="0"/>
      <w:divBdr>
        <w:top w:val="none" w:sz="0" w:space="0" w:color="auto"/>
        <w:left w:val="none" w:sz="0" w:space="0" w:color="auto"/>
        <w:bottom w:val="none" w:sz="0" w:space="0" w:color="auto"/>
        <w:right w:val="none" w:sz="0" w:space="0" w:color="auto"/>
      </w:divBdr>
    </w:div>
    <w:div w:id="636255623">
      <w:bodyDiv w:val="1"/>
      <w:marLeft w:val="0"/>
      <w:marRight w:val="0"/>
      <w:marTop w:val="0"/>
      <w:marBottom w:val="0"/>
      <w:divBdr>
        <w:top w:val="none" w:sz="0" w:space="0" w:color="auto"/>
        <w:left w:val="none" w:sz="0" w:space="0" w:color="auto"/>
        <w:bottom w:val="none" w:sz="0" w:space="0" w:color="auto"/>
        <w:right w:val="none" w:sz="0" w:space="0" w:color="auto"/>
      </w:divBdr>
    </w:div>
    <w:div w:id="874468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image" Target="media/image14.emf"/><Relationship Id="rId10" Type="http://schemas.openxmlformats.org/officeDocument/2006/relationships/image" Target="media/image4.png"/><Relationship Id="rId19" Type="http://schemas.openxmlformats.org/officeDocument/2006/relationships/image" Target="media/image5.jpe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8.jpeg"/><Relationship Id="rId27" Type="http://schemas.openxmlformats.org/officeDocument/2006/relationships/image" Target="media/image13.emf"/><Relationship Id="rId30" Type="http://schemas.openxmlformats.org/officeDocument/2006/relationships/header" Target="header5.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834E336-3BE7-5144-B567-BCC4A7E52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7758</Words>
  <Characters>42673</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CO.ARTS DIAG</vt:lpstr>
    </vt:vector>
  </TitlesOfParts>
  <Company>IPC</Company>
  <LinksUpToDate>false</LinksUpToDate>
  <CharactersWithSpaces>50331</CharactersWithSpaces>
  <SharedDoc>false</SharedDoc>
  <HLinks>
    <vt:vector size="6" baseType="variant">
      <vt:variant>
        <vt:i4>1769574</vt:i4>
      </vt:variant>
      <vt:variant>
        <vt:i4>0</vt:i4>
      </vt:variant>
      <vt:variant>
        <vt:i4>0</vt:i4>
      </vt:variant>
      <vt:variant>
        <vt:i4>5</vt:i4>
      </vt:variant>
      <vt:variant>
        <vt:lpwstr>mailto:lr@lair-roynette.fr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CO.ARTS DIAG</dc:title>
  <dc:subject/>
  <dc:creator>IPC</dc:creator>
  <cp:keywords/>
  <cp:lastModifiedBy>Yannick Rojas</cp:lastModifiedBy>
  <cp:revision>3</cp:revision>
  <cp:lastPrinted>2026-04-19T21:14:00Z</cp:lastPrinted>
  <dcterms:created xsi:type="dcterms:W3CDTF">2026-04-19T22:11:00Z</dcterms:created>
  <dcterms:modified xsi:type="dcterms:W3CDTF">2026-04-20T07:52:00Z</dcterms:modified>
</cp:coreProperties>
</file>