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Diabetic Prediction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and solution statement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Executive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This section provides a concise overview of the project's objectives, methods, and key findings. It serves as a quick summary of the entire report.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Introduction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2.1 Background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- Introduce the project's background by discussing the increasing prevalence of diabetes and its impact on public health.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2.2 Objectives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- Clearly define the project's objectives, such as developing a predictive model for diabetes risk assessment.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2.3 Significance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- Explain the importance of predicting diabetes and how it can lead to early intervention and improved healthcare outcomes.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Methodology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3.1 Machine Learning Algorithms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- Describe the machine learning algorithms and techniques used for prediction, such as logistic regression, random forests, or neural networks.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3.2 Data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- Explain the data collection process, including the sources of patient data (e.g., electronic health records, surveys).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3.3 Data Preprocessing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- Detail data preprocessing steps, including data cleaning, handling missing values, and data normalization.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3.4 Feature Engineering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- Describe the selection and engineering of features (variables) used for prediction.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Collection and Preprocessing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4.1 Data Sources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- Discuss the sources of patient data and their relevance to the project.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4.2 Data Cleaning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- Explain how data cleaning was performed to ensure data quality.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4.3 Data Normalization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- Discuss the methods used for data normalization to prepare it for machine learning.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Features and Algorithms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5.1 Feature Selection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- List the key features selected for the predictive 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5.2 Machine Learning Models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- Explain the rationale behind the choice of machine learning algorithms and models.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5.3 Model Training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- Detail the process of training the predictive model, including parameter tuning.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System Development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6.1 Architecture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- Describe the architecture and components of the diabetic prediction system, including data input, processing, and output.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6.2 Tools and Technologies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- Explain the programming languages, frameworks, and tools used for system development.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Evaluation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7.1 Performance Metrics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- Present performance metrics such as accuracy, precision, recall, F1-score, and ROC-AUC.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7.2 Results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- Provide results and visualizations, such as confusion matrices or ROC curves, to illustrate the system's performance.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7.3 Comparison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- Compare the system's performance to existing methods or benchmarks.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Ethical Considerations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8.1 Data Privacy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- Discuss how patient data privacy was ensured, including obtaining consent and anonymization.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8.2 Ethical Implications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- Address any ethical implications of the project, such as potential biases in data or model predictions.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8.3 Risk Mitigation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- Explain measures taken to mitigate risks related to data security and privacy.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Discussion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Interpret the results and their practical significance for healthcare.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Discuss any limitations of the project, such as data limitations or model assumptions.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Explore potential areas for further research and improvement.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Conclusion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Summarize the key findings and contributions of the project.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Emphasize the potential real-world applications and benefits of the diabetic prediction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Future Work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Suggest possible future enhancements, such as incorporating additional data sources or improving model accuracy.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Identify areas where the system can be further developed or extended.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Acknowledgments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Thank individuals, organizations, or institutions that contributed to the project, including data providers, collaborators, or funding sources.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References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Cite all relevant sources, research papers, and references used in the project.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Appendices (if applicable)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Include any additional information such as code snippets, data samples, or supplementary figures.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