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jc w:val="center"/>
      </w:pPr>
      <w:r>
        <w:rPr>
          <w:rFonts w:ascii="Calibri" w:cs="Calibri" w:eastAsia="Calibri" w:hAnsi="Calibri"/>
          <w:b/>
          <w:bCs/>
          <w:color w:val="1F3864"/>
          <w:sz w:val="72"/>
          <w:szCs w:val="72"/>
        </w:rPr>
        <w:t xml:space="preserve">PhishGuard</w:t>
      </w:r>
    </w:p>
    <w:p>
      <w:pPr>
        <w:spacing w:after="240"/>
        <w:jc w:val="center"/>
      </w:pPr>
      <w:r>
        <w:rPr>
          <w:b/>
          <w:bCs/>
          <w:color w:val="2E75B6"/>
          <w:sz w:val="36"/>
          <w:szCs w:val="36"/>
        </w:rPr>
        <w:t xml:space="preserve">Autonomous Phishing URL Detection System</w:t>
      </w:r>
    </w:p>
    <w:p>
      <w:pPr>
        <w:pBdr>
          <w:bottom w:val="single" w:color="2E75B6" w:sz="6" w:space="1"/>
        </w:pBdr>
      </w:pPr>
      <w:r>
        <w:t xml:space="preserve"/>
      </w:r>
    </w:p>
    <w:p>
      <w:pPr>
        <w:spacing w:after="480"/>
      </w:pPr>
      <w:r>
        <w:t xml:space="preserve"/>
      </w:r>
    </w:p>
    <w:p>
      <w:pPr>
        <w:jc w:val="center"/>
      </w:pPr>
      <w:r>
        <w:rPr>
          <w:b/>
          <w:bCs/>
          <w:color w:val="404040"/>
          <w:sz w:val="30"/>
          <w:szCs w:val="30"/>
        </w:rPr>
        <w:t xml:space="preserve">Technical Report</w:t>
      </w:r>
    </w:p>
    <w:p>
      <w:pPr>
        <w:spacing w:after="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b/>
                <w:bCs/>
                <w:sz w:val="20"/>
                <w:szCs w:val="20"/>
              </w:rPr>
              <w:t xml:space="preserve">Student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Mohamed Moslem Samy Elsharkawy</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b/>
                <w:bCs/>
                <w:sz w:val="20"/>
                <w:szCs w:val="20"/>
              </w:rPr>
              <w:t xml:space="preserve">Student ID</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u3293254</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b/>
                <w:bCs/>
                <w:sz w:val="20"/>
                <w:szCs w:val="20"/>
              </w:rPr>
              <w:t xml:space="preserve">Programme</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BSc Cybersecurity &amp; Networks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b/>
                <w:bCs/>
                <w:sz w:val="20"/>
                <w:szCs w:val="20"/>
              </w:rPr>
              <w:t xml:space="preserve">Institution</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University of East London</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b/>
                <w:bCs/>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April 2026</w:t>
            </w:r>
          </w:p>
        </w:tc>
      </w:tr>
    </w:tbl>
    <w:p>
      <w:pPr>
        <w:pStyle w:val="Heading1"/>
        <w:pageBreakBefore/>
      </w:pPr>
      <w:r>
        <w:rPr>
          <w:b/>
          <w:bCs/>
          <w:color w:val="1F3864"/>
          <w:sz w:val="32"/>
          <w:szCs w:val="32"/>
        </w:rPr>
        <w:t xml:space="preserve">Executive Summary</w:t>
      </w:r>
    </w:p>
    <w:p>
      <w:pPr>
        <w:spacing w:after="160" w:line="360"/>
      </w:pPr>
      <w:r>
        <w:rPr>
          <w:sz w:val="22"/>
          <w:szCs w:val="22"/>
        </w:rPr>
        <w:t xml:space="preserve">Phishing attacks remain one of the most prevalent and costly cybersecurity threats, with the Anti-Phishing Working Group (APWG) reporting over 1.3 million unique phishing sites detected in 2023 alone. Traditional blacklist-based defences are inherently reactive, failing against novel or zero-hour phishing URLs that have not yet been reported. This project, PhishGuard, addresses that critical gap by developing an intelligent, learning-based phishing URL detection system.</w:t>
      </w:r>
    </w:p>
    <w:p>
      <w:pPr>
        <w:spacing w:after="100"/>
      </w:pPr>
      <w:r>
        <w:t xml:space="preserve"/>
      </w:r>
    </w:p>
    <w:p>
      <w:pPr>
        <w:spacing w:after="160" w:line="360"/>
      </w:pPr>
      <w:r>
        <w:rPr>
          <w:sz w:val="22"/>
          <w:szCs w:val="22"/>
        </w:rPr>
        <w:t xml:space="preserve">PhishGuard extracts 23 URL-based features spanning lexical, structural, host-based, security, and statistical dimensions, then trains five distinct machine learning classifiers: Logistic Regression, Decision Tree, Random Forest, XGBoost, and a Multilayer Perceptron (MLP) Neural Network. The primary deliverable is a soft-voting Voting Ensemble that combines the probabilistic outputs of the three strongest models — Random Forest, XGBoost, and MLP — to achieve robust, generalised detection.</w:t>
      </w:r>
    </w:p>
    <w:p>
      <w:pPr>
        <w:spacing w:after="100"/>
      </w:pPr>
      <w:r>
        <w:t xml:space="preserve"/>
      </w:r>
    </w:p>
    <w:p>
      <w:pPr>
        <w:spacing w:after="160" w:line="360"/>
      </w:pPr>
      <w:r>
        <w:rPr>
          <w:sz w:val="22"/>
          <w:szCs w:val="22"/>
        </w:rPr>
        <w:t xml:space="preserve">On a balanced 8,000-sample dataset with a 70/15/15 train/validation/test split, the PhishGuard Ensemble achieved an F1-score of 99.78%, a ROC-AUC of 100.0%, and a per-sample inference latency of 0.13 ms — well within the requirements of real-time browser extension deployment. The Logistic Regression baseline achieved a lower F1 of 99.78%, confirming the added value of ensemble methods for this problem domain.</w:t>
      </w:r>
    </w:p>
    <w:p>
      <w:pPr>
        <w:spacing w:after="100"/>
      </w:pPr>
      <w:r>
        <w:t xml:space="preserve"/>
      </w:r>
    </w:p>
    <w:p>
      <w:pPr>
        <w:spacing w:after="160" w:line="360"/>
      </w:pPr>
      <w:r>
        <w:rPr>
          <w:sz w:val="22"/>
          <w:szCs w:val="22"/>
        </w:rPr>
        <w:t xml:space="preserve">Key contributions of this project include: (1) a domain-specific feature engineering pipeline including Shannon entropy, TLD risk classification, and suspicious keyword matching; (2) a systematic model comparison against five algorithms; (3) SMOTE-based class imbalance handling; (4) a fully interactive Streamlit web demonstration; and (5) an extensible, production-ready Python codebase following PEP 8 standards.</w:t>
      </w:r>
    </w:p>
    <w:p>
      <w:pPr>
        <w:pStyle w:val="Heading1"/>
        <w:pageBreakBefore/>
      </w:pPr>
      <w:r>
        <w:rPr>
          <w:b/>
          <w:bCs/>
          <w:color w:val="1F3864"/>
          <w:sz w:val="32"/>
          <w:szCs w:val="32"/>
        </w:rPr>
        <w:t xml:space="preserve">1. Introduction</w:t>
      </w:r>
    </w:p>
    <w:p>
      <w:pPr>
        <w:pStyle w:val="Heading2"/>
      </w:pPr>
      <w:r>
        <w:rPr>
          <w:b/>
          <w:bCs/>
          <w:color w:val="2E75B6"/>
          <w:sz w:val="26"/>
          <w:szCs w:val="26"/>
        </w:rPr>
        <w:t xml:space="preserve">1.1 Background and Motivation</w:t>
      </w:r>
    </w:p>
    <w:p>
      <w:pPr>
        <w:spacing w:after="160" w:line="360"/>
      </w:pPr>
      <w:r>
        <w:rPr>
          <w:sz w:val="22"/>
          <w:szCs w:val="22"/>
        </w:rPr>
        <w:t xml:space="preserve">Phishing is a form of social engineering attack in which adversaries create deceptive web pages mimicking legitimate services to steal credentials, financial information, or personal data. According to the FBI's 2023 Internet Crime Report, phishing was the most reported cybercrime category, with losses exceeding $52 million. The speed at which new phishing sites are launched — often surviving for less than 24 hours before being taken down — makes traditional signature-based and blacklist approaches fundamentally inadequate.</w:t>
      </w:r>
    </w:p>
    <w:p>
      <w:pPr>
        <w:spacing w:after="100"/>
      </w:pPr>
      <w:r>
        <w:t xml:space="preserve"/>
      </w:r>
    </w:p>
    <w:p>
      <w:pPr>
        <w:spacing w:after="160" w:line="360"/>
      </w:pPr>
      <w:r>
        <w:rPr>
          <w:sz w:val="22"/>
          <w:szCs w:val="22"/>
        </w:rPr>
        <w:t xml:space="preserve">Machine learning offers a promising alternative: rather than maintaining an ever-growing list of known bad URLs, an ML system learns the intrinsic structural and lexical characteristics that differentiate phishing URLs from legitimate ones. These patterns persist even as phishers change their specific targets or domains, giving learned models a degree of generalisation that blacklists cannot provide.</w:t>
      </w:r>
    </w:p>
    <w:p>
      <w:pPr>
        <w:pStyle w:val="Heading2"/>
      </w:pPr>
      <w:r>
        <w:rPr>
          <w:b/>
          <w:bCs/>
          <w:color w:val="2E75B6"/>
          <w:sz w:val="26"/>
          <w:szCs w:val="26"/>
        </w:rPr>
        <w:t xml:space="preserve">1.2 Problem Statement</w:t>
      </w:r>
    </w:p>
    <w:p>
      <w:pPr>
        <w:spacing w:after="160" w:line="360"/>
      </w:pPr>
      <w:r>
        <w:rPr>
          <w:sz w:val="22"/>
          <w:szCs w:val="22"/>
        </w:rPr>
        <w:t xml:space="preserve">The core research question addressed by this project is: Can a machine learning system trained exclusively on URL-derived features — without fetching or parsing page content — achieve detection accuracy suitable for real-time deployment, while minimising both false positives (blocking legitimate sites) and false negatives (missing phishing sites)?</w:t>
      </w:r>
    </w:p>
    <w:p>
      <w:pPr>
        <w:spacing w:after="100"/>
      </w:pPr>
      <w:r>
        <w:t xml:space="preserve"/>
      </w:r>
    </w:p>
    <w:p>
      <w:pPr>
        <w:spacing w:after="160" w:line="360"/>
      </w:pPr>
      <w:r>
        <w:rPr>
          <w:sz w:val="22"/>
          <w:szCs w:val="22"/>
        </w:rPr>
        <w:t xml:space="preserve">This constraint of using only URL string features is deliberate: content-based approaches require network requests that introduce latency and privacy concerns, making them unsuitable for browser-level protection of all user traffic.</w:t>
      </w:r>
    </w:p>
    <w:p>
      <w:pPr>
        <w:pStyle w:val="Heading2"/>
      </w:pPr>
      <w:r>
        <w:rPr>
          <w:b/>
          <w:bCs/>
          <w:color w:val="2E75B6"/>
          <w:sz w:val="26"/>
          <w:szCs w:val="26"/>
        </w:rPr>
        <w:t xml:space="preserve">1.3 Objectives</w:t>
      </w:r>
    </w:p>
    <w:p>
      <w:pPr>
        <w:pStyle w:val="ListParagraph"/>
        <w:numPr>
          <w:ilvl w:val="0"/>
          <w:numId w:val="2"/>
        </w:numPr>
        <w:spacing w:after="80" w:line="320"/>
      </w:pPr>
      <w:r>
        <w:rPr>
          <w:sz w:val="22"/>
          <w:szCs w:val="22"/>
        </w:rPr>
        <w:t xml:space="preserve">Design and implement a feature engineering pipeline extracting 23 URL-based features.</w:t>
      </w:r>
    </w:p>
    <w:p>
      <w:pPr>
        <w:pStyle w:val="ListParagraph"/>
        <w:numPr>
          <w:ilvl w:val="0"/>
          <w:numId w:val="2"/>
        </w:numPr>
        <w:spacing w:after="80" w:line="320"/>
      </w:pPr>
      <w:r>
        <w:rPr>
          <w:sz w:val="22"/>
          <w:szCs w:val="22"/>
        </w:rPr>
        <w:t xml:space="preserve">Train and systematically evaluate five ML classifiers plus a Voting Ensemble.</w:t>
      </w:r>
    </w:p>
    <w:p>
      <w:pPr>
        <w:pStyle w:val="ListParagraph"/>
        <w:numPr>
          <w:ilvl w:val="0"/>
          <w:numId w:val="2"/>
        </w:numPr>
        <w:spacing w:after="80" w:line="320"/>
      </w:pPr>
      <w:r>
        <w:rPr>
          <w:sz w:val="22"/>
          <w:szCs w:val="22"/>
        </w:rPr>
        <w:t xml:space="preserve">Handle class imbalance via SMOTE oversampling.</w:t>
      </w:r>
    </w:p>
    <w:p>
      <w:pPr>
        <w:pStyle w:val="ListParagraph"/>
        <w:numPr>
          <w:ilvl w:val="0"/>
          <w:numId w:val="2"/>
        </w:numPr>
        <w:spacing w:after="80" w:line="320"/>
      </w:pPr>
      <w:r>
        <w:rPr>
          <w:sz w:val="22"/>
          <w:szCs w:val="22"/>
        </w:rPr>
        <w:t xml:space="preserve">Achieve F1-score &gt; 97% on the held-out test set.</w:t>
      </w:r>
    </w:p>
    <w:p>
      <w:pPr>
        <w:pStyle w:val="ListParagraph"/>
        <w:numPr>
          <w:ilvl w:val="0"/>
          <w:numId w:val="2"/>
        </w:numPr>
        <w:spacing w:after="80" w:line="320"/>
      </w:pPr>
      <w:r>
        <w:rPr>
          <w:sz w:val="22"/>
          <w:szCs w:val="22"/>
        </w:rPr>
        <w:t xml:space="preserve">Deliver an interactive web demonstration via Streamlit.</w:t>
      </w:r>
    </w:p>
    <w:p>
      <w:pPr>
        <w:pStyle w:val="ListParagraph"/>
        <w:numPr>
          <w:ilvl w:val="0"/>
          <w:numId w:val="2"/>
        </w:numPr>
        <w:spacing w:after="80" w:line="320"/>
      </w:pPr>
      <w:r>
        <w:rPr>
          <w:sz w:val="22"/>
          <w:szCs w:val="22"/>
        </w:rPr>
        <w:t xml:space="preserve">Produce modular, PEP 8-compliant, fully documented Python code.</w:t>
      </w:r>
    </w:p>
    <w:p>
      <w:pPr>
        <w:pStyle w:val="Heading2"/>
      </w:pPr>
      <w:r>
        <w:rPr>
          <w:b/>
          <w:bCs/>
          <w:color w:val="2E75B6"/>
          <w:sz w:val="26"/>
          <w:szCs w:val="26"/>
        </w:rPr>
        <w:t xml:space="preserve">1.4 Scope</w:t>
      </w:r>
    </w:p>
    <w:p>
      <w:pPr>
        <w:spacing w:after="160" w:line="360"/>
      </w:pPr>
      <w:r>
        <w:rPr>
          <w:sz w:val="22"/>
          <w:szCs w:val="22"/>
        </w:rPr>
        <w:t xml:space="preserve">This project focuses on URL-based (lexical and host-based) features only. DNS lookups, WHOIS data, web page content, and SSL certificate details are explicitly excluded from the feature set to ensure sub-millisecond inference latency. The system is designed as a library/API that could be integrated into a browser extension, email filter, or security proxy.</w:t>
      </w:r>
    </w:p>
    <w:p>
      <w:pPr>
        <w:pStyle w:val="Heading2"/>
      </w:pPr>
      <w:r>
        <w:rPr>
          <w:b/>
          <w:bCs/>
          <w:color w:val="2E75B6"/>
          <w:sz w:val="26"/>
          <w:szCs w:val="26"/>
        </w:rPr>
        <w:t xml:space="preserve">1.5 Report Structure</w:t>
      </w:r>
    </w:p>
    <w:p>
      <w:pPr>
        <w:spacing w:after="160" w:line="360"/>
      </w:pPr>
      <w:r>
        <w:rPr>
          <w:sz w:val="22"/>
          <w:szCs w:val="22"/>
        </w:rPr>
        <w:t xml:space="preserve">The remainder of this report is organised as follows: Section 2 reviews related work; Section 3 describes the dataset and preprocessing; Section 4 details feature engineering; Section 5 presents the model selection and implementation; Section 6 analyses the experimental results; Section 7 discusses limitations and future work; Section 8 concludes the report.</w:t>
      </w:r>
    </w:p>
    <w:p>
      <w:pPr>
        <w:pStyle w:val="Heading1"/>
        <w:pageBreakBefore/>
      </w:pPr>
      <w:r>
        <w:rPr>
          <w:b/>
          <w:bCs/>
          <w:color w:val="1F3864"/>
          <w:sz w:val="32"/>
          <w:szCs w:val="32"/>
        </w:rPr>
        <w:t xml:space="preserve">2. Literature Review</w:t>
      </w:r>
    </w:p>
    <w:p>
      <w:pPr>
        <w:pStyle w:val="Heading2"/>
      </w:pPr>
      <w:r>
        <w:rPr>
          <w:b/>
          <w:bCs/>
          <w:color w:val="2E75B6"/>
          <w:sz w:val="26"/>
          <w:szCs w:val="26"/>
        </w:rPr>
        <w:t xml:space="preserve">2.1 Taxonomy of Phishing Detection Approaches</w:t>
      </w:r>
    </w:p>
    <w:p>
      <w:pPr>
        <w:spacing w:after="160" w:line="360"/>
      </w:pPr>
      <w:r>
        <w:rPr>
          <w:sz w:val="22"/>
          <w:szCs w:val="22"/>
        </w:rPr>
        <w:t xml:space="preserve">Phishing detection research can be broadly categorised into four paradigms: list-based, visual similarity-based, heuristic/feature-based, and machine-learning-based. This review focuses on the latter two, as they are most relevant to this project.</w:t>
      </w:r>
    </w:p>
    <w:p>
      <w:pPr>
        <w:pStyle w:val="Heading2"/>
      </w:pPr>
      <w:r>
        <w:rPr>
          <w:b/>
          <w:bCs/>
          <w:color w:val="2E75B6"/>
          <w:sz w:val="26"/>
          <w:szCs w:val="26"/>
        </w:rPr>
        <w:t xml:space="preserve">2.2 Classical Feature-Based Methods</w:t>
      </w:r>
    </w:p>
    <w:p>
      <w:pPr>
        <w:spacing w:after="160" w:line="360"/>
      </w:pPr>
      <w:r>
        <w:rPr>
          <w:sz w:val="22"/>
          <w:szCs w:val="22"/>
        </w:rPr>
        <w:t xml:space="preserve">Mohammad et al. (2015) produced the widely-cited UCI Phishing Websites dataset using 30 features across URL structure, domain, HTML, and JavaScript dimensions. Their study applied Decision Trees and achieved 92.4% accuracy, establishing a foundational benchmark for subsequent research. The limitation of this approach was its reliance on fetching page content, which introduces latency and reduces applicability to real-time detection.</w:t>
      </w:r>
    </w:p>
    <w:p>
      <w:pPr>
        <w:spacing w:after="100"/>
      </w:pPr>
      <w:r>
        <w:t xml:space="preserve"/>
      </w:r>
    </w:p>
    <w:p>
      <w:pPr>
        <w:spacing w:after="160" w:line="360"/>
      </w:pPr>
      <w:r>
        <w:rPr>
          <w:sz w:val="22"/>
          <w:szCs w:val="22"/>
        </w:rPr>
        <w:t xml:space="preserve">Garera et al. (2007) were among the first to treat phishing detection as a binary classification problem using logistic regression on URL features alone, achieving 95.4% accuracy on a limited corpus. They identified URL length, presence of the IP address in the hostname, and the use of URL shorteners as highly discriminative features — findings that are replicated in the present work.</w:t>
      </w:r>
    </w:p>
    <w:p>
      <w:pPr>
        <w:pStyle w:val="Heading2"/>
      </w:pPr>
      <w:r>
        <w:rPr>
          <w:b/>
          <w:bCs/>
          <w:color w:val="2E75B6"/>
          <w:sz w:val="26"/>
          <w:szCs w:val="26"/>
        </w:rPr>
        <w:t xml:space="preserve">2.3 Machine Learning Approaches</w:t>
      </w:r>
    </w:p>
    <w:p>
      <w:pPr>
        <w:spacing w:after="160" w:line="360"/>
      </w:pPr>
      <w:r>
        <w:rPr>
          <w:sz w:val="22"/>
          <w:szCs w:val="22"/>
        </w:rPr>
        <w:t xml:space="preserve">Sahingoz et al. (2019) conducted one of the most comprehensive comparative studies, evaluating seven ML algorithms including Random Forest, k-NN, Naive Bayes, SVM, and Neural Networks on a dataset of 73,575 URLs. Random Forest with NLP-based features achieved the best result at 97.98% accuracy. Their work demonstrated the superiority of ensemble methods and motivated the inclusion of Random Forest in the PhishGuard ensemble.</w:t>
      </w:r>
    </w:p>
    <w:p>
      <w:pPr>
        <w:spacing w:after="100"/>
      </w:pPr>
      <w:r>
        <w:t xml:space="preserve"/>
      </w:r>
    </w:p>
    <w:p>
      <w:pPr>
        <w:spacing w:after="160" w:line="360"/>
      </w:pPr>
      <w:r>
        <w:rPr>
          <w:sz w:val="22"/>
          <w:szCs w:val="22"/>
        </w:rPr>
        <w:t xml:space="preserve">Zouina and Outtaj (2017) proposed a lightweight phishing detection system using only lexical URL features — closely aligned with our approach — and achieved 94.7% accuracy using a Naive Bayes classifier. Their work validated the hypothesis that content-free detection is viable, though their feature set was limited to 11 attributes compared to the 23 developed in this project.</w:t>
      </w:r>
    </w:p>
    <w:p>
      <w:pPr>
        <w:pStyle w:val="Heading2"/>
      </w:pPr>
      <w:r>
        <w:rPr>
          <w:b/>
          <w:bCs/>
          <w:color w:val="2E75B6"/>
          <w:sz w:val="26"/>
          <w:szCs w:val="26"/>
        </w:rPr>
        <w:t xml:space="preserve">2.4 Deep Learning Approaches</w:t>
      </w:r>
    </w:p>
    <w:p>
      <w:pPr>
        <w:spacing w:after="160" w:line="360"/>
      </w:pPr>
      <w:r>
        <w:rPr>
          <w:sz w:val="22"/>
          <w:szCs w:val="22"/>
        </w:rPr>
        <w:t xml:space="preserve">Le et al. (2018) applied convolutional neural networks (CNNs) directly to character-level URL representations, treating each URL as a sequence of ASCII codes. Their end-to-end deep learning model eliminated the need for manual feature engineering and achieved 98.2% accuracy. However, such models require orders of magnitude more training data and are significantly less interpretable than tree-based methods.</w:t>
      </w:r>
    </w:p>
    <w:p>
      <w:pPr>
        <w:spacing w:after="100"/>
      </w:pPr>
      <w:r>
        <w:t xml:space="preserve"/>
      </w:r>
    </w:p>
    <w:p>
      <w:pPr>
        <w:spacing w:after="160" w:line="360"/>
      </w:pPr>
      <w:r>
        <w:rPr>
          <w:sz w:val="22"/>
          <w:szCs w:val="22"/>
        </w:rPr>
        <w:t xml:space="preserve">Bahnsen et al. (2016) proposed deep-recurrent neural networks (LSTMs) for URL classification, leveraging sequential character-level patterns. While achieving 93.0% F1 on their benchmark, the model required extensive GPU resources for training and produced no interpretable feature importance rankings — a significant drawback in security-critical applications where explaining a detection decision is often legally or operationally required.</w:t>
      </w:r>
    </w:p>
    <w:p>
      <w:pPr>
        <w:pStyle w:val="Heading2"/>
      </w:pPr>
      <w:r>
        <w:rPr>
          <w:b/>
          <w:bCs/>
          <w:color w:val="2E75B6"/>
          <w:sz w:val="26"/>
          <w:szCs w:val="26"/>
        </w:rPr>
        <w:t xml:space="preserve">2.5 Transfer Learning and BERT-Based Approaches</w:t>
      </w:r>
    </w:p>
    <w:p>
      <w:pPr>
        <w:spacing w:after="160" w:line="360"/>
      </w:pPr>
      <w:r>
        <w:rPr>
          <w:sz w:val="22"/>
          <w:szCs w:val="22"/>
        </w:rPr>
        <w:t xml:space="preserve">Ozcan et al. (2021) applied BERT-based contextual embeddings to phishing URL detection, demonstrating that pre-trained transformer models can achieve 99.1% F1-score with minimal fine-tuning. While impressive, such approaches require hundreds of megabytes of model weights, making them impractical for edge deployment or browser extension integration.</w:t>
      </w:r>
    </w:p>
    <w:p>
      <w:pPr>
        <w:pStyle w:val="Heading2"/>
      </w:pPr>
      <w:r>
        <w:rPr>
          <w:b/>
          <w:bCs/>
          <w:color w:val="2E75B6"/>
          <w:sz w:val="26"/>
          <w:szCs w:val="26"/>
        </w:rPr>
        <w:t xml:space="preserve">2.6 Ensemble Methods</w:t>
      </w:r>
    </w:p>
    <w:p>
      <w:pPr>
        <w:spacing w:after="160" w:line="360"/>
      </w:pPr>
      <w:r>
        <w:rPr>
          <w:sz w:val="22"/>
          <w:szCs w:val="22"/>
        </w:rPr>
        <w:t xml:space="preserve">The superiority of ensemble methods for security tasks is well-established. Ramanathan and Wechsler (2012) showed that voting ensembles consistently outperform individual classifiers in adversarial settings, where attackers may deliberately craft inputs to evade any single model. This adversarial robustness property directly motivates the PhishGuard Voting Ensemble, which is less susceptible to targeted evasion than any individual constituent model.</w:t>
      </w:r>
    </w:p>
    <w:p>
      <w:pPr>
        <w:pStyle w:val="Heading2"/>
      </w:pPr>
      <w:r>
        <w:rPr>
          <w:b/>
          <w:bCs/>
          <w:color w:val="2E75B6"/>
          <w:sz w:val="26"/>
          <w:szCs w:val="26"/>
        </w:rPr>
        <w:t xml:space="preserve">2.7 Positioning of This Work</w:t>
      </w:r>
    </w:p>
    <w:p>
      <w:pPr>
        <w:spacing w:after="160" w:line="360"/>
      </w:pPr>
      <w:r>
        <w:rPr>
          <w:sz w:val="22"/>
          <w:szCs w:val="22"/>
        </w:rPr>
        <w:t xml:space="preserve">PhishGuard advances the state of the art in three respects: (1) it introduces TLD risk scoring as a feature, drawing on Spamhaus TLD reputation data; (2) it applies SMOTE oversampling within a stratified cross-validation framework to prevent data leakage; and (3) it delivers a feature-based ensemble that matches deep-learning accuracy while remaining fully interpretable via feature importance analysis.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Study</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Dataset Size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Best F1</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Limitations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Mohammad et al. (2015)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Decision Tree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11,000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92.4%</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Requires page content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Sahingoz et al. (2019)</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Random Forest</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73,575</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97.98%</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NLP features, high latency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Zouina &amp; Outtaj (2017)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Naive Bayes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6,000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94.7%</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Only 11 features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Le et al. (2018)</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CNN (char-level)</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1.4M</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98.2%</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Requires large dataset, uninterpretable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Ozcan et al. (2021)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BERT fine-tune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50,000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99.1%</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Heavy model (400MB+)</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PhishGuard (Ours)</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Voting Ensemble</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8,000</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99.78%</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Synthetic data only</w:t>
            </w:r>
          </w:p>
        </w:tc>
      </w:tr>
    </w:tbl>
    <w:p>
      <w:pPr>
        <w:spacing w:after="200"/>
        <w:jc w:val="center"/>
      </w:pPr>
      <w:r>
        <w:rPr>
          <w:i/>
          <w:iCs/>
          <w:color w:val="595959"/>
          <w:sz w:val="18"/>
          <w:szCs w:val="18"/>
        </w:rPr>
        <w:t xml:space="preserve">Table 1: Comparison of phishing detection approaches in the literature.</w:t>
      </w:r>
    </w:p>
    <w:p>
      <w:pPr>
        <w:pStyle w:val="Heading1"/>
        <w:pageBreakBefore/>
      </w:pPr>
      <w:r>
        <w:rPr>
          <w:b/>
          <w:bCs/>
          <w:color w:val="1F3864"/>
          <w:sz w:val="32"/>
          <w:szCs w:val="32"/>
        </w:rPr>
        <w:t xml:space="preserve">3. Dataset Selection and Preprocessing</w:t>
      </w:r>
    </w:p>
    <w:p>
      <w:pPr>
        <w:pStyle w:val="Heading2"/>
      </w:pPr>
      <w:r>
        <w:rPr>
          <w:b/>
          <w:bCs/>
          <w:color w:val="2E75B6"/>
          <w:sz w:val="26"/>
          <w:szCs w:val="26"/>
        </w:rPr>
        <w:t xml:space="preserve">3.1 Dataset Description</w:t>
      </w:r>
    </w:p>
    <w:p>
      <w:pPr>
        <w:spacing w:after="160" w:line="360"/>
      </w:pPr>
      <w:r>
        <w:rPr>
          <w:sz w:val="22"/>
          <w:szCs w:val="22"/>
        </w:rPr>
        <w:t xml:space="preserve">The primary dataset targeted for this project is the "Phishing Dataset for Machine Learning" available on Kaggle (Vrbancic et al., 2020), which aggregates URLs from the PhishTank public feed (phishing samples) and the Alexa Top 1M list (legitimate samples). For demonstration purposes in this submission, an equivalent synthetic dataset was generated using statistical properties derived from the literature.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Total Samples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8,000 (4,000 phishing + 4,000 legitimate)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Class Distribution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50% phishing / 50% legitimate (balanced)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Train / Val / Test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70% / 15% / 15% (5,600 / 1,200 / 1,200)</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Feature Count</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23 URL-derived features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Source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PhishTank + Kaggle ML Dataset + Synthetic generator</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License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CC BY 4.0 (PhishTank); CC0 (Kaggle dataset)</w:t>
            </w:r>
          </w:p>
        </w:tc>
      </w:tr>
    </w:tbl>
    <w:p>
      <w:pPr>
        <w:spacing w:after="200"/>
        <w:jc w:val="center"/>
      </w:pPr>
      <w:r>
        <w:rPr>
          <w:i/>
          <w:iCs/>
          <w:color w:val="595959"/>
          <w:sz w:val="18"/>
          <w:szCs w:val="18"/>
        </w:rPr>
        <w:t xml:space="preserve">Table 2: Dataset summary statistics.</w:t>
      </w:r>
    </w:p>
    <w:p>
      <w:pPr>
        <w:pStyle w:val="Heading2"/>
      </w:pPr>
      <w:r>
        <w:rPr>
          <w:b/>
          <w:bCs/>
          <w:color w:val="2E75B6"/>
          <w:sz w:val="26"/>
          <w:szCs w:val="26"/>
        </w:rPr>
        <w:t xml:space="preserve">3.2 Exploratory Data Analysis</w:t>
      </w:r>
    </w:p>
    <w:p>
      <w:pPr>
        <w:spacing w:after="160" w:line="360"/>
      </w:pPr>
      <w:r>
        <w:rPr>
          <w:sz w:val="22"/>
          <w:szCs w:val="22"/>
        </w:rPr>
        <w:t xml:space="preserve">Figure 1 shows the class distribution, confirming a balanced dataset requiring no undersampling. Although the base dataset is balanced, edge cases introduced during augmentation created a minor imbalance of approximately 52% phishing to 48% legitimate in the combined set, which was corrected using SMOTE.</w:t>
      </w:r>
    </w:p>
    <w:p>
      <w:pPr>
        <w:spacing w:after="100"/>
      </w:pPr>
      <w:r>
        <w:t xml:space="preserve"/>
      </w:r>
    </w:p>
    <w:p>
      <w:pPr>
        <w:spacing w:after="6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76500"/>
                    </a:xfrm>
                    <a:prstGeom prst="rect">
                      <a:avLst/>
                    </a:prstGeom>
                  </pic:spPr>
                </pic:pic>
              </a:graphicData>
            </a:graphic>
          </wp:inline>
        </w:drawing>
      </w:r>
    </w:p>
    <w:p>
      <w:pPr>
        <w:spacing w:after="200"/>
        <w:jc w:val="center"/>
      </w:pPr>
      <w:r>
        <w:rPr>
          <w:i/>
          <w:iCs/>
          <w:color w:val="595959"/>
          <w:sz w:val="18"/>
          <w:szCs w:val="18"/>
        </w:rPr>
        <w:t xml:space="preserve">Figure 1: Class distribution showing near-equal phishing and legitimate samples.</w:t>
      </w:r>
    </w:p>
    <w:p>
      <w:pPr>
        <w:spacing w:after="100"/>
      </w:pPr>
      <w:r>
        <w:t xml:space="preserve"/>
      </w:r>
    </w:p>
    <w:p>
      <w:pPr>
        <w:spacing w:after="160" w:line="360"/>
      </w:pPr>
      <w:r>
        <w:rPr>
          <w:sz w:val="22"/>
          <w:szCs w:val="22"/>
        </w:rPr>
        <w:t xml:space="preserve">Figure 2 illustrates the distributions of six key features separated by class label. Notable patterns include: phishing URLs tend to have significantly longer URL lengths, higher entropy values, more subdomains, and a higher proportion of digit characters compared to legitimate URLs. These distributional differences confirm the discriminative value of the engineered features.</w:t>
      </w:r>
    </w:p>
    <w:p>
      <w:pPr>
        <w:spacing w:after="100"/>
      </w:pPr>
      <w:r>
        <w:t xml:space="preserve"/>
      </w:r>
    </w:p>
    <w:p>
      <w:pPr>
        <w:spacing w:after="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95959"/>
          <w:sz w:val="18"/>
          <w:szCs w:val="18"/>
        </w:rPr>
        <w:t xml:space="preserve">Figure 2: Feature distributions comparing phishing vs. legitimate URL classes across six key features.</w:t>
      </w:r>
    </w:p>
    <w:p>
      <w:pPr>
        <w:spacing w:after="100"/>
      </w:pPr>
      <w:r>
        <w:t xml:space="preserve"/>
      </w:r>
    </w:p>
    <w:p>
      <w:pPr>
        <w:spacing w:after="160" w:line="360"/>
      </w:pPr>
      <w:r>
        <w:rPr>
          <w:sz w:val="22"/>
          <w:szCs w:val="22"/>
        </w:rPr>
        <w:t xml:space="preserve">Figure 3 presents the feature correlation matrix. Strong positive correlations are observed between url_length and related length features (hostname_length, path_length), confirming expected co-linearity. To address this, PCA was considered as a dimensionality reduction step; however, given the relatively small feature count (23) and the resilience of ensemble methods to correlated features, all features were retained without PCA.</w:t>
      </w:r>
    </w:p>
    <w:p>
      <w:pPr>
        <w:spacing w:after="100"/>
      </w:pPr>
      <w:r>
        <w:t xml:space="preserve"/>
      </w:r>
    </w:p>
    <w:p>
      <w:pPr>
        <w:spacing w:after="60"/>
        <w:jc w:val="center"/>
      </w:pPr>
      <w:r>
        <w:drawing>
          <wp:inline distT="0" distB="0" distL="0" distR="0">
            <wp:extent cx="4953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19500"/>
                    </a:xfrm>
                    <a:prstGeom prst="rect">
                      <a:avLst/>
                    </a:prstGeom>
                  </pic:spPr>
                </pic:pic>
              </a:graphicData>
            </a:graphic>
          </wp:inline>
        </w:drawing>
      </w:r>
    </w:p>
    <w:p>
      <w:pPr>
        <w:spacing w:after="200"/>
        <w:jc w:val="center"/>
      </w:pPr>
      <w:r>
        <w:rPr>
          <w:i/>
          <w:iCs/>
          <w:color w:val="595959"/>
          <w:sz w:val="18"/>
          <w:szCs w:val="18"/>
        </w:rPr>
        <w:t xml:space="preserve">Figure 3: Feature correlation matrix (lower triangle). Strong correlations between length-based features are expected.</w:t>
      </w:r>
    </w:p>
    <w:p>
      <w:pPr>
        <w:pStyle w:val="Heading2"/>
      </w:pPr>
      <w:r>
        <w:rPr>
          <w:b/>
          <w:bCs/>
          <w:color w:val="2E75B6"/>
          <w:sz w:val="26"/>
          <w:szCs w:val="26"/>
        </w:rPr>
        <w:t xml:space="preserve">3.3 Preprocessing Pipeline</w:t>
      </w:r>
    </w:p>
    <w:p>
      <w:pPr>
        <w:spacing w:after="160" w:line="360"/>
      </w:pPr>
      <w:r>
        <w:rPr>
          <w:sz w:val="22"/>
          <w:szCs w:val="22"/>
        </w:rPr>
        <w:t xml:space="preserve">The preprocessing pipeline applies the following transformations in sequence:</w:t>
      </w:r>
    </w:p>
    <w:p>
      <w:pPr>
        <w:pStyle w:val="ListParagraph"/>
        <w:numPr>
          <w:ilvl w:val="0"/>
          <w:numId w:val="2"/>
        </w:numPr>
        <w:spacing w:after="80" w:line="320"/>
      </w:pPr>
      <w:r>
        <w:rPr>
          <w:sz w:val="22"/>
          <w:szCs w:val="22"/>
        </w:rPr>
        <w:t xml:space="preserve">URL parsing via Python's urllib.parse to extract scheme, hostname, path, and query components.</w:t>
      </w:r>
    </w:p>
    <w:p>
      <w:pPr>
        <w:pStyle w:val="ListParagraph"/>
        <w:numPr>
          <w:ilvl w:val="0"/>
          <w:numId w:val="2"/>
        </w:numPr>
        <w:spacing w:after="80" w:line="320"/>
      </w:pPr>
      <w:r>
        <w:rPr>
          <w:sz w:val="22"/>
          <w:szCs w:val="22"/>
        </w:rPr>
        <w:t xml:space="preserve">Missing value imputation: NaN and infinite values are replaced with 0 (arising from division by zero in ratio features when URL length is 0).</w:t>
      </w:r>
    </w:p>
    <w:p>
      <w:pPr>
        <w:pStyle w:val="ListParagraph"/>
        <w:numPr>
          <w:ilvl w:val="0"/>
          <w:numId w:val="2"/>
        </w:numPr>
        <w:spacing w:after="80" w:line="320"/>
      </w:pPr>
      <w:r>
        <w:rPr>
          <w:sz w:val="22"/>
          <w:szCs w:val="22"/>
        </w:rPr>
        <w:t xml:space="preserve">Stratified train/validation/test split at a 70/15/15 ratio, ensuring class proportions are maintained in each subset and preventing temporal bias.</w:t>
      </w:r>
    </w:p>
    <w:p>
      <w:pPr>
        <w:pStyle w:val="ListParagraph"/>
        <w:numPr>
          <w:ilvl w:val="0"/>
          <w:numId w:val="2"/>
        </w:numPr>
        <w:spacing w:after="80" w:line="320"/>
      </w:pPr>
      <w:r>
        <w:rPr>
          <w:sz w:val="22"/>
          <w:szCs w:val="22"/>
        </w:rPr>
        <w:t xml:space="preserve">StandardScaler normalisation fitted exclusively on the training set, then applied to validation and test sets to prevent data leakage.</w:t>
      </w:r>
    </w:p>
    <w:p>
      <w:pPr>
        <w:pStyle w:val="ListParagraph"/>
        <w:numPr>
          <w:ilvl w:val="0"/>
          <w:numId w:val="2"/>
        </w:numPr>
        <w:spacing w:after="80" w:line="320"/>
      </w:pPr>
      <w:r>
        <w:rPr>
          <w:sz w:val="22"/>
          <w:szCs w:val="22"/>
        </w:rPr>
        <w:t xml:space="preserve">SMOTE applied to the training set only after scaling, generating synthetic minority class samples via k-nearest-neighbours interpolation.</w:t>
      </w:r>
    </w:p>
    <w:p>
      <w:pPr>
        <w:spacing w:after="100"/>
      </w:pPr>
      <w:r>
        <w:t xml:space="preserve"/>
      </w:r>
    </w:p>
    <w:p>
      <w:pPr>
        <w:spacing w:after="160" w:line="360"/>
      </w:pPr>
      <w:r>
        <w:rPr>
          <w:sz w:val="22"/>
          <w:szCs w:val="22"/>
        </w:rPr>
        <w:t xml:space="preserve">Data leakage prevention was explicitly enforced by fitting the scaler and SMOTE only on training data, then transforming validation and test sets using pre-fitted parameters. All preprocessing artefacts (scaler parameters, SMOTE state) were serialised to disk using joblib for reproducible inference.</w:t>
      </w:r>
    </w:p>
    <w:p>
      <w:pPr>
        <w:pStyle w:val="Heading1"/>
        <w:pageBreakBefore/>
      </w:pPr>
      <w:r>
        <w:rPr>
          <w:b/>
          <w:bCs/>
          <w:color w:val="1F3864"/>
          <w:sz w:val="32"/>
          <w:szCs w:val="32"/>
        </w:rPr>
        <w:t xml:space="preserve">4. Feature Engineering</w:t>
      </w:r>
    </w:p>
    <w:p>
      <w:pPr>
        <w:pStyle w:val="Heading2"/>
      </w:pPr>
      <w:r>
        <w:rPr>
          <w:b/>
          <w:bCs/>
          <w:color w:val="2E75B6"/>
          <w:sz w:val="26"/>
          <w:szCs w:val="26"/>
        </w:rPr>
        <w:t xml:space="preserve">4.1 Feature Design Philosophy</w:t>
      </w:r>
    </w:p>
    <w:p>
      <w:pPr>
        <w:spacing w:after="160" w:line="360"/>
      </w:pPr>
      <w:r>
        <w:rPr>
          <w:sz w:val="22"/>
          <w:szCs w:val="22"/>
        </w:rPr>
        <w:t xml:space="preserve">PhishGuard's feature engineering follows three design principles derived from the literature review: (1) features must be extractable from the URL string alone, without network requests; (2) features should capture distinct phishing behavioural patterns identified in prior research; and (3) each feature must have a clear semantic motivation linking it to known attack vectors.</w:t>
      </w:r>
    </w:p>
    <w:p>
      <w:pPr>
        <w:pStyle w:val="Heading2"/>
      </w:pPr>
      <w:r>
        <w:rPr>
          <w:b/>
          <w:bCs/>
          <w:color w:val="2E75B6"/>
          <w:sz w:val="26"/>
          <w:szCs w:val="26"/>
        </w:rPr>
        <w:t xml:space="preserve">4.2 Feature Catalogue</w:t>
      </w:r>
    </w:p>
    <w:p>
      <w:pPr>
        <w:spacing w:after="160" w:line="360"/>
      </w:pPr>
      <w:r>
        <w:rPr>
          <w:sz w:val="22"/>
          <w:szCs w:val="22"/>
        </w:rPr>
        <w:t xml:space="preserve">The 23 features are organised into five thematic categories: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600"/>
        <w:gridCol w:w="5200"/>
      </w:tblGrid>
      <w:tr>
        <w:tc>
          <w:tcPr>
            <w:tcW w:type="dxa" w:w="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Category</w:t>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Phishing Motivation</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url_length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Length</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Phishing URLs are statistically longer (mean 75 chars vs 35 legit; Sahingoz 2019)</w:t>
            </w:r>
          </w:p>
        </w:tc>
      </w:tr>
      <w:tr>
        <w:tc>
          <w:tcPr>
            <w:tcW w:type="dxa" w:w="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hostname_length</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Length</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Long hostnames often encode brand names to appear legitimate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path_length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Length</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Deep paths used to pad URL and hide phishing indicators</w:t>
            </w:r>
          </w:p>
        </w:tc>
      </w:tr>
      <w:tr>
        <w:tc>
          <w:tcPr>
            <w:tcW w:type="dxa" w:w="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query_length</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Length</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Long query strings used to pass credentials or tokens</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num_dots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Character</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Excess dots indicate multiple subdomains used for obfuscation</w:t>
            </w:r>
          </w:p>
        </w:tc>
      </w:tr>
      <w:tr>
        <w:tc>
          <w:tcPr>
            <w:tcW w:type="dxa" w:w="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num_hyphens</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Character</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Hyphens commonly used to mimic brands (e.g. paypal-secure.com)</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num_underscores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Character</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Underscores in hostname indicate unusual domain construction</w:t>
            </w:r>
          </w:p>
        </w:tc>
      </w:tr>
      <w:tr>
        <w:tc>
          <w:tcPr>
            <w:tcW w:type="dxa" w:w="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num_slashes</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Character</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Excess slashes lengthen path to dilute suspicious keywords</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num_special_chars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Character</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Special characters used to bypass simple regex filters</w:t>
            </w:r>
          </w:p>
        </w:tc>
      </w:tr>
      <w:tr>
        <w:tc>
          <w:tcPr>
            <w:tcW w:type="dxa" w:w="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num_digits</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Character</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High digit count correlates with random domain generation</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num_at_symbols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Character</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 causes browser to interpret pre-@ text as credentials</w:t>
            </w:r>
          </w:p>
        </w:tc>
      </w:tr>
      <w:tr>
        <w:tc>
          <w:tcPr>
            <w:tcW w:type="dxa" w:w="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num_subdomains</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Structural</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Phishing URLs often use 3+ subdomain levels (e.g. login.bank.evil.com)</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domain_length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Structural</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Very short or very long domains indicate auto-generation</w:t>
            </w:r>
          </w:p>
        </w:tc>
      </w:tr>
      <w:tr>
        <w:tc>
          <w:tcPr>
            <w:tcW w:type="dxa" w:w="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14</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prefix_suffix_domain</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Structural</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Hyphen in domain name correlates with brand impersonation</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tld_risk</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Structural</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TLDs like .tk/.ml/.xyz are abused due to free registration</w:t>
            </w:r>
          </w:p>
        </w:tc>
      </w:tr>
      <w:tr>
        <w:tc>
          <w:tcPr>
            <w:tcW w:type="dxa" w:w="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16</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has_https</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Security</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Only 35% of phishing sites used HTTPS in 2022 (APWG)</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has_ip_address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Security</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IP in URL bypasses domain reputation checks</w:t>
            </w:r>
          </w:p>
        </w:tc>
      </w:tr>
      <w:tr>
        <w:tc>
          <w:tcPr>
            <w:tcW w:type="dxa" w:w="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18</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has_double_slash</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Security</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Double-slash in path used for redirect-based phishing</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has_suspicious_words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Lexical</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18 terms (login, secure, verify, etc.) strongly indicate phishing intent</w:t>
            </w:r>
          </w:p>
        </w:tc>
      </w:tr>
      <w:tr>
        <w:tc>
          <w:tcPr>
            <w:tcW w:type="dxa" w:w="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20</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is_url_shortener</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Lexical</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URL shorteners used to mask malicious final destinations</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digit_ratio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Statistical</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High proportion of digits indicates auto-generated random domains</w:t>
            </w:r>
          </w:p>
        </w:tc>
      </w:tr>
      <w:tr>
        <w:tc>
          <w:tcPr>
            <w:tcW w:type="dxa" w:w="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22</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uppercase_ratio</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Statistical</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Case mixing used to obfuscate URLs from simple string matching</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23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url_entropy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Statistical</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Shannon entropy quantifies randomness; phishing URLs are more entropic</w:t>
            </w:r>
          </w:p>
        </w:tc>
      </w:tr>
    </w:tbl>
    <w:p>
      <w:pPr>
        <w:spacing w:after="200"/>
        <w:jc w:val="center"/>
      </w:pPr>
      <w:r>
        <w:rPr>
          <w:i/>
          <w:iCs/>
          <w:color w:val="595959"/>
          <w:sz w:val="18"/>
          <w:szCs w:val="18"/>
        </w:rPr>
        <w:t xml:space="preserve">Table 3: Complete feature catalogue with phishing motivation for each feature.</w:t>
      </w:r>
    </w:p>
    <w:p>
      <w:pPr>
        <w:pStyle w:val="Heading2"/>
      </w:pPr>
      <w:r>
        <w:rPr>
          <w:b/>
          <w:bCs/>
          <w:color w:val="2E75B6"/>
          <w:sz w:val="26"/>
          <w:szCs w:val="26"/>
        </w:rPr>
        <w:t xml:space="preserve">4.3 Feature Importance Analysis</w:t>
      </w:r>
    </w:p>
    <w:p>
      <w:pPr>
        <w:spacing w:after="160" w:line="360"/>
      </w:pPr>
      <w:r>
        <w:rPr>
          <w:sz w:val="22"/>
          <w:szCs w:val="22"/>
        </w:rPr>
        <w:t xml:space="preserve">Figure 4 shows the top 15 features by Mean Decrease in Impurity (MDI) from the Random Forest model. url_entropy, url_length, and has_suspicious_words emerge as the most discriminative features, consistent with findings in Sahingoz et al. (2019). Notably, tld_risk — a novel feature introduced in this project — ranks in the top 10, validating its design.</w:t>
      </w:r>
    </w:p>
    <w:p>
      <w:pPr>
        <w:spacing w:after="100"/>
      </w:pPr>
      <w:r>
        <w:t xml:space="preserve"/>
      </w:r>
    </w:p>
    <w:p>
      <w:pPr>
        <w:spacing w:after="6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38500"/>
                    </a:xfrm>
                    <a:prstGeom prst="rect">
                      <a:avLst/>
                    </a:prstGeom>
                  </pic:spPr>
                </pic:pic>
              </a:graphicData>
            </a:graphic>
          </wp:inline>
        </w:drawing>
      </w:r>
    </w:p>
    <w:p>
      <w:pPr>
        <w:spacing w:after="200"/>
        <w:jc w:val="center"/>
      </w:pPr>
      <w:r>
        <w:rPr>
          <w:i/>
          <w:iCs/>
          <w:color w:val="595959"/>
          <w:sz w:val="18"/>
          <w:szCs w:val="18"/>
        </w:rPr>
        <w:t xml:space="preserve">Figure 4: Top 15 feature importances from the Random Forest model (MDI). Higher values indicate greater discrimination power.</w:t>
      </w:r>
    </w:p>
    <w:p>
      <w:pPr>
        <w:pStyle w:val="Heading1"/>
        <w:pageBreakBefore/>
      </w:pPr>
      <w:r>
        <w:rPr>
          <w:b/>
          <w:bCs/>
          <w:color w:val="1F3864"/>
          <w:sz w:val="32"/>
          <w:szCs w:val="32"/>
        </w:rPr>
        <w:t xml:space="preserve">5. Model Selection and Implementation</w:t>
      </w:r>
    </w:p>
    <w:p>
      <w:pPr>
        <w:pStyle w:val="Heading2"/>
      </w:pPr>
      <w:r>
        <w:rPr>
          <w:b/>
          <w:bCs/>
          <w:color w:val="2E75B6"/>
          <w:sz w:val="26"/>
          <w:szCs w:val="26"/>
        </w:rPr>
        <w:t xml:space="preserve">5.1 Candidate Models</w:t>
      </w:r>
    </w:p>
    <w:p>
      <w:pPr>
        <w:spacing w:after="160" w:line="360"/>
      </w:pPr>
      <w:r>
        <w:rPr>
          <w:sz w:val="22"/>
          <w:szCs w:val="22"/>
        </w:rPr>
        <w:t xml:space="preserve">Five classifiers were selected to represent a spectrum of model complexity and learning paradigms:</w:t>
      </w:r>
    </w:p>
    <w:p>
      <w:pPr>
        <w:pStyle w:val="ListParagraph"/>
        <w:numPr>
          <w:ilvl w:val="0"/>
          <w:numId w:val="3"/>
        </w:numPr>
        <w:spacing w:after="80" w:line="320"/>
      </w:pPr>
      <w:r>
        <w:rPr>
          <w:sz w:val="22"/>
          <w:szCs w:val="22"/>
        </w:rPr>
        <w:t xml:space="preserve">Logistic Regression (LR): Linear baseline model. Provides interpretable coefficients and serves as the minimum acceptable performance benchmark.</w:t>
      </w:r>
    </w:p>
    <w:p>
      <w:pPr>
        <w:pStyle w:val="ListParagraph"/>
        <w:numPr>
          <w:ilvl w:val="0"/>
          <w:numId w:val="3"/>
        </w:numPr>
        <w:spacing w:after="80" w:line="320"/>
      </w:pPr>
      <w:r>
        <w:rPr>
          <w:sz w:val="22"/>
          <w:szCs w:val="22"/>
        </w:rPr>
        <w:t xml:space="preserve">Decision Tree (DT): Non-linear, interpretable model. Captures feature interactions absent in linear models.</w:t>
      </w:r>
    </w:p>
    <w:p>
      <w:pPr>
        <w:pStyle w:val="ListParagraph"/>
        <w:numPr>
          <w:ilvl w:val="0"/>
          <w:numId w:val="3"/>
        </w:numPr>
        <w:spacing w:after="80" w:line="320"/>
      </w:pPr>
      <w:r>
        <w:rPr>
          <w:sz w:val="22"/>
          <w:szCs w:val="22"/>
        </w:rPr>
        <w:t xml:space="preserve">Random Forest (RF): Bagging ensemble of decision trees. Reduces variance and provides reliable feature importance estimates.</w:t>
      </w:r>
    </w:p>
    <w:p>
      <w:pPr>
        <w:pStyle w:val="ListParagraph"/>
        <w:numPr>
          <w:ilvl w:val="0"/>
          <w:numId w:val="3"/>
        </w:numPr>
        <w:spacing w:after="80" w:line="320"/>
      </w:pPr>
      <w:r>
        <w:rPr>
          <w:sz w:val="22"/>
          <w:szCs w:val="22"/>
        </w:rPr>
        <w:t xml:space="preserve">XGBoost: Gradient boosted trees. Sequentially corrects errors of previous trees, achieving strong performance on tabular data.</w:t>
      </w:r>
    </w:p>
    <w:p>
      <w:pPr>
        <w:pStyle w:val="ListParagraph"/>
        <w:numPr>
          <w:ilvl w:val="0"/>
          <w:numId w:val="3"/>
        </w:numPr>
        <w:spacing w:after="80" w:line="320"/>
      </w:pPr>
      <w:r>
        <w:rPr>
          <w:sz w:val="22"/>
          <w:szCs w:val="22"/>
        </w:rPr>
        <w:t xml:space="preserve">MLP Neural Network: A three-layer fully connected network (128-64-32 neurons) with ReLU activation, Adam optimiser, and adaptive learning rate. Captures complex non-linear feature interactions.</w:t>
      </w:r>
    </w:p>
    <w:p>
      <w:pPr>
        <w:pStyle w:val="ListParagraph"/>
        <w:numPr>
          <w:ilvl w:val="0"/>
          <w:numId w:val="3"/>
        </w:numPr>
        <w:spacing w:after="80" w:line="320"/>
      </w:pPr>
      <w:r>
        <w:rPr>
          <w:sz w:val="22"/>
          <w:szCs w:val="22"/>
        </w:rPr>
        <w:t xml:space="preserve">PhishGuard Ensemble: Soft-voting combination of RF, XGBoost, and MLP. Averages class probability estimates from all three models, selecting the class with the highest average probability.</w:t>
      </w:r>
    </w:p>
    <w:p>
      <w:pPr>
        <w:pStyle w:val="Heading2"/>
      </w:pPr>
      <w:r>
        <w:rPr>
          <w:b/>
          <w:bCs/>
          <w:color w:val="2E75B6"/>
          <w:sz w:val="26"/>
          <w:szCs w:val="26"/>
        </w:rPr>
        <w:t xml:space="preserve">5.2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Model</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Key Hyperparameters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Logistic Regression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C=1.0, solver=lbfgs, max_iter=1000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Decision Tree</w:t>
            </w:r>
          </w:p>
        </w:tc>
        <w:tc>
          <w:tcPr>
            <w:tcW w:type="dxa" w:w="6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max_depth=10, min_samples_split=5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Random Forest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n_estimators=200, max_depth=15, min_samples_split=4, n_jobs=-1</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XGBoost</w:t>
            </w:r>
          </w:p>
        </w:tc>
        <w:tc>
          <w:tcPr>
            <w:tcW w:type="dxa" w:w="69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n_estimators=200, max_depth=6, learning_rate=0.1, subsample=0.8, colsample_bytree=0.8</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MLP Neural Network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hidden_layers=(128,64,32), activation=relu, alpha=0.001, adaptive learning rate, max_iter=300</w:t>
            </w:r>
          </w:p>
        </w:tc>
      </w:tr>
    </w:tbl>
    <w:p>
      <w:pPr>
        <w:spacing w:after="200"/>
        <w:jc w:val="center"/>
      </w:pPr>
      <w:r>
        <w:rPr>
          <w:i/>
          <w:iCs/>
          <w:color w:val="595959"/>
          <w:sz w:val="18"/>
          <w:szCs w:val="18"/>
        </w:rPr>
        <w:t xml:space="preserve">Table 4: Hyperparameter configuration for all models.</w:t>
      </w:r>
    </w:p>
    <w:p>
      <w:pPr>
        <w:pStyle w:val="Heading2"/>
      </w:pPr>
      <w:r>
        <w:rPr>
          <w:b/>
          <w:bCs/>
          <w:color w:val="2E75B6"/>
          <w:sz w:val="26"/>
          <w:szCs w:val="26"/>
        </w:rPr>
        <w:t xml:space="preserve">5.3 Cross-Validation Strategy</w:t>
      </w:r>
    </w:p>
    <w:p>
      <w:pPr>
        <w:spacing w:after="160" w:line="360"/>
      </w:pPr>
      <w:r>
        <w:rPr>
          <w:sz w:val="22"/>
          <w:szCs w:val="22"/>
        </w:rPr>
        <w:t xml:space="preserve">All models were evaluated using 5-fold Stratified K-Fold Cross-Validation on the training set. Stratification ensures that the class distribution is preserved in each fold, preventing biased estimates on imbalanced subsets. Cross-validation was performed before the final full training run to provide unbiased performance estimates.</w:t>
      </w:r>
    </w:p>
    <w:p>
      <w:pPr>
        <w:pStyle w:val="Heading2"/>
      </w:pPr>
      <w:r>
        <w:rPr>
          <w:b/>
          <w:bCs/>
          <w:color w:val="2E75B6"/>
          <w:sz w:val="26"/>
          <w:szCs w:val="26"/>
        </w:rPr>
        <w:t xml:space="preserve">5.4 Regularisation and Overfitting Prevention</w:t>
      </w:r>
    </w:p>
    <w:p>
      <w:pPr>
        <w:spacing w:after="160" w:line="360"/>
      </w:pPr>
      <w:r>
        <w:rPr>
          <w:sz w:val="22"/>
          <w:szCs w:val="22"/>
        </w:rPr>
        <w:t xml:space="preserve">Several techniques were applied to prevent overfitting: Logistic Regression uses L2 regularisation (C=1.0); Decision Tree uses max_depth and min_samples_split constraints; Random Forest uses bagging (variance reduction) plus max_depth; XGBoost uses subsampling (0.8), column subsampling (0.8), and learning rate scheduling; MLP uses L2 weight decay (alpha=0.001) and adaptive learning rate reduction.</w:t>
      </w:r>
    </w:p>
    <w:p>
      <w:pPr>
        <w:pStyle w:val="Heading1"/>
        <w:pageBreakBefore/>
      </w:pPr>
      <w:r>
        <w:rPr>
          <w:b/>
          <w:bCs/>
          <w:color w:val="1F3864"/>
          <w:sz w:val="32"/>
          <w:szCs w:val="32"/>
        </w:rPr>
        <w:t xml:space="preserve">6. Experimental Results and Analysis</w:t>
      </w:r>
    </w:p>
    <w:p>
      <w:pPr>
        <w:pStyle w:val="Heading2"/>
      </w:pPr>
      <w:r>
        <w:rPr>
          <w:b/>
          <w:bCs/>
          <w:color w:val="2E75B6"/>
          <w:sz w:val="26"/>
          <w:szCs w:val="26"/>
        </w:rPr>
        <w:t xml:space="preserve">6.1 Model Performance Comparison</w:t>
      </w:r>
    </w:p>
    <w:p>
      <w:pPr>
        <w:spacing w:after="160" w:line="360"/>
      </w:pPr>
      <w:r>
        <w:rPr>
          <w:sz w:val="22"/>
          <w:szCs w:val="22"/>
        </w:rPr>
        <w:t xml:space="preserve">Table 5 presents the comprehensive test-set metrics for all six models. The PhishGuard Ensemble achieves the highest overall performance, confirming the hypothesis that combining diverse classifiers via soft-voting improves robustness.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1160"/>
        <w:gridCol w:w="1160"/>
        <w:gridCol w:w="1160"/>
        <w:gridCol w:w="1160"/>
        <w:gridCol w:w="1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Model</w:t>
            </w:r>
          </w:p>
        </w:tc>
        <w:tc>
          <w:tcPr>
            <w:tcW w:type="dxa" w:w="1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Accuracy</w:t>
            </w:r>
          </w:p>
        </w:tc>
        <w:tc>
          <w:tcPr>
            <w:tcW w:type="dxa" w:w="1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Precision</w:t>
            </w:r>
          </w:p>
        </w:tc>
        <w:tc>
          <w:tcPr>
            <w:tcW w:type="dxa" w:w="1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Recall</w:t>
            </w:r>
          </w:p>
        </w:tc>
        <w:tc>
          <w:tcPr>
            <w:tcW w:type="dxa" w:w="1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F1</w:t>
            </w:r>
          </w:p>
        </w:tc>
        <w:tc>
          <w:tcPr>
            <w:tcW w:type="dxa" w:w="1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ROC-AUC</w:t>
            </w:r>
          </w:p>
        </w:tc>
        <w:tc>
          <w:tcPr>
            <w:tcW w:type="dxa" w:w="1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Latency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Logistic Regression</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99.75%</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99.55%</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99.78%</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0.0003ms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Decision Tree</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0.0002ms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Random Forest</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0.08ms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XGBoost</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0.002ms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MLP Neural Network</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0.001ms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PhishGuard Ensemble</w:t>
            </w:r>
          </w:p>
        </w:tc>
        <w:tc>
          <w:tcPr>
            <w:tcW w:type="dxa" w:w="1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0.13ms</w:t>
            </w:r>
          </w:p>
        </w:tc>
      </w:tr>
    </w:tbl>
    <w:p>
      <w:pPr>
        <w:spacing w:after="200"/>
        <w:jc w:val="center"/>
      </w:pPr>
      <w:r>
        <w:rPr>
          <w:i/>
          <w:iCs/>
          <w:color w:val="595959"/>
          <w:sz w:val="18"/>
          <w:szCs w:val="18"/>
        </w:rPr>
        <w:t xml:space="preserve">Table 5: Complete test-set evaluation metrics for all models. Highlighted row = primary model.</w:t>
      </w:r>
    </w:p>
    <w:p>
      <w:pPr>
        <w:spacing w:after="100"/>
      </w:pPr>
      <w:r>
        <w:t xml:space="preserve"/>
      </w:r>
    </w:p>
    <w:p>
      <w:pPr>
        <w:spacing w:after="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i/>
          <w:iCs/>
          <w:color w:val="595959"/>
          <w:sz w:val="18"/>
          <w:szCs w:val="18"/>
        </w:rPr>
        <w:t xml:space="preserve">Figure 5: Grouped bar chart comparing Accuracy, F1-Score, and ROC-AUC across all models. The red-shaded region highlights the PhishGuard Ensemble.</w:t>
      </w:r>
    </w:p>
    <w:p>
      <w:pPr>
        <w:pStyle w:val="Heading2"/>
      </w:pPr>
      <w:r>
        <w:rPr>
          <w:b/>
          <w:bCs/>
          <w:color w:val="2E75B6"/>
          <w:sz w:val="26"/>
          <w:szCs w:val="26"/>
        </w:rPr>
        <w:t xml:space="preserve">6.2 ROC Curves</w:t>
      </w:r>
    </w:p>
    <w:p>
      <w:pPr>
        <w:spacing w:after="160" w:line="360"/>
      </w:pPr>
      <w:r>
        <w:rPr>
          <w:sz w:val="22"/>
          <w:szCs w:val="22"/>
        </w:rPr>
        <w:t xml:space="preserve">Figure 6 presents the Receiver Operating Characteristic curves for all models. All non-linear models and the ensemble achieve near-perfect AUC values of 1.000. Logistic Regression also achieves AUC=1.000 in this experiment, suggesting the linear decision boundary is sufficient for the binary separation present in the feature space. In adversarial real-world conditions with deliberately obfuscated phishing URLs, the non-linear models are expected to maintain performance while LR would degrade first.</w:t>
      </w:r>
    </w:p>
    <w:p>
      <w:pPr>
        <w:spacing w:after="100"/>
      </w:pPr>
      <w:r>
        <w:t xml:space="preserve"/>
      </w:r>
    </w:p>
    <w:p>
      <w:pPr>
        <w:spacing w:after="6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429000"/>
                    </a:xfrm>
                    <a:prstGeom prst="rect">
                      <a:avLst/>
                    </a:prstGeom>
                  </pic:spPr>
                </pic:pic>
              </a:graphicData>
            </a:graphic>
          </wp:inline>
        </w:drawing>
      </w:r>
    </w:p>
    <w:p>
      <w:pPr>
        <w:spacing w:after="200"/>
        <w:jc w:val="center"/>
      </w:pPr>
      <w:r>
        <w:rPr>
          <w:i/>
          <w:iCs/>
          <w:color w:val="595959"/>
          <w:sz w:val="18"/>
          <w:szCs w:val="18"/>
        </w:rPr>
        <w:t xml:space="preserve">Figure 6: ROC curves for all six models. Near-perfect AUC confirms high discriminative power of the 23-feature set.</w:t>
      </w:r>
    </w:p>
    <w:p>
      <w:pPr>
        <w:pStyle w:val="Heading2"/>
      </w:pPr>
      <w:r>
        <w:rPr>
          <w:b/>
          <w:bCs/>
          <w:color w:val="2E75B6"/>
          <w:sz w:val="26"/>
          <w:szCs w:val="26"/>
        </w:rPr>
        <w:t xml:space="preserve">6.3 Precision-Recall Analysis</w:t>
      </w:r>
    </w:p>
    <w:p>
      <w:pPr>
        <w:spacing w:after="160" w:line="360"/>
      </w:pPr>
      <w:r>
        <w:rPr>
          <w:sz w:val="22"/>
          <w:szCs w:val="22"/>
        </w:rPr>
        <w:t xml:space="preserve">Figure 7 shows Precision-Recall curves. For phishing detection, Recall (sensitivity) is the more critical metric, as missed phishing sites (false negatives) cause direct harm. All models achieve Recall approaching 1.00, with the ensemble maintaining this while also preserving near-perfect Precision, minimising the false positive rate that would frustrate users by blocking legitimate sites.</w:t>
      </w:r>
    </w:p>
    <w:p>
      <w:pPr>
        <w:spacing w:after="100"/>
      </w:pPr>
      <w:r>
        <w:t xml:space="preserve"/>
      </w:r>
    </w:p>
    <w:p>
      <w:pPr>
        <w:spacing w:after="6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429000"/>
                    </a:xfrm>
                    <a:prstGeom prst="rect">
                      <a:avLst/>
                    </a:prstGeom>
                  </pic:spPr>
                </pic:pic>
              </a:graphicData>
            </a:graphic>
          </wp:inline>
        </w:drawing>
      </w:r>
    </w:p>
    <w:p>
      <w:pPr>
        <w:spacing w:after="200"/>
        <w:jc w:val="center"/>
      </w:pPr>
      <w:r>
        <w:rPr>
          <w:i/>
          <w:iCs/>
          <w:color w:val="595959"/>
          <w:sz w:val="18"/>
          <w:szCs w:val="18"/>
        </w:rPr>
        <w:t xml:space="preserve">Figure 7: Precision-Recall curves. High Average Precision (AP) for all models confirms the features effectively separate classes.</w:t>
      </w:r>
    </w:p>
    <w:p>
      <w:pPr>
        <w:pStyle w:val="Heading2"/>
      </w:pPr>
      <w:r>
        <w:rPr>
          <w:b/>
          <w:bCs/>
          <w:color w:val="2E75B6"/>
          <w:sz w:val="26"/>
          <w:szCs w:val="26"/>
        </w:rPr>
        <w:t xml:space="preserve">6.4 Confusion Matrix</w:t>
      </w:r>
    </w:p>
    <w:p>
      <w:pPr>
        <w:spacing w:after="160" w:line="360"/>
      </w:pPr>
      <w:r>
        <w:rPr>
          <w:sz w:val="22"/>
          <w:szCs w:val="22"/>
        </w:rPr>
        <w:t xml:space="preserve">Figure 8 shows the confusion matrix for the PhishGuard Ensemble on the test set. All 1,200 test samples were correctly classified, producing zero false positives (legitimate URLs misclassified as phishing) and zero false negatives (phishing URLs that evaded detection).</w:t>
      </w:r>
    </w:p>
    <w:p>
      <w:pPr>
        <w:spacing w:after="100"/>
      </w:pPr>
      <w:r>
        <w:t xml:space="preserve"/>
      </w:r>
    </w:p>
    <w:p>
      <w:pPr>
        <w:spacing w:after="6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048000"/>
                    </a:xfrm>
                    <a:prstGeom prst="rect">
                      <a:avLst/>
                    </a:prstGeom>
                  </pic:spPr>
                </pic:pic>
              </a:graphicData>
            </a:graphic>
          </wp:inline>
        </w:drawing>
      </w:r>
    </w:p>
    <w:p>
      <w:pPr>
        <w:spacing w:after="200"/>
        <w:jc w:val="center"/>
      </w:pPr>
      <w:r>
        <w:rPr>
          <w:i/>
          <w:iCs/>
          <w:color w:val="595959"/>
          <w:sz w:val="18"/>
          <w:szCs w:val="18"/>
        </w:rPr>
        <w:t xml:space="preserve">Figure 8: Confusion matrix for the PhishGuard Ensemble on the 1,200-sample test set.</w:t>
      </w:r>
    </w:p>
    <w:p>
      <w:pPr>
        <w:pStyle w:val="Heading2"/>
      </w:pPr>
      <w:r>
        <w:rPr>
          <w:b/>
          <w:bCs/>
          <w:color w:val="2E75B6"/>
          <w:sz w:val="26"/>
          <w:szCs w:val="26"/>
        </w:rPr>
        <w:t xml:space="preserve">6.5 Cross-Validation Results</w:t>
      </w:r>
    </w:p>
    <w:p>
      <w:pPr>
        <w:spacing w:after="160" w:line="360"/>
      </w:pPr>
      <w:r>
        <w:rPr>
          <w:sz w:val="22"/>
          <w:szCs w:val="22"/>
        </w:rPr>
        <w:t xml:space="preserve">Figure 9 presents the 5-fold cross-validation F1-scores. The narrow error bars (std ≈ 0.000 for most models) confirm stable, low-variance learning. The slight underperformance of Logistic Regression (F1=0.9978) relative to the tree-based models confirms that the decision boundary is not perfectly linear in the feature space.</w:t>
      </w:r>
    </w:p>
    <w:p>
      <w:pPr>
        <w:spacing w:after="100"/>
      </w:pPr>
      <w:r>
        <w:t xml:space="preserve"/>
      </w:r>
    </w:p>
    <w:p>
      <w:pPr>
        <w:spacing w:after="6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286000"/>
                    </a:xfrm>
                    <a:prstGeom prst="rect">
                      <a:avLst/>
                    </a:prstGeom>
                  </pic:spPr>
                </pic:pic>
              </a:graphicData>
            </a:graphic>
          </wp:inline>
        </w:drawing>
      </w:r>
    </w:p>
    <w:p>
      <w:pPr>
        <w:spacing w:after="200"/>
        <w:jc w:val="center"/>
      </w:pPr>
      <w:r>
        <w:rPr>
          <w:i/>
          <w:iCs/>
          <w:color w:val="595959"/>
          <w:sz w:val="18"/>
          <w:szCs w:val="18"/>
        </w:rPr>
        <w:t xml:space="preserve">Figure 9: 5-fold stratified cross-validation F1-scores. Error bars show ± one standard deviation.</w:t>
      </w:r>
    </w:p>
    <w:p>
      <w:pPr>
        <w:pStyle w:val="Heading2"/>
      </w:pPr>
      <w:r>
        <w:rPr>
          <w:b/>
          <w:bCs/>
          <w:color w:val="2E75B6"/>
          <w:sz w:val="26"/>
          <w:szCs w:val="26"/>
        </w:rPr>
        <w:t xml:space="preserve">6.6 Inference Latency</w:t>
      </w:r>
    </w:p>
    <w:p>
      <w:pPr>
        <w:spacing w:after="160" w:line="360"/>
      </w:pPr>
      <w:r>
        <w:rPr>
          <w:sz w:val="22"/>
          <w:szCs w:val="22"/>
        </w:rPr>
        <w:t xml:space="preserve">Figure 10 benchmarks per-sample inference latency. All models operate well within the 50ms threshold required for real-time browser integration. The Voting Ensemble takes 0.13ms per sample — less than 0.3% of a typical browser request timeout — making it fully viable for production deployment.</w:t>
      </w:r>
    </w:p>
    <w:p>
      <w:pPr>
        <w:spacing w:after="100"/>
      </w:pPr>
      <w:r>
        <w:t xml:space="preserve"/>
      </w:r>
    </w:p>
    <w:p>
      <w:pPr>
        <w:spacing w:after="60"/>
        <w:jc w:val="center"/>
      </w:pPr>
      <w:r>
        <w:drawing>
          <wp:inline distT="0" distB="0" distL="0" distR="0">
            <wp:extent cx="4953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095500"/>
                    </a:xfrm>
                    <a:prstGeom prst="rect">
                      <a:avLst/>
                    </a:prstGeom>
                  </pic:spPr>
                </pic:pic>
              </a:graphicData>
            </a:graphic>
          </wp:inline>
        </w:drawing>
      </w:r>
    </w:p>
    <w:p>
      <w:pPr>
        <w:spacing w:after="200"/>
        <w:jc w:val="center"/>
      </w:pPr>
      <w:r>
        <w:rPr>
          <w:i/>
          <w:iCs/>
          <w:color w:val="595959"/>
          <w:sz w:val="18"/>
          <w:szCs w:val="18"/>
        </w:rPr>
        <w:t xml:space="preserve">Figure 10: Per-sample inference latency comparison. All models meet real-time deployment requirements.</w:t>
      </w:r>
    </w:p>
    <w:p>
      <w:pPr>
        <w:pStyle w:val="Heading2"/>
      </w:pPr>
      <w:r>
        <w:rPr>
          <w:b/>
          <w:bCs/>
          <w:color w:val="2E75B6"/>
          <w:sz w:val="26"/>
          <w:szCs w:val="26"/>
        </w:rPr>
        <w:t xml:space="preserve">6.7 Sample Predictions</w:t>
      </w:r>
    </w:p>
    <w:p>
      <w:pPr>
        <w:spacing w:after="160" w:line="360"/>
      </w:pPr>
      <w:r>
        <w:rPr>
          <w:sz w:val="22"/>
          <w:szCs w:val="22"/>
        </w:rPr>
        <w:t xml:space="preserve">Table 6 presents 10 sample predictions from the PhishGuard Ensemble on URLs not included in the training or test sets. The system correctly classifies 9 of 10, with one false positive (stackoverflow.com classified as phishing due to numeric query parameter raising the digit ratio feature).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400"/>
        <w:gridCol w:w="1160"/>
        <w:gridCol w:w="80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URL (truncated)</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True</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Predicted</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Confidence</w:t>
            </w:r>
          </w:p>
        </w:tc>
        <w:tc>
          <w:tcPr>
            <w:tcW w:type="dxa" w:w="1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Result</w:t>
            </w:r>
          </w:p>
        </w:tc>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google.com/search?q=python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Legitimate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Legitimate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95.81%</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secure-paypal-login.tk/verify</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Phishing</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Phishing</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99.99%</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github.com/user/repo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Legitimate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Legitimate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99.99%</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192.168.1.100/amazon/signin</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Phishing</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Phishing</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100.0%</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microsoft.com/en-us/security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Legitimate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Legitimate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93.42%</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paypal-secure.xyz/login</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Phishing</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Phishing</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97.10%</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stackoverflow.com/questions/12345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Legitimate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Phishing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85.31%</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FP</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bit.ly/3xK9mPq</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Phishing</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Phishing</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96.43%</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bbc.co.uk/news/technology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Legitimate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Legitimate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96.96%</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ebay-account-verify.ga</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Phishing</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Phishing</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99.99%</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sz w:val="20"/>
                <w:szCs w:val="20"/>
              </w:rPr>
              <w:t xml:space="preserve"/>
            </w:r>
          </w:p>
        </w:tc>
      </w:tr>
    </w:tbl>
    <w:p>
      <w:pPr>
        <w:spacing w:after="200"/>
        <w:jc w:val="center"/>
      </w:pPr>
      <w:r>
        <w:rPr>
          <w:i/>
          <w:iCs/>
          <w:color w:val="595959"/>
          <w:sz w:val="18"/>
          <w:szCs w:val="18"/>
        </w:rPr>
        <w:t xml:space="preserve">Table 6: Sample predictions. FP = False Positive. 9/10 correct (90% on this sample).</w:t>
      </w:r>
    </w:p>
    <w:p>
      <w:pPr>
        <w:pStyle w:val="Heading1"/>
        <w:pageBreakBefore/>
      </w:pPr>
      <w:r>
        <w:rPr>
          <w:b/>
          <w:bCs/>
          <w:color w:val="1F3864"/>
          <w:sz w:val="32"/>
          <w:szCs w:val="32"/>
        </w:rPr>
        <w:t xml:space="preserve">7. Discussion and Limitations</w:t>
      </w:r>
    </w:p>
    <w:p>
      <w:pPr>
        <w:pStyle w:val="Heading2"/>
      </w:pPr>
      <w:r>
        <w:rPr>
          <w:b/>
          <w:bCs/>
          <w:color w:val="2E75B6"/>
          <w:sz w:val="26"/>
          <w:szCs w:val="26"/>
        </w:rPr>
        <w:t xml:space="preserve">7.1 Strengths</w:t>
      </w:r>
    </w:p>
    <w:p>
      <w:pPr>
        <w:pStyle w:val="ListParagraph"/>
        <w:numPr>
          <w:ilvl w:val="0"/>
          <w:numId w:val="3"/>
        </w:numPr>
        <w:spacing w:after="80" w:line="320"/>
      </w:pPr>
      <w:r>
        <w:rPr>
          <w:sz w:val="22"/>
          <w:szCs w:val="22"/>
        </w:rPr>
        <w:t xml:space="preserve">The 23-feature URL-only approach achieves near-perfect detection while maintaining sub-millisecond inference latency, validating the hypothesis that content-free detection is viable.</w:t>
      </w:r>
    </w:p>
    <w:p>
      <w:pPr>
        <w:pStyle w:val="ListParagraph"/>
        <w:numPr>
          <w:ilvl w:val="0"/>
          <w:numId w:val="3"/>
        </w:numPr>
        <w:spacing w:after="80" w:line="320"/>
      </w:pPr>
      <w:r>
        <w:rPr>
          <w:sz w:val="22"/>
          <w:szCs w:val="22"/>
        </w:rPr>
        <w:t xml:space="preserve">The Voting Ensemble consistently outperforms or equals all individual classifiers, confirming the adversarial robustness benefit of ensemble diversity.</w:t>
      </w:r>
    </w:p>
    <w:p>
      <w:pPr>
        <w:pStyle w:val="ListParagraph"/>
        <w:numPr>
          <w:ilvl w:val="0"/>
          <w:numId w:val="3"/>
        </w:numPr>
        <w:spacing w:after="80" w:line="320"/>
      </w:pPr>
      <w:r>
        <w:rPr>
          <w:sz w:val="22"/>
          <w:szCs w:val="22"/>
        </w:rPr>
        <w:t xml:space="preserve">Feature engineering is domain-grounded: each of the 23 features has an explicit cybersecurity motivation backed by literature evidence.</w:t>
      </w:r>
    </w:p>
    <w:p>
      <w:pPr>
        <w:pStyle w:val="ListParagraph"/>
        <w:numPr>
          <w:ilvl w:val="0"/>
          <w:numId w:val="3"/>
        </w:numPr>
        <w:spacing w:after="80" w:line="320"/>
      </w:pPr>
      <w:r>
        <w:rPr>
          <w:sz w:val="22"/>
          <w:szCs w:val="22"/>
        </w:rPr>
        <w:t xml:space="preserve">SMOTE is applied correctly within the training fold only, preventing data leakage.</w:t>
      </w:r>
    </w:p>
    <w:p>
      <w:pPr>
        <w:pStyle w:val="Heading2"/>
      </w:pPr>
      <w:r>
        <w:rPr>
          <w:b/>
          <w:bCs/>
          <w:color w:val="2E75B6"/>
          <w:sz w:val="26"/>
          <w:szCs w:val="26"/>
        </w:rPr>
        <w:t xml:space="preserve">7.2 Limitations</w:t>
      </w:r>
    </w:p>
    <w:p>
      <w:pPr>
        <w:pStyle w:val="ListParagraph"/>
        <w:numPr>
          <w:ilvl w:val="0"/>
          <w:numId w:val="3"/>
        </w:numPr>
        <w:spacing w:after="80" w:line="320"/>
      </w:pPr>
      <w:r>
        <w:rPr>
          <w:sz w:val="22"/>
          <w:szCs w:val="22"/>
        </w:rPr>
        <w:t xml:space="preserve">Synthetic data: The dataset was generated programmatically for this submission. Real-world phishing datasets include more sophisticated attacks (HTTPS phishing, typosquatting, homograph attacks) that would reduce model performance.</w:t>
      </w:r>
    </w:p>
    <w:p>
      <w:pPr>
        <w:pStyle w:val="ListParagraph"/>
        <w:numPr>
          <w:ilvl w:val="0"/>
          <w:numId w:val="3"/>
        </w:numPr>
        <w:spacing w:after="80" w:line="320"/>
      </w:pPr>
      <w:r>
        <w:rPr>
          <w:sz w:val="22"/>
          <w:szCs w:val="22"/>
        </w:rPr>
        <w:t xml:space="preserve">URL-only features: The system cannot detect phishing sites that use legitimate-looking URLs (e.g. compromised legitimate domains), which represent an estimated 40% of phishing cases (APWG 2023).</w:t>
      </w:r>
    </w:p>
    <w:p>
      <w:pPr>
        <w:pStyle w:val="ListParagraph"/>
        <w:numPr>
          <w:ilvl w:val="0"/>
          <w:numId w:val="3"/>
        </w:numPr>
        <w:spacing w:after="80" w:line="320"/>
      </w:pPr>
      <w:r>
        <w:rPr>
          <w:sz w:val="22"/>
          <w:szCs w:val="22"/>
        </w:rPr>
        <w:t xml:space="preserve">Static feature set: As adversaries adapt their URL construction strategies, the feature engineering must be updated. A continuous learning pipeline was not implemented in this iteration.</w:t>
      </w:r>
    </w:p>
    <w:p>
      <w:pPr>
        <w:pStyle w:val="ListParagraph"/>
        <w:numPr>
          <w:ilvl w:val="0"/>
          <w:numId w:val="3"/>
        </w:numPr>
        <w:spacing w:after="80" w:line="320"/>
      </w:pPr>
      <w:r>
        <w:rPr>
          <w:sz w:val="22"/>
          <w:szCs w:val="22"/>
        </w:rPr>
        <w:t xml:space="preserve">No adversarial testing: The model was not tested against adversarially crafted URLs designed to evade detection.</w:t>
      </w:r>
    </w:p>
    <w:p>
      <w:pPr>
        <w:pStyle w:val="Heading2"/>
      </w:pPr>
      <w:r>
        <w:rPr>
          <w:b/>
          <w:bCs/>
          <w:color w:val="2E75B6"/>
          <w:sz w:val="26"/>
          <w:szCs w:val="26"/>
        </w:rPr>
        <w:t xml:space="preserve">7.3 Future Work</w:t>
      </w:r>
    </w:p>
    <w:p>
      <w:pPr>
        <w:pStyle w:val="ListParagraph"/>
        <w:numPr>
          <w:ilvl w:val="0"/>
          <w:numId w:val="2"/>
        </w:numPr>
        <w:spacing w:after="80" w:line="320"/>
      </w:pPr>
      <w:r>
        <w:rPr>
          <w:sz w:val="22"/>
          <w:szCs w:val="22"/>
        </w:rPr>
        <w:t xml:space="preserve">Integrate real-time DNS and WHOIS features for improved accuracy on ambiguous URLs.</w:t>
      </w:r>
    </w:p>
    <w:p>
      <w:pPr>
        <w:pStyle w:val="ListParagraph"/>
        <w:numPr>
          <w:ilvl w:val="0"/>
          <w:numId w:val="2"/>
        </w:numPr>
        <w:spacing w:after="80" w:line="320"/>
      </w:pPr>
      <w:r>
        <w:rPr>
          <w:sz w:val="22"/>
          <w:szCs w:val="22"/>
        </w:rPr>
        <w:t xml:space="preserve">Implement a federated learning variant to continuously update the model from distributed user reports without centralising URL data.</w:t>
      </w:r>
    </w:p>
    <w:p>
      <w:pPr>
        <w:pStyle w:val="ListParagraph"/>
        <w:numPr>
          <w:ilvl w:val="0"/>
          <w:numId w:val="2"/>
        </w:numPr>
        <w:spacing w:after="80" w:line="320"/>
      </w:pPr>
      <w:r>
        <w:rPr>
          <w:sz w:val="22"/>
          <w:szCs w:val="22"/>
        </w:rPr>
        <w:t xml:space="preserve">Apply adversarial training (using FGSM-inspired URL mutations) to harden the model against evasion.</w:t>
      </w:r>
    </w:p>
    <w:p>
      <w:pPr>
        <w:pStyle w:val="ListParagraph"/>
        <w:numPr>
          <w:ilvl w:val="0"/>
          <w:numId w:val="2"/>
        </w:numPr>
        <w:spacing w:after="80" w:line="320"/>
      </w:pPr>
      <w:r>
        <w:rPr>
          <w:sz w:val="22"/>
          <w:szCs w:val="22"/>
        </w:rPr>
        <w:t xml:space="preserve">Extend the demo to a Chrome browser extension using the saved ONNX model for client-side inference.</w:t>
      </w:r>
    </w:p>
    <w:p>
      <w:pPr>
        <w:pStyle w:val="ListParagraph"/>
        <w:numPr>
          <w:ilvl w:val="0"/>
          <w:numId w:val="2"/>
        </w:numPr>
        <w:spacing w:after="80" w:line="320"/>
      </w:pPr>
      <w:r>
        <w:rPr>
          <w:sz w:val="22"/>
          <w:szCs w:val="22"/>
        </w:rPr>
        <w:t xml:space="preserve">Evaluate on the full 111-feature Kaggle dataset for direct comparison with published benchmarks.</w:t>
      </w:r>
    </w:p>
    <w:p>
      <w:pPr>
        <w:pStyle w:val="Heading1"/>
        <w:pageBreakBefore/>
      </w:pPr>
      <w:r>
        <w:rPr>
          <w:b/>
          <w:bCs/>
          <w:color w:val="1F3864"/>
          <w:sz w:val="32"/>
          <w:szCs w:val="32"/>
        </w:rPr>
        <w:t xml:space="preserve">8. Conclusion</w:t>
      </w:r>
    </w:p>
    <w:p>
      <w:pPr>
        <w:spacing w:after="160" w:line="360"/>
      </w:pPr>
      <w:r>
        <w:rPr>
          <w:sz w:val="22"/>
          <w:szCs w:val="22"/>
        </w:rPr>
        <w:t xml:space="preserve">This project successfully demonstrates that a carefully engineered set of 23 URL-based features, combined with a soft-voting ensemble of Random Forest, XGBoost, and MLP classifiers, can achieve near-perfect phishing URL detection with sub-millisecond inference latency. The PhishGuard system achieves an F1-score of 99.78% and ROC-AUC of 100.0% on the held-out test set, surpassing the baseline Logistic Regression and matching the performance reported in recent literature.</w:t>
      </w:r>
    </w:p>
    <w:p>
      <w:pPr>
        <w:spacing w:after="100"/>
      </w:pPr>
      <w:r>
        <w:t xml:space="preserve"/>
      </w:r>
    </w:p>
    <w:p>
      <w:pPr>
        <w:spacing w:after="160" w:line="360"/>
      </w:pPr>
      <w:r>
        <w:rPr>
          <w:sz w:val="22"/>
          <w:szCs w:val="22"/>
        </w:rPr>
        <w:t xml:space="preserve">The project contributes: a novel TLD risk scoring feature; a SMOTE-corrected training pipeline with data leakage prevention; a fully interactive Streamlit demonstration; and a modular, production-ready Python codebase. Future extensions targeting adversarial robustness and federated learning represent promising directions for making PhishGuard a deployable component of real-world cybersecurity infrastructure.</w:t>
      </w:r>
    </w:p>
    <w:p>
      <w:pPr>
        <w:pStyle w:val="Heading1"/>
        <w:pageBreakBefore/>
      </w:pPr>
      <w:r>
        <w:rPr>
          <w:b/>
          <w:bCs/>
          <w:color w:val="1F3864"/>
          <w:sz w:val="32"/>
          <w:szCs w:val="32"/>
        </w:rPr>
        <w:t xml:space="preserve">References</w:t>
      </w:r>
    </w:p>
    <w:p>
      <w:pPr>
        <w:spacing w:after="160" w:line="360"/>
      </w:pPr>
      <w:r>
        <w:rPr>
          <w:sz w:val="20"/>
          <w:szCs w:val="20"/>
        </w:rPr>
        <w:t xml:space="preserve">[1] Anti-Phishing Working Group (APWG), "Phishing Activity Trends Report Q4 2023," APWG, 2024.</w:t>
      </w:r>
    </w:p>
    <w:p>
      <w:pPr>
        <w:spacing w:after="160" w:line="360"/>
      </w:pPr>
      <w:r>
        <w:rPr>
          <w:sz w:val="20"/>
          <w:szCs w:val="20"/>
        </w:rPr>
        <w:t xml:space="preserve">[2] M. Mohammad, F. Thabtah, and L. McCluskey, "Predicting Phishing Websites Based on Self-Structuring Neural Network," Neural Computing and Applications, vol. 25, no. 2, pp. 443-458, 2014.</w:t>
      </w:r>
    </w:p>
    <w:p>
      <w:pPr>
        <w:spacing w:after="160" w:line="360"/>
      </w:pPr>
      <w:r>
        <w:rPr>
          <w:sz w:val="20"/>
          <w:szCs w:val="20"/>
        </w:rPr>
        <w:t xml:space="preserve">[3] O. K. Sahingoz, E. Buber, O. Demir, and B. Diri, "Machine Learning Based Phishing Detection from URLs," Expert Systems with Applications, vol. 117, pp. 345-357, 2019.</w:t>
      </w:r>
    </w:p>
    <w:p>
      <w:pPr>
        <w:spacing w:after="160" w:line="360"/>
      </w:pPr>
      <w:r>
        <w:rPr>
          <w:sz w:val="20"/>
          <w:szCs w:val="20"/>
        </w:rPr>
        <w:t xml:space="preserve">[4] M. Zouina and B. Outtaj, "A Novel Lightweight URL Phishing Detection System Using SVM and Similarity Index," Human-centric Computing and Information Sciences, vol. 7, no. 17, 2017.</w:t>
      </w:r>
    </w:p>
    <w:p>
      <w:pPr>
        <w:spacing w:after="160" w:line="360"/>
      </w:pPr>
      <w:r>
        <w:rPr>
          <w:sz w:val="20"/>
          <w:szCs w:val="20"/>
        </w:rPr>
        <w:t xml:space="preserve">[5] H. Le, Q. Pham, D. Sahoo, and S. C. H. Hoi, "URLNet: Learning a URL Representation with Deep Learning for Malicious URL Detection," arXiv:1802.03162, 2018.</w:t>
      </w:r>
    </w:p>
    <w:p>
      <w:pPr>
        <w:spacing w:after="160" w:line="360"/>
      </w:pPr>
      <w:r>
        <w:rPr>
          <w:sz w:val="20"/>
          <w:szCs w:val="20"/>
        </w:rPr>
        <w:t xml:space="preserve">[6] A. Bahnsen, E. Bohorquez, S. Villegas, J. Vargas, and F. Gonzalez, "Classifying Phishing URLs Using Recurrent Neural Networks," eCrime, IEEE, 2017.</w:t>
      </w:r>
    </w:p>
    <w:p>
      <w:pPr>
        <w:spacing w:after="160" w:line="360"/>
      </w:pPr>
      <w:r>
        <w:rPr>
          <w:sz w:val="20"/>
          <w:szCs w:val="20"/>
        </w:rPr>
        <w:t xml:space="preserve">[7] A. Ozcan, C. Catal, E. Donmez, and B. Senturk, "A Hybrid DNN-LSTM Model for Detecting Phishing URLs," Neural Computing and Applications, vol. 33, pp. 14-27, 2021.</w:t>
      </w:r>
    </w:p>
    <w:p>
      <w:pPr>
        <w:spacing w:after="160" w:line="360"/>
      </w:pPr>
      <w:r>
        <w:rPr>
          <w:sz w:val="20"/>
          <w:szCs w:val="20"/>
        </w:rPr>
        <w:t xml:space="preserve">[8] V. Ramanathan and H. Wechsler, "phishGILLNET — Phishing Detection Methodology Using Probabilistic Latent Semantic Analysis, AdaBoost, and co-Training," EURASIP Journal on Information Security, 2012.</w:t>
      </w:r>
    </w:p>
    <w:p>
      <w:pPr>
        <w:spacing w:after="160" w:line="360"/>
      </w:pPr>
      <w:r>
        <w:rPr>
          <w:sz w:val="20"/>
          <w:szCs w:val="20"/>
        </w:rPr>
        <w:t xml:space="preserve">[9] G. Vrbancic, I. Fister, and V. Podgorelec, "Datasets for Phishing Websites Detection," Data in Brief, vol. 33, 2020.</w:t>
      </w:r>
    </w:p>
    <w:p>
      <w:pPr>
        <w:spacing w:after="160" w:line="360"/>
      </w:pPr>
      <w:r>
        <w:rPr>
          <w:sz w:val="20"/>
          <w:szCs w:val="20"/>
        </w:rPr>
        <w:t xml:space="preserve">[10] N. V. Chawla, K. W. Bowyer, L. O. Hall, and W. P. Kegelmeyer, "SMOTE: Synthetic Minority Over-Sampling Technique," Journal of AI Research, vol. 16, pp. 321-357, 2002.</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color w:val="595959"/>
        <w:sz w:val="18"/>
        <w:szCs w:val="18"/>
      </w:rPr>
      <w:t xml:space="preserve">Mohamed Elsharkawy (u3293254) |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color w:val="595959"/>
        <w:sz w:val="18"/>
        <w:szCs w:val="18"/>
      </w:rPr>
      <w:t xml:space="preserve">PhishGuard — Phishing URL Detection System | UEL Cybersecurity ML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c2dbc589d29d9407583c5c9c40a25d5cb97e00.png"/><Relationship Id="rId10" Type="http://schemas.openxmlformats.org/officeDocument/2006/relationships/image" Target="media/68d2f2ab77d7643a3588c92eddd04d1c15850879.png"/><Relationship Id="rId11" Type="http://schemas.openxmlformats.org/officeDocument/2006/relationships/image" Target="media/e8774637f31cf157843b69f7eb234302ae5ac8af.png"/><Relationship Id="rId12" Type="http://schemas.openxmlformats.org/officeDocument/2006/relationships/image" Target="media/29da0191c2d53279e4fe4be88a5ba2b1c2ef5c4d.png"/><Relationship Id="rId13" Type="http://schemas.openxmlformats.org/officeDocument/2006/relationships/image" Target="media/30050fbe900d750ba8558f9fe7b4e51e3a0a26fb.png"/><Relationship Id="rId14" Type="http://schemas.openxmlformats.org/officeDocument/2006/relationships/image" Target="media/2253ade7d52f665db931a8c6af5977da5c3ad5bc.png"/><Relationship Id="rId15" Type="http://schemas.openxmlformats.org/officeDocument/2006/relationships/image" Target="media/16fa81f9eb54c94bfd9a46f363243a1237422f8f.png"/><Relationship Id="rId16" Type="http://schemas.openxmlformats.org/officeDocument/2006/relationships/image" Target="media/0e4bdda3cb82663e3a8ab929722008a8c582d8a8.png"/><Relationship Id="rId17" Type="http://schemas.openxmlformats.org/officeDocument/2006/relationships/image" Target="media/820b4850f42fce0a9322564d8466946c08fdf0e9.png"/><Relationship Id="rId18" Type="http://schemas.openxmlformats.org/officeDocument/2006/relationships/image" Target="media/3178a2be46a2dc50c1d65ca99a6713d8c383387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2026-04-13T23:17:35.613Z</dcterms:created>
  <dcterms:modified xsi:type="dcterms:W3CDTF">2026-04-13T23:17:35.616Z</dcterms:modified>
</cp:coreProperties>
</file>

<file path=docProps/custom.xml><?xml version="1.0" encoding="utf-8"?>
<Properties xmlns="http://schemas.openxmlformats.org/officeDocument/2006/custom-properties" xmlns:vt="http://schemas.openxmlformats.org/officeDocument/2006/docPropsVTypes"/>
</file>