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جيمي</w:t>
      </w:r>
    </w:p>
    <w:p>
      <w:pPr>
        <w:jc w:val="right"/>
      </w:pPr>
      <w:r>
        <w:rPr>
          <w:rFonts w:ascii="Calibri" w:hAnsi="Calibri"/>
          <w:sz w:val="28"/>
        </w:rPr>
        <w:t>العنوان: المنطقة المركزية بجوار جيم الغامري دمياط الجديدة</w:t>
      </w:r>
    </w:p>
    <w:p>
      <w:pPr>
        <w:jc w:val="right"/>
      </w:pPr>
      <w:r>
        <w:rPr>
          <w:rFonts w:ascii="Calibri" w:hAnsi="Calibri"/>
          <w:sz w:val="28"/>
        </w:rPr>
        <w:t>أرقام الهاتف: 01011088391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6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عجينه الكريب مكنتش كويس والحشو قليل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كريبات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>القسم: اصناف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جيمى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 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ريزو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كرانشى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ميكس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جيمى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كرانشى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دايت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كريبات لحمة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>القسم: الراب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&amp;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ساندوتشات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كريب 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سوبركرانشى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كريب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 اكسترا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اسكالوب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كرانشي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اسكالوب - صوص بيج تيستي)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كرانشي - كوردن - صوص بيج تيستي)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تيستي جريلد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- صدور مشوية - صوص بيج تيستي)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رومي مدخن - صوص رانش)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اورانش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صدور - صوص رانش)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أند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(كفته - كرانشي - هوت دوج - شيش)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جيمي جامبو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شيش - كرانشي - اسكالوب)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لافا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(فاهيتا - اسكالوب - كرانشي)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فاهيتا - كوردن - رومي 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زنجز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كرانشي - هوت دوج)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(مسحب - كرانشي)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حلقات بصل - رومي 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اسكالوب - صدور - كوردن - رومي 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اسكالوب - صدور)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هاليبينو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اسكالوب - هالبينو - صوص فاير)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وجبات راب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&amp;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