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عم بيومي</w:t>
      </w:r>
    </w:p>
    <w:p>
      <w:pPr>
        <w:jc w:val="right"/>
      </w:pPr>
      <w:r>
        <w:rPr>
          <w:rFonts w:ascii="Calibri" w:hAnsi="Calibri"/>
          <w:sz w:val="28"/>
        </w:rPr>
        <w:t>العنوان: مول موريا مول علي الطريق الدولي بجانب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01090286492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مأكولات بحرية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شوربة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(شوربة جمبري حمرا)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رأس وديل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كبير مقلى رأس وديل و رز صياديه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صيادية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بلدي - كابوتشا - جمبري)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الحريفة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سندوتش + مخلل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سندوتش جمبري + ٢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بالجمبري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أرز صيادية - جمبري 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رجرجة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(علبة جمبري - عيش محمص - متغرقين في الصوص)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شريمب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- صوص سويت شيلي - كابوتشا -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صغير مقلي - رز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مشوي - أرز)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بتر 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(جمبري كبير بصوص البتر فلاى - رز صيادية - سلطة)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