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Eliana - إليانا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الحي الاول</w:t>
      </w:r>
    </w:p>
    <w:p>
      <w:pPr>
        <w:jc w:val="right"/>
      </w:pPr>
      <w:r>
        <w:rPr>
          <w:rFonts w:ascii="Calibri" w:hAnsi="Calibri"/>
          <w:sz w:val="28"/>
        </w:rPr>
        <w:t>أرقام الهاتف: 01000161362، 01010587350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حلويات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(honey cake) كيكة العسل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390.0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