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7205" w14:textId="77777777" w:rsidR="0022162C" w:rsidRDefault="00000000">
      <w:pPr>
        <w:spacing w:before="1400"/>
        <w:jc w:val="center"/>
      </w:pPr>
      <w:r>
        <w:rPr>
          <w:b/>
          <w:bCs/>
          <w:color w:val="9C7A2E"/>
          <w:sz w:val="72"/>
          <w:szCs w:val="72"/>
        </w:rPr>
        <w:t>KORA+</w:t>
      </w:r>
    </w:p>
    <w:p w14:paraId="5CFE1AA8" w14:textId="77777777" w:rsidR="0022162C" w:rsidRDefault="00000000">
      <w:pPr>
        <w:spacing w:after="400"/>
        <w:jc w:val="center"/>
      </w:pPr>
      <w:r>
        <w:rPr>
          <w:b/>
          <w:bCs/>
          <w:color w:val="1A1A1A"/>
          <w:spacing w:val="40"/>
          <w:sz w:val="30"/>
          <w:szCs w:val="30"/>
        </w:rPr>
        <w:t>AFRIQUE PREMIUM</w:t>
      </w:r>
    </w:p>
    <w:p w14:paraId="1B518E01" w14:textId="77777777" w:rsidR="0022162C" w:rsidRDefault="00000000">
      <w:pPr>
        <w:spacing w:after="100"/>
        <w:jc w:val="center"/>
      </w:pPr>
      <w:r>
        <w:rPr>
          <w:color w:val="1A1A1A"/>
          <w:sz w:val="26"/>
          <w:szCs w:val="26"/>
        </w:rPr>
        <w:t>Cahier des charges produit &amp; technique</w:t>
      </w:r>
    </w:p>
    <w:p w14:paraId="22C17037" w14:textId="77777777" w:rsidR="0022162C" w:rsidRDefault="00000000">
      <w:pPr>
        <w:spacing w:after="40"/>
        <w:jc w:val="center"/>
      </w:pPr>
      <w:r>
        <w:rPr>
          <w:i/>
          <w:iCs/>
          <w:color w:val="555555"/>
          <w:sz w:val="20"/>
          <w:szCs w:val="20"/>
        </w:rPr>
        <w:t>Plateforme premium africaine de streaming, marketplace culturelle et protection de contenus numériques</w:t>
      </w:r>
    </w:p>
    <w:p w14:paraId="71FABC21" w14:textId="77777777" w:rsidR="0022162C" w:rsidRDefault="0022162C">
      <w:pPr>
        <w:spacing w:after="800"/>
      </w:pP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156"/>
        <w:gridCol w:w="1348"/>
        <w:gridCol w:w="2888"/>
        <w:gridCol w:w="2118"/>
        <w:gridCol w:w="2118"/>
      </w:tblGrid>
      <w:tr w:rsidR="0022162C" w14:paraId="20EE9654" w14:textId="77777777">
        <w:tblPrEx>
          <w:tblCellMar>
            <w:top w:w="0" w:type="dxa"/>
            <w:bottom w:w="0" w:type="dxa"/>
          </w:tblCellMar>
        </w:tblPrEx>
        <w:trPr>
          <w:tblHeader/>
        </w:trPr>
        <w:tc>
          <w:tcPr>
            <w:tcW w:w="600" w:type="pct"/>
            <w:shd w:val="clear" w:color="auto" w:fill="1A1A1A"/>
            <w:tcMar>
              <w:top w:w="100" w:type="dxa"/>
              <w:left w:w="120" w:type="dxa"/>
              <w:bottom w:w="100" w:type="dxa"/>
              <w:right w:w="120" w:type="dxa"/>
            </w:tcMar>
            <w:vAlign w:val="center"/>
          </w:tcPr>
          <w:p w14:paraId="3B102923" w14:textId="77777777" w:rsidR="0022162C" w:rsidRDefault="00000000">
            <w:r>
              <w:rPr>
                <w:b/>
                <w:bCs/>
                <w:color w:val="FFFFFF"/>
                <w:sz w:val="19"/>
                <w:szCs w:val="19"/>
              </w:rPr>
              <w:t>Version</w:t>
            </w:r>
          </w:p>
        </w:tc>
        <w:tc>
          <w:tcPr>
            <w:tcW w:w="700" w:type="pct"/>
            <w:shd w:val="clear" w:color="auto" w:fill="1A1A1A"/>
            <w:tcMar>
              <w:top w:w="100" w:type="dxa"/>
              <w:left w:w="120" w:type="dxa"/>
              <w:bottom w:w="100" w:type="dxa"/>
              <w:right w:w="120" w:type="dxa"/>
            </w:tcMar>
            <w:vAlign w:val="center"/>
          </w:tcPr>
          <w:p w14:paraId="7606F3F6" w14:textId="77777777" w:rsidR="0022162C" w:rsidRDefault="00000000">
            <w:r>
              <w:rPr>
                <w:b/>
                <w:bCs/>
                <w:color w:val="FFFFFF"/>
                <w:sz w:val="19"/>
                <w:szCs w:val="19"/>
              </w:rPr>
              <w:t>Date</w:t>
            </w:r>
          </w:p>
        </w:tc>
        <w:tc>
          <w:tcPr>
            <w:tcW w:w="1500" w:type="pct"/>
            <w:shd w:val="clear" w:color="auto" w:fill="1A1A1A"/>
            <w:tcMar>
              <w:top w:w="100" w:type="dxa"/>
              <w:left w:w="120" w:type="dxa"/>
              <w:bottom w:w="100" w:type="dxa"/>
              <w:right w:w="120" w:type="dxa"/>
            </w:tcMar>
            <w:vAlign w:val="center"/>
          </w:tcPr>
          <w:p w14:paraId="03CA12D1" w14:textId="77777777" w:rsidR="0022162C" w:rsidRDefault="00000000">
            <w:r>
              <w:rPr>
                <w:b/>
                <w:bCs/>
                <w:color w:val="FFFFFF"/>
                <w:sz w:val="19"/>
                <w:szCs w:val="19"/>
              </w:rPr>
              <w:t>Statut</w:t>
            </w:r>
          </w:p>
        </w:tc>
        <w:tc>
          <w:tcPr>
            <w:tcW w:w="1100" w:type="pct"/>
            <w:shd w:val="clear" w:color="auto" w:fill="1A1A1A"/>
            <w:tcMar>
              <w:top w:w="100" w:type="dxa"/>
              <w:left w:w="120" w:type="dxa"/>
              <w:bottom w:w="100" w:type="dxa"/>
              <w:right w:w="120" w:type="dxa"/>
            </w:tcMar>
            <w:vAlign w:val="center"/>
          </w:tcPr>
          <w:p w14:paraId="7A408582" w14:textId="77777777" w:rsidR="0022162C" w:rsidRDefault="00000000">
            <w:r>
              <w:rPr>
                <w:b/>
                <w:bCs/>
                <w:color w:val="FFFFFF"/>
                <w:sz w:val="19"/>
                <w:szCs w:val="19"/>
              </w:rPr>
              <w:t>Périmètre</w:t>
            </w:r>
          </w:p>
        </w:tc>
        <w:tc>
          <w:tcPr>
            <w:tcW w:w="1100" w:type="pct"/>
            <w:shd w:val="clear" w:color="auto" w:fill="1A1A1A"/>
            <w:tcMar>
              <w:top w:w="100" w:type="dxa"/>
              <w:left w:w="120" w:type="dxa"/>
              <w:bottom w:w="100" w:type="dxa"/>
              <w:right w:w="120" w:type="dxa"/>
            </w:tcMar>
            <w:vAlign w:val="center"/>
          </w:tcPr>
          <w:p w14:paraId="184EC52A" w14:textId="77777777" w:rsidR="0022162C" w:rsidRDefault="00000000">
            <w:r>
              <w:rPr>
                <w:b/>
                <w:bCs/>
                <w:color w:val="FFFFFF"/>
                <w:sz w:val="19"/>
                <w:szCs w:val="19"/>
              </w:rPr>
              <w:t>Destinataire</w:t>
            </w:r>
          </w:p>
        </w:tc>
      </w:tr>
      <w:tr w:rsidR="0022162C" w14:paraId="07022F67" w14:textId="77777777">
        <w:tblPrEx>
          <w:tblCellMar>
            <w:top w:w="0" w:type="dxa"/>
            <w:bottom w:w="0" w:type="dxa"/>
          </w:tblCellMar>
        </w:tblPrEx>
        <w:tc>
          <w:tcPr>
            <w:tcW w:w="600" w:type="pct"/>
            <w:shd w:val="clear" w:color="auto" w:fill="FFFFFF"/>
            <w:tcMar>
              <w:top w:w="90" w:type="dxa"/>
              <w:left w:w="120" w:type="dxa"/>
              <w:bottom w:w="90" w:type="dxa"/>
              <w:right w:w="120" w:type="dxa"/>
            </w:tcMar>
            <w:vAlign w:val="center"/>
          </w:tcPr>
          <w:p w14:paraId="7C09E596" w14:textId="77777777" w:rsidR="0022162C" w:rsidRDefault="00000000">
            <w:pPr>
              <w:spacing w:after="20"/>
            </w:pPr>
            <w:r>
              <w:rPr>
                <w:color w:val="1A1A1A"/>
                <w:sz w:val="19"/>
                <w:szCs w:val="19"/>
              </w:rPr>
              <w:t>V4.0</w:t>
            </w:r>
          </w:p>
        </w:tc>
        <w:tc>
          <w:tcPr>
            <w:tcW w:w="700" w:type="pct"/>
            <w:shd w:val="clear" w:color="auto" w:fill="FFFFFF"/>
            <w:tcMar>
              <w:top w:w="90" w:type="dxa"/>
              <w:left w:w="120" w:type="dxa"/>
              <w:bottom w:w="90" w:type="dxa"/>
              <w:right w:w="120" w:type="dxa"/>
            </w:tcMar>
            <w:vAlign w:val="center"/>
          </w:tcPr>
          <w:p w14:paraId="22B999DD" w14:textId="77777777" w:rsidR="0022162C" w:rsidRDefault="00000000">
            <w:pPr>
              <w:spacing w:after="20"/>
            </w:pPr>
            <w:r>
              <w:rPr>
                <w:color w:val="1A1A1A"/>
                <w:sz w:val="19"/>
                <w:szCs w:val="19"/>
              </w:rPr>
              <w:t>Juillet 2026</w:t>
            </w:r>
          </w:p>
        </w:tc>
        <w:tc>
          <w:tcPr>
            <w:tcW w:w="1500" w:type="pct"/>
            <w:shd w:val="clear" w:color="auto" w:fill="FFFFFF"/>
            <w:tcMar>
              <w:top w:w="90" w:type="dxa"/>
              <w:left w:w="120" w:type="dxa"/>
              <w:bottom w:w="90" w:type="dxa"/>
              <w:right w:w="120" w:type="dxa"/>
            </w:tcMar>
            <w:vAlign w:val="center"/>
          </w:tcPr>
          <w:p w14:paraId="45507C31" w14:textId="77777777" w:rsidR="0022162C" w:rsidRDefault="00000000">
            <w:pPr>
              <w:spacing w:after="20"/>
            </w:pPr>
            <w:r>
              <w:rPr>
                <w:color w:val="1A1A1A"/>
                <w:sz w:val="19"/>
                <w:szCs w:val="19"/>
              </w:rPr>
              <w:t>Référence — prête pour développement</w:t>
            </w:r>
          </w:p>
        </w:tc>
        <w:tc>
          <w:tcPr>
            <w:tcW w:w="1100" w:type="pct"/>
            <w:shd w:val="clear" w:color="auto" w:fill="FFFFFF"/>
            <w:tcMar>
              <w:top w:w="90" w:type="dxa"/>
              <w:left w:w="120" w:type="dxa"/>
              <w:bottom w:w="90" w:type="dxa"/>
              <w:right w:w="120" w:type="dxa"/>
            </w:tcMar>
            <w:vAlign w:val="center"/>
          </w:tcPr>
          <w:p w14:paraId="3BB93386" w14:textId="77777777" w:rsidR="0022162C" w:rsidRDefault="00000000">
            <w:pPr>
              <w:spacing w:after="20"/>
            </w:pPr>
            <w:r>
              <w:rPr>
                <w:color w:val="1A1A1A"/>
                <w:sz w:val="19"/>
                <w:szCs w:val="19"/>
              </w:rPr>
              <w:t>MVP + trajectoire V2</w:t>
            </w:r>
          </w:p>
        </w:tc>
        <w:tc>
          <w:tcPr>
            <w:tcW w:w="1100" w:type="pct"/>
            <w:shd w:val="clear" w:color="auto" w:fill="FFFFFF"/>
            <w:tcMar>
              <w:top w:w="90" w:type="dxa"/>
              <w:left w:w="120" w:type="dxa"/>
              <w:bottom w:w="90" w:type="dxa"/>
              <w:right w:w="120" w:type="dxa"/>
            </w:tcMar>
            <w:vAlign w:val="center"/>
          </w:tcPr>
          <w:p w14:paraId="4AFA7FB5" w14:textId="77777777" w:rsidR="0022162C" w:rsidRDefault="00000000">
            <w:pPr>
              <w:spacing w:after="20"/>
            </w:pPr>
            <w:r>
              <w:rPr>
                <w:color w:val="1A1A1A"/>
                <w:sz w:val="19"/>
                <w:szCs w:val="19"/>
              </w:rPr>
              <w:t>Équipe d'ingénierie senior (mobile, web, backend, design)</w:t>
            </w:r>
          </w:p>
        </w:tc>
      </w:tr>
    </w:tbl>
    <w:p w14:paraId="79E1446D" w14:textId="77777777" w:rsidR="0022162C" w:rsidRDefault="0022162C">
      <w:pPr>
        <w:spacing w:after="600"/>
      </w:pPr>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5141F869"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520B0AC6" w14:textId="77777777" w:rsidR="0022162C" w:rsidRDefault="00000000">
            <w:pPr>
              <w:spacing w:after="60"/>
            </w:pPr>
            <w:r>
              <w:rPr>
                <w:b/>
                <w:bCs/>
                <w:color w:val="1A1A1A"/>
              </w:rPr>
              <w:t>Note de portée</w:t>
            </w:r>
          </w:p>
          <w:p w14:paraId="0CA92D77" w14:textId="77777777" w:rsidR="0022162C" w:rsidRDefault="00000000">
            <w:pPr>
              <w:jc w:val="both"/>
            </w:pPr>
            <w:r>
              <w:rPr>
                <w:color w:val="1A1A1A"/>
                <w:sz w:val="20"/>
                <w:szCs w:val="20"/>
              </w:rPr>
              <w:t>Ce document remplace et enrichit substantiellement la V3 du cahier des charges. Il est conçu pour être exploité directement par une équipe de développement — humaine ou assistée par un agent tel que Codex — sans nécessiter d'allers-retours permanents avec la direction produit. Toute zone laissée ambiguë a été tranchée ici ; les décisions sont explicites et justifiées.</w:t>
            </w:r>
          </w:p>
        </w:tc>
      </w:tr>
    </w:tbl>
    <w:p w14:paraId="6AE3A73D" w14:textId="77777777" w:rsidR="0022162C" w:rsidRDefault="00000000">
      <w:r>
        <w:br w:type="page"/>
      </w:r>
    </w:p>
    <w:p w14:paraId="3A93B9DC" w14:textId="77777777" w:rsidR="0022162C" w:rsidRDefault="00000000">
      <w:pPr>
        <w:pStyle w:val="Titre1"/>
        <w:pBdr>
          <w:bottom w:val="single" w:sz="8" w:space="6" w:color="9C7A2E"/>
        </w:pBdr>
      </w:pPr>
      <w:bookmarkStart w:id="0" w:name="_Toc235540812"/>
      <w:r>
        <w:lastRenderedPageBreak/>
        <w:t>Sommaire</w:t>
      </w:r>
      <w:bookmarkEnd w:id="0"/>
    </w:p>
    <w:sdt>
      <w:sdtPr>
        <w:alias w:val="Sommaire"/>
        <w:id w:val="758649215"/>
      </w:sdtPr>
      <w:sdtContent>
        <w:p w14:paraId="504DF993" w14:textId="77777777" w:rsidR="00DD4ACF" w:rsidRDefault="00000000">
          <w:pPr>
            <w:pStyle w:val="TM1"/>
            <w:tabs>
              <w:tab w:val="right" w:leader="dot" w:pos="9628"/>
            </w:tabs>
            <w:rPr>
              <w:noProof/>
            </w:rPr>
          </w:pPr>
          <w:r>
            <w:fldChar w:fldCharType="begin"/>
          </w:r>
          <w:r>
            <w:instrText>TOC \h \o "1-3"</w:instrText>
          </w:r>
          <w:r>
            <w:fldChar w:fldCharType="separate"/>
          </w:r>
          <w:hyperlink w:anchor="_Toc235540812" w:history="1">
            <w:r w:rsidR="00DD4ACF" w:rsidRPr="00C20614">
              <w:rPr>
                <w:rStyle w:val="Lienhypertexte"/>
                <w:noProof/>
              </w:rPr>
              <w:t>Sommaire</w:t>
            </w:r>
            <w:r w:rsidR="00DD4ACF">
              <w:rPr>
                <w:noProof/>
              </w:rPr>
              <w:tab/>
            </w:r>
            <w:r w:rsidR="00DD4ACF">
              <w:rPr>
                <w:noProof/>
              </w:rPr>
              <w:fldChar w:fldCharType="begin"/>
            </w:r>
            <w:r w:rsidR="00DD4ACF">
              <w:rPr>
                <w:noProof/>
              </w:rPr>
              <w:instrText xml:space="preserve"> PAGEREF _Toc235540812 \h </w:instrText>
            </w:r>
            <w:r w:rsidR="00DD4ACF">
              <w:rPr>
                <w:noProof/>
              </w:rPr>
            </w:r>
            <w:r w:rsidR="00DD4ACF">
              <w:rPr>
                <w:noProof/>
              </w:rPr>
              <w:fldChar w:fldCharType="separate"/>
            </w:r>
            <w:r w:rsidR="00DD4ACF">
              <w:rPr>
                <w:noProof/>
              </w:rPr>
              <w:t>1</w:t>
            </w:r>
            <w:r w:rsidR="00DD4ACF">
              <w:rPr>
                <w:noProof/>
              </w:rPr>
              <w:fldChar w:fldCharType="end"/>
            </w:r>
          </w:hyperlink>
        </w:p>
        <w:p w14:paraId="5A6C4F46" w14:textId="77777777" w:rsidR="00DD4ACF" w:rsidRDefault="00DD4ACF">
          <w:pPr>
            <w:pStyle w:val="TM1"/>
            <w:tabs>
              <w:tab w:val="right" w:leader="dot" w:pos="9628"/>
            </w:tabs>
            <w:rPr>
              <w:noProof/>
            </w:rPr>
          </w:pPr>
          <w:hyperlink w:anchor="_Toc235540813" w:history="1">
            <w:r w:rsidRPr="00C20614">
              <w:rPr>
                <w:rStyle w:val="Lienhypertexte"/>
                <w:noProof/>
              </w:rPr>
              <w:t>1. Vision, mission et objectifs</w:t>
            </w:r>
            <w:r>
              <w:rPr>
                <w:noProof/>
              </w:rPr>
              <w:tab/>
            </w:r>
            <w:r>
              <w:rPr>
                <w:noProof/>
              </w:rPr>
              <w:fldChar w:fldCharType="begin"/>
            </w:r>
            <w:r>
              <w:rPr>
                <w:noProof/>
              </w:rPr>
              <w:instrText xml:space="preserve"> PAGEREF _Toc235540813 \h </w:instrText>
            </w:r>
            <w:r>
              <w:rPr>
                <w:noProof/>
              </w:rPr>
            </w:r>
            <w:r>
              <w:rPr>
                <w:noProof/>
              </w:rPr>
              <w:fldChar w:fldCharType="separate"/>
            </w:r>
            <w:r>
              <w:rPr>
                <w:noProof/>
              </w:rPr>
              <w:t>1</w:t>
            </w:r>
            <w:r>
              <w:rPr>
                <w:noProof/>
              </w:rPr>
              <w:fldChar w:fldCharType="end"/>
            </w:r>
          </w:hyperlink>
        </w:p>
        <w:p w14:paraId="082A063A" w14:textId="77777777" w:rsidR="00DD4ACF" w:rsidRDefault="00DD4ACF">
          <w:pPr>
            <w:pStyle w:val="TM2"/>
            <w:tabs>
              <w:tab w:val="right" w:leader="dot" w:pos="9628"/>
            </w:tabs>
            <w:rPr>
              <w:noProof/>
            </w:rPr>
          </w:pPr>
          <w:hyperlink w:anchor="_Toc235540814" w:history="1">
            <w:r w:rsidRPr="00C20614">
              <w:rPr>
                <w:rStyle w:val="Lienhypertexte"/>
                <w:noProof/>
              </w:rPr>
              <w:t>1.1 Vision</w:t>
            </w:r>
            <w:r>
              <w:rPr>
                <w:noProof/>
              </w:rPr>
              <w:tab/>
            </w:r>
            <w:r>
              <w:rPr>
                <w:noProof/>
              </w:rPr>
              <w:fldChar w:fldCharType="begin"/>
            </w:r>
            <w:r>
              <w:rPr>
                <w:noProof/>
              </w:rPr>
              <w:instrText xml:space="preserve"> PAGEREF _Toc235540814 \h </w:instrText>
            </w:r>
            <w:r>
              <w:rPr>
                <w:noProof/>
              </w:rPr>
            </w:r>
            <w:r>
              <w:rPr>
                <w:noProof/>
              </w:rPr>
              <w:fldChar w:fldCharType="separate"/>
            </w:r>
            <w:r>
              <w:rPr>
                <w:noProof/>
              </w:rPr>
              <w:t>1</w:t>
            </w:r>
            <w:r>
              <w:rPr>
                <w:noProof/>
              </w:rPr>
              <w:fldChar w:fldCharType="end"/>
            </w:r>
          </w:hyperlink>
        </w:p>
        <w:p w14:paraId="4F3D91B9" w14:textId="77777777" w:rsidR="00DD4ACF" w:rsidRDefault="00DD4ACF">
          <w:pPr>
            <w:pStyle w:val="TM2"/>
            <w:tabs>
              <w:tab w:val="right" w:leader="dot" w:pos="9628"/>
            </w:tabs>
            <w:rPr>
              <w:noProof/>
            </w:rPr>
          </w:pPr>
          <w:hyperlink w:anchor="_Toc235540815" w:history="1">
            <w:r w:rsidRPr="00C20614">
              <w:rPr>
                <w:rStyle w:val="Lienhypertexte"/>
                <w:noProof/>
              </w:rPr>
              <w:t>1.2 Mission produit</w:t>
            </w:r>
            <w:r>
              <w:rPr>
                <w:noProof/>
              </w:rPr>
              <w:tab/>
            </w:r>
            <w:r>
              <w:rPr>
                <w:noProof/>
              </w:rPr>
              <w:fldChar w:fldCharType="begin"/>
            </w:r>
            <w:r>
              <w:rPr>
                <w:noProof/>
              </w:rPr>
              <w:instrText xml:space="preserve"> PAGEREF _Toc235540815 \h </w:instrText>
            </w:r>
            <w:r>
              <w:rPr>
                <w:noProof/>
              </w:rPr>
            </w:r>
            <w:r>
              <w:rPr>
                <w:noProof/>
              </w:rPr>
              <w:fldChar w:fldCharType="separate"/>
            </w:r>
            <w:r>
              <w:rPr>
                <w:noProof/>
              </w:rPr>
              <w:t>1</w:t>
            </w:r>
            <w:r>
              <w:rPr>
                <w:noProof/>
              </w:rPr>
              <w:fldChar w:fldCharType="end"/>
            </w:r>
          </w:hyperlink>
        </w:p>
        <w:p w14:paraId="080C37F5" w14:textId="77777777" w:rsidR="00DD4ACF" w:rsidRDefault="00DD4ACF">
          <w:pPr>
            <w:pStyle w:val="TM2"/>
            <w:tabs>
              <w:tab w:val="right" w:leader="dot" w:pos="9628"/>
            </w:tabs>
            <w:rPr>
              <w:noProof/>
            </w:rPr>
          </w:pPr>
          <w:hyperlink w:anchor="_Toc235540816" w:history="1">
            <w:r w:rsidRPr="00C20614">
              <w:rPr>
                <w:rStyle w:val="Lienhypertexte"/>
                <w:noProof/>
              </w:rPr>
              <w:t>1.3 Objectifs mesurables du MVP</w:t>
            </w:r>
            <w:r>
              <w:rPr>
                <w:noProof/>
              </w:rPr>
              <w:tab/>
            </w:r>
            <w:r>
              <w:rPr>
                <w:noProof/>
              </w:rPr>
              <w:fldChar w:fldCharType="begin"/>
            </w:r>
            <w:r>
              <w:rPr>
                <w:noProof/>
              </w:rPr>
              <w:instrText xml:space="preserve"> PAGEREF _Toc235540816 \h </w:instrText>
            </w:r>
            <w:r>
              <w:rPr>
                <w:noProof/>
              </w:rPr>
            </w:r>
            <w:r>
              <w:rPr>
                <w:noProof/>
              </w:rPr>
              <w:fldChar w:fldCharType="separate"/>
            </w:r>
            <w:r>
              <w:rPr>
                <w:noProof/>
              </w:rPr>
              <w:t>1</w:t>
            </w:r>
            <w:r>
              <w:rPr>
                <w:noProof/>
              </w:rPr>
              <w:fldChar w:fldCharType="end"/>
            </w:r>
          </w:hyperlink>
        </w:p>
        <w:p w14:paraId="57CB6BFF" w14:textId="77777777" w:rsidR="00DD4ACF" w:rsidRDefault="00DD4ACF">
          <w:pPr>
            <w:pStyle w:val="TM2"/>
            <w:tabs>
              <w:tab w:val="right" w:leader="dot" w:pos="9628"/>
            </w:tabs>
            <w:rPr>
              <w:noProof/>
            </w:rPr>
          </w:pPr>
          <w:hyperlink w:anchor="_Toc235540817" w:history="1">
            <w:r w:rsidRPr="00C20614">
              <w:rPr>
                <w:rStyle w:val="Lienhypertexte"/>
                <w:noProof/>
              </w:rPr>
              <w:t>1.4 Non-objectifs explicites du MVP</w:t>
            </w:r>
            <w:r>
              <w:rPr>
                <w:noProof/>
              </w:rPr>
              <w:tab/>
            </w:r>
            <w:r>
              <w:rPr>
                <w:noProof/>
              </w:rPr>
              <w:fldChar w:fldCharType="begin"/>
            </w:r>
            <w:r>
              <w:rPr>
                <w:noProof/>
              </w:rPr>
              <w:instrText xml:space="preserve"> PAGEREF _Toc235540817 \h </w:instrText>
            </w:r>
            <w:r>
              <w:rPr>
                <w:noProof/>
              </w:rPr>
            </w:r>
            <w:r>
              <w:rPr>
                <w:noProof/>
              </w:rPr>
              <w:fldChar w:fldCharType="separate"/>
            </w:r>
            <w:r>
              <w:rPr>
                <w:noProof/>
              </w:rPr>
              <w:t>1</w:t>
            </w:r>
            <w:r>
              <w:rPr>
                <w:noProof/>
              </w:rPr>
              <w:fldChar w:fldCharType="end"/>
            </w:r>
          </w:hyperlink>
        </w:p>
        <w:p w14:paraId="31FB061B" w14:textId="77777777" w:rsidR="00DD4ACF" w:rsidRDefault="00DD4ACF">
          <w:pPr>
            <w:pStyle w:val="TM1"/>
            <w:tabs>
              <w:tab w:val="right" w:leader="dot" w:pos="9628"/>
            </w:tabs>
            <w:rPr>
              <w:noProof/>
            </w:rPr>
          </w:pPr>
          <w:hyperlink w:anchor="_Toc235540818" w:history="1">
            <w:r w:rsidRPr="00C20614">
              <w:rPr>
                <w:rStyle w:val="Lienhypertexte"/>
                <w:noProof/>
              </w:rPr>
              <w:t>2. Marché cible, contexte et personas</w:t>
            </w:r>
            <w:r>
              <w:rPr>
                <w:noProof/>
              </w:rPr>
              <w:tab/>
            </w:r>
            <w:r>
              <w:rPr>
                <w:noProof/>
              </w:rPr>
              <w:fldChar w:fldCharType="begin"/>
            </w:r>
            <w:r>
              <w:rPr>
                <w:noProof/>
              </w:rPr>
              <w:instrText xml:space="preserve"> PAGEREF _Toc235540818 \h </w:instrText>
            </w:r>
            <w:r>
              <w:rPr>
                <w:noProof/>
              </w:rPr>
            </w:r>
            <w:r>
              <w:rPr>
                <w:noProof/>
              </w:rPr>
              <w:fldChar w:fldCharType="separate"/>
            </w:r>
            <w:r>
              <w:rPr>
                <w:noProof/>
              </w:rPr>
              <w:t>1</w:t>
            </w:r>
            <w:r>
              <w:rPr>
                <w:noProof/>
              </w:rPr>
              <w:fldChar w:fldCharType="end"/>
            </w:r>
          </w:hyperlink>
        </w:p>
        <w:p w14:paraId="062605F1" w14:textId="77777777" w:rsidR="00DD4ACF" w:rsidRDefault="00DD4ACF">
          <w:pPr>
            <w:pStyle w:val="TM2"/>
            <w:tabs>
              <w:tab w:val="right" w:leader="dot" w:pos="9628"/>
            </w:tabs>
            <w:rPr>
              <w:noProof/>
            </w:rPr>
          </w:pPr>
          <w:hyperlink w:anchor="_Toc235540819" w:history="1">
            <w:r w:rsidRPr="00C20614">
              <w:rPr>
                <w:rStyle w:val="Lienhypertexte"/>
                <w:noProof/>
              </w:rPr>
              <w:t>2.1 Marché cible</w:t>
            </w:r>
            <w:r>
              <w:rPr>
                <w:noProof/>
              </w:rPr>
              <w:tab/>
            </w:r>
            <w:r>
              <w:rPr>
                <w:noProof/>
              </w:rPr>
              <w:fldChar w:fldCharType="begin"/>
            </w:r>
            <w:r>
              <w:rPr>
                <w:noProof/>
              </w:rPr>
              <w:instrText xml:space="preserve"> PAGEREF _Toc235540819 \h </w:instrText>
            </w:r>
            <w:r>
              <w:rPr>
                <w:noProof/>
              </w:rPr>
            </w:r>
            <w:r>
              <w:rPr>
                <w:noProof/>
              </w:rPr>
              <w:fldChar w:fldCharType="separate"/>
            </w:r>
            <w:r>
              <w:rPr>
                <w:noProof/>
              </w:rPr>
              <w:t>1</w:t>
            </w:r>
            <w:r>
              <w:rPr>
                <w:noProof/>
              </w:rPr>
              <w:fldChar w:fldCharType="end"/>
            </w:r>
          </w:hyperlink>
        </w:p>
        <w:p w14:paraId="7BBE90A4" w14:textId="77777777" w:rsidR="00DD4ACF" w:rsidRDefault="00DD4ACF">
          <w:pPr>
            <w:pStyle w:val="TM2"/>
            <w:tabs>
              <w:tab w:val="right" w:leader="dot" w:pos="9628"/>
            </w:tabs>
            <w:rPr>
              <w:noProof/>
            </w:rPr>
          </w:pPr>
          <w:hyperlink w:anchor="_Toc235540820" w:history="1">
            <w:r w:rsidRPr="00C20614">
              <w:rPr>
                <w:rStyle w:val="Lienhypertexte"/>
                <w:noProof/>
              </w:rPr>
              <w:t>2.2 Contraintes terrain structurantes</w:t>
            </w:r>
            <w:r>
              <w:rPr>
                <w:noProof/>
              </w:rPr>
              <w:tab/>
            </w:r>
            <w:r>
              <w:rPr>
                <w:noProof/>
              </w:rPr>
              <w:fldChar w:fldCharType="begin"/>
            </w:r>
            <w:r>
              <w:rPr>
                <w:noProof/>
              </w:rPr>
              <w:instrText xml:space="preserve"> PAGEREF _Toc235540820 \h </w:instrText>
            </w:r>
            <w:r>
              <w:rPr>
                <w:noProof/>
              </w:rPr>
            </w:r>
            <w:r>
              <w:rPr>
                <w:noProof/>
              </w:rPr>
              <w:fldChar w:fldCharType="separate"/>
            </w:r>
            <w:r>
              <w:rPr>
                <w:noProof/>
              </w:rPr>
              <w:t>1</w:t>
            </w:r>
            <w:r>
              <w:rPr>
                <w:noProof/>
              </w:rPr>
              <w:fldChar w:fldCharType="end"/>
            </w:r>
          </w:hyperlink>
        </w:p>
        <w:p w14:paraId="58BFD638" w14:textId="77777777" w:rsidR="00DD4ACF" w:rsidRDefault="00DD4ACF">
          <w:pPr>
            <w:pStyle w:val="TM2"/>
            <w:tabs>
              <w:tab w:val="right" w:leader="dot" w:pos="9628"/>
            </w:tabs>
            <w:rPr>
              <w:noProof/>
            </w:rPr>
          </w:pPr>
          <w:hyperlink w:anchor="_Toc235540821" w:history="1">
            <w:r w:rsidRPr="00C20614">
              <w:rPr>
                <w:rStyle w:val="Lienhypertexte"/>
                <w:noProof/>
              </w:rPr>
              <w:t>2.3 Personas</w:t>
            </w:r>
            <w:r>
              <w:rPr>
                <w:noProof/>
              </w:rPr>
              <w:tab/>
            </w:r>
            <w:r>
              <w:rPr>
                <w:noProof/>
              </w:rPr>
              <w:fldChar w:fldCharType="begin"/>
            </w:r>
            <w:r>
              <w:rPr>
                <w:noProof/>
              </w:rPr>
              <w:instrText xml:space="preserve"> PAGEREF _Toc235540821 \h </w:instrText>
            </w:r>
            <w:r>
              <w:rPr>
                <w:noProof/>
              </w:rPr>
            </w:r>
            <w:r>
              <w:rPr>
                <w:noProof/>
              </w:rPr>
              <w:fldChar w:fldCharType="separate"/>
            </w:r>
            <w:r>
              <w:rPr>
                <w:noProof/>
              </w:rPr>
              <w:t>1</w:t>
            </w:r>
            <w:r>
              <w:rPr>
                <w:noProof/>
              </w:rPr>
              <w:fldChar w:fldCharType="end"/>
            </w:r>
          </w:hyperlink>
        </w:p>
        <w:p w14:paraId="5289F8E3" w14:textId="77777777" w:rsidR="00DD4ACF" w:rsidRDefault="00DD4ACF">
          <w:pPr>
            <w:pStyle w:val="TM3"/>
            <w:tabs>
              <w:tab w:val="right" w:leader="dot" w:pos="9628"/>
            </w:tabs>
            <w:rPr>
              <w:noProof/>
            </w:rPr>
          </w:pPr>
          <w:hyperlink w:anchor="_Toc235540822" w:history="1">
            <w:r w:rsidRPr="00C20614">
              <w:rPr>
                <w:rStyle w:val="Lienhypertexte"/>
                <w:noProof/>
              </w:rPr>
              <w:t>Persona 1 — Auditeur Bamako (utilisateur cœur de cible)</w:t>
            </w:r>
            <w:r>
              <w:rPr>
                <w:noProof/>
              </w:rPr>
              <w:tab/>
            </w:r>
            <w:r>
              <w:rPr>
                <w:noProof/>
              </w:rPr>
              <w:fldChar w:fldCharType="begin"/>
            </w:r>
            <w:r>
              <w:rPr>
                <w:noProof/>
              </w:rPr>
              <w:instrText xml:space="preserve"> PAGEREF _Toc235540822 \h </w:instrText>
            </w:r>
            <w:r>
              <w:rPr>
                <w:noProof/>
              </w:rPr>
            </w:r>
            <w:r>
              <w:rPr>
                <w:noProof/>
              </w:rPr>
              <w:fldChar w:fldCharType="separate"/>
            </w:r>
            <w:r>
              <w:rPr>
                <w:noProof/>
              </w:rPr>
              <w:t>1</w:t>
            </w:r>
            <w:r>
              <w:rPr>
                <w:noProof/>
              </w:rPr>
              <w:fldChar w:fldCharType="end"/>
            </w:r>
          </w:hyperlink>
        </w:p>
        <w:p w14:paraId="121DEE71" w14:textId="77777777" w:rsidR="00DD4ACF" w:rsidRDefault="00DD4ACF">
          <w:pPr>
            <w:pStyle w:val="TM3"/>
            <w:tabs>
              <w:tab w:val="right" w:leader="dot" w:pos="9628"/>
            </w:tabs>
            <w:rPr>
              <w:noProof/>
            </w:rPr>
          </w:pPr>
          <w:hyperlink w:anchor="_Toc235540823" w:history="1">
            <w:r w:rsidRPr="00C20614">
              <w:rPr>
                <w:rStyle w:val="Lienhypertexte"/>
                <w:noProof/>
              </w:rPr>
              <w:t>Persona 2 — Utilisateur peu alphabétisé</w:t>
            </w:r>
            <w:r>
              <w:rPr>
                <w:noProof/>
              </w:rPr>
              <w:tab/>
            </w:r>
            <w:r>
              <w:rPr>
                <w:noProof/>
              </w:rPr>
              <w:fldChar w:fldCharType="begin"/>
            </w:r>
            <w:r>
              <w:rPr>
                <w:noProof/>
              </w:rPr>
              <w:instrText xml:space="preserve"> PAGEREF _Toc235540823 \h </w:instrText>
            </w:r>
            <w:r>
              <w:rPr>
                <w:noProof/>
              </w:rPr>
            </w:r>
            <w:r>
              <w:rPr>
                <w:noProof/>
              </w:rPr>
              <w:fldChar w:fldCharType="separate"/>
            </w:r>
            <w:r>
              <w:rPr>
                <w:noProof/>
              </w:rPr>
              <w:t>1</w:t>
            </w:r>
            <w:r>
              <w:rPr>
                <w:noProof/>
              </w:rPr>
              <w:fldChar w:fldCharType="end"/>
            </w:r>
          </w:hyperlink>
        </w:p>
        <w:p w14:paraId="21510D97" w14:textId="77777777" w:rsidR="00DD4ACF" w:rsidRDefault="00DD4ACF">
          <w:pPr>
            <w:pStyle w:val="TM3"/>
            <w:tabs>
              <w:tab w:val="right" w:leader="dot" w:pos="9628"/>
            </w:tabs>
            <w:rPr>
              <w:noProof/>
            </w:rPr>
          </w:pPr>
          <w:hyperlink w:anchor="_Toc235540824" w:history="1">
            <w:r w:rsidRPr="00C20614">
              <w:rPr>
                <w:rStyle w:val="Lienhypertexte"/>
                <w:noProof/>
              </w:rPr>
              <w:t>Persona 3 — Jeune urbain connecté</w:t>
            </w:r>
            <w:r>
              <w:rPr>
                <w:noProof/>
              </w:rPr>
              <w:tab/>
            </w:r>
            <w:r>
              <w:rPr>
                <w:noProof/>
              </w:rPr>
              <w:fldChar w:fldCharType="begin"/>
            </w:r>
            <w:r>
              <w:rPr>
                <w:noProof/>
              </w:rPr>
              <w:instrText xml:space="preserve"> PAGEREF _Toc235540824 \h </w:instrText>
            </w:r>
            <w:r>
              <w:rPr>
                <w:noProof/>
              </w:rPr>
            </w:r>
            <w:r>
              <w:rPr>
                <w:noProof/>
              </w:rPr>
              <w:fldChar w:fldCharType="separate"/>
            </w:r>
            <w:r>
              <w:rPr>
                <w:noProof/>
              </w:rPr>
              <w:t>1</w:t>
            </w:r>
            <w:r>
              <w:rPr>
                <w:noProof/>
              </w:rPr>
              <w:fldChar w:fldCharType="end"/>
            </w:r>
          </w:hyperlink>
        </w:p>
        <w:p w14:paraId="3D831799" w14:textId="77777777" w:rsidR="00DD4ACF" w:rsidRDefault="00DD4ACF">
          <w:pPr>
            <w:pStyle w:val="TM3"/>
            <w:tabs>
              <w:tab w:val="right" w:leader="dot" w:pos="9628"/>
            </w:tabs>
            <w:rPr>
              <w:noProof/>
            </w:rPr>
          </w:pPr>
          <w:hyperlink w:anchor="_Toc235540825" w:history="1">
            <w:r w:rsidRPr="00C20614">
              <w:rPr>
                <w:rStyle w:val="Lienhypertexte"/>
                <w:noProof/>
              </w:rPr>
              <w:t>Persona 4 — Diaspora</w:t>
            </w:r>
            <w:r>
              <w:rPr>
                <w:noProof/>
              </w:rPr>
              <w:tab/>
            </w:r>
            <w:r>
              <w:rPr>
                <w:noProof/>
              </w:rPr>
              <w:fldChar w:fldCharType="begin"/>
            </w:r>
            <w:r>
              <w:rPr>
                <w:noProof/>
              </w:rPr>
              <w:instrText xml:space="preserve"> PAGEREF _Toc235540825 \h </w:instrText>
            </w:r>
            <w:r>
              <w:rPr>
                <w:noProof/>
              </w:rPr>
            </w:r>
            <w:r>
              <w:rPr>
                <w:noProof/>
              </w:rPr>
              <w:fldChar w:fldCharType="separate"/>
            </w:r>
            <w:r>
              <w:rPr>
                <w:noProof/>
              </w:rPr>
              <w:t>1</w:t>
            </w:r>
            <w:r>
              <w:rPr>
                <w:noProof/>
              </w:rPr>
              <w:fldChar w:fldCharType="end"/>
            </w:r>
          </w:hyperlink>
        </w:p>
        <w:p w14:paraId="692D15D5" w14:textId="77777777" w:rsidR="00DD4ACF" w:rsidRDefault="00DD4ACF">
          <w:pPr>
            <w:pStyle w:val="TM3"/>
            <w:tabs>
              <w:tab w:val="right" w:leader="dot" w:pos="9628"/>
            </w:tabs>
            <w:rPr>
              <w:noProof/>
            </w:rPr>
          </w:pPr>
          <w:hyperlink w:anchor="_Toc235540826" w:history="1">
            <w:r w:rsidRPr="00C20614">
              <w:rPr>
                <w:rStyle w:val="Lienhypertexte"/>
                <w:noProof/>
              </w:rPr>
              <w:t>Persona 5 — Artiste / label indépendant</w:t>
            </w:r>
            <w:r>
              <w:rPr>
                <w:noProof/>
              </w:rPr>
              <w:tab/>
            </w:r>
            <w:r>
              <w:rPr>
                <w:noProof/>
              </w:rPr>
              <w:fldChar w:fldCharType="begin"/>
            </w:r>
            <w:r>
              <w:rPr>
                <w:noProof/>
              </w:rPr>
              <w:instrText xml:space="preserve"> PAGEREF _Toc235540826 \h </w:instrText>
            </w:r>
            <w:r>
              <w:rPr>
                <w:noProof/>
              </w:rPr>
            </w:r>
            <w:r>
              <w:rPr>
                <w:noProof/>
              </w:rPr>
              <w:fldChar w:fldCharType="separate"/>
            </w:r>
            <w:r>
              <w:rPr>
                <w:noProof/>
              </w:rPr>
              <w:t>1</w:t>
            </w:r>
            <w:r>
              <w:rPr>
                <w:noProof/>
              </w:rPr>
              <w:fldChar w:fldCharType="end"/>
            </w:r>
          </w:hyperlink>
        </w:p>
        <w:p w14:paraId="01AB70A3" w14:textId="77777777" w:rsidR="00DD4ACF" w:rsidRDefault="00DD4ACF">
          <w:pPr>
            <w:pStyle w:val="TM2"/>
            <w:tabs>
              <w:tab w:val="right" w:leader="dot" w:pos="9628"/>
            </w:tabs>
            <w:rPr>
              <w:noProof/>
            </w:rPr>
          </w:pPr>
          <w:hyperlink w:anchor="_Toc235540827" w:history="1">
            <w:r w:rsidRPr="00C20614">
              <w:rPr>
                <w:rStyle w:val="Lienhypertexte"/>
                <w:noProof/>
              </w:rPr>
              <w:t>2.4 Matrice besoins → implications UX</w:t>
            </w:r>
            <w:r>
              <w:rPr>
                <w:noProof/>
              </w:rPr>
              <w:tab/>
            </w:r>
            <w:r>
              <w:rPr>
                <w:noProof/>
              </w:rPr>
              <w:fldChar w:fldCharType="begin"/>
            </w:r>
            <w:r>
              <w:rPr>
                <w:noProof/>
              </w:rPr>
              <w:instrText xml:space="preserve"> PAGEREF _Toc235540827 \h </w:instrText>
            </w:r>
            <w:r>
              <w:rPr>
                <w:noProof/>
              </w:rPr>
            </w:r>
            <w:r>
              <w:rPr>
                <w:noProof/>
              </w:rPr>
              <w:fldChar w:fldCharType="separate"/>
            </w:r>
            <w:r>
              <w:rPr>
                <w:noProof/>
              </w:rPr>
              <w:t>1</w:t>
            </w:r>
            <w:r>
              <w:rPr>
                <w:noProof/>
              </w:rPr>
              <w:fldChar w:fldCharType="end"/>
            </w:r>
          </w:hyperlink>
        </w:p>
        <w:p w14:paraId="290CD20B" w14:textId="77777777" w:rsidR="00DD4ACF" w:rsidRDefault="00DD4ACF">
          <w:pPr>
            <w:pStyle w:val="TM1"/>
            <w:tabs>
              <w:tab w:val="right" w:leader="dot" w:pos="9628"/>
            </w:tabs>
            <w:rPr>
              <w:noProof/>
            </w:rPr>
          </w:pPr>
          <w:hyperlink w:anchor="_Toc235540828" w:history="1">
            <w:r w:rsidRPr="00C20614">
              <w:rPr>
                <w:rStyle w:val="Lienhypertexte"/>
                <w:noProof/>
              </w:rPr>
              <w:t>3. Benchmark et direction UX</w:t>
            </w:r>
            <w:r>
              <w:rPr>
                <w:noProof/>
              </w:rPr>
              <w:tab/>
            </w:r>
            <w:r>
              <w:rPr>
                <w:noProof/>
              </w:rPr>
              <w:fldChar w:fldCharType="begin"/>
            </w:r>
            <w:r>
              <w:rPr>
                <w:noProof/>
              </w:rPr>
              <w:instrText xml:space="preserve"> PAGEREF _Toc235540828 \h </w:instrText>
            </w:r>
            <w:r>
              <w:rPr>
                <w:noProof/>
              </w:rPr>
            </w:r>
            <w:r>
              <w:rPr>
                <w:noProof/>
              </w:rPr>
              <w:fldChar w:fldCharType="separate"/>
            </w:r>
            <w:r>
              <w:rPr>
                <w:noProof/>
              </w:rPr>
              <w:t>1</w:t>
            </w:r>
            <w:r>
              <w:rPr>
                <w:noProof/>
              </w:rPr>
              <w:fldChar w:fldCharType="end"/>
            </w:r>
          </w:hyperlink>
        </w:p>
        <w:p w14:paraId="6BE2A5A5" w14:textId="77777777" w:rsidR="00DD4ACF" w:rsidRDefault="00DD4ACF">
          <w:pPr>
            <w:pStyle w:val="TM2"/>
            <w:tabs>
              <w:tab w:val="right" w:leader="dot" w:pos="9628"/>
            </w:tabs>
            <w:rPr>
              <w:noProof/>
            </w:rPr>
          </w:pPr>
          <w:hyperlink w:anchor="_Toc235540829" w:history="1">
            <w:r w:rsidRPr="00C20614">
              <w:rPr>
                <w:rStyle w:val="Lienhypertexte"/>
                <w:noProof/>
              </w:rPr>
              <w:t>3.1 Benchmark de référence : Empire Afrique</w:t>
            </w:r>
            <w:r>
              <w:rPr>
                <w:noProof/>
              </w:rPr>
              <w:tab/>
            </w:r>
            <w:r>
              <w:rPr>
                <w:noProof/>
              </w:rPr>
              <w:fldChar w:fldCharType="begin"/>
            </w:r>
            <w:r>
              <w:rPr>
                <w:noProof/>
              </w:rPr>
              <w:instrText xml:space="preserve"> PAGEREF _Toc235540829 \h </w:instrText>
            </w:r>
            <w:r>
              <w:rPr>
                <w:noProof/>
              </w:rPr>
            </w:r>
            <w:r>
              <w:rPr>
                <w:noProof/>
              </w:rPr>
              <w:fldChar w:fldCharType="separate"/>
            </w:r>
            <w:r>
              <w:rPr>
                <w:noProof/>
              </w:rPr>
              <w:t>1</w:t>
            </w:r>
            <w:r>
              <w:rPr>
                <w:noProof/>
              </w:rPr>
              <w:fldChar w:fldCharType="end"/>
            </w:r>
          </w:hyperlink>
        </w:p>
        <w:p w14:paraId="70F99DE1" w14:textId="77777777" w:rsidR="00DD4ACF" w:rsidRDefault="00DD4ACF">
          <w:pPr>
            <w:pStyle w:val="TM3"/>
            <w:tabs>
              <w:tab w:val="right" w:leader="dot" w:pos="9628"/>
            </w:tabs>
            <w:rPr>
              <w:noProof/>
            </w:rPr>
          </w:pPr>
          <w:hyperlink w:anchor="_Toc235540830" w:history="1">
            <w:r w:rsidRPr="00C20614">
              <w:rPr>
                <w:rStyle w:val="Lienhypertexte"/>
                <w:noProof/>
              </w:rPr>
              <w:t>Ce qui fonctionne et doit être conservé comme repère</w:t>
            </w:r>
            <w:r>
              <w:rPr>
                <w:noProof/>
              </w:rPr>
              <w:tab/>
            </w:r>
            <w:r>
              <w:rPr>
                <w:noProof/>
              </w:rPr>
              <w:fldChar w:fldCharType="begin"/>
            </w:r>
            <w:r>
              <w:rPr>
                <w:noProof/>
              </w:rPr>
              <w:instrText xml:space="preserve"> PAGEREF _Toc235540830 \h </w:instrText>
            </w:r>
            <w:r>
              <w:rPr>
                <w:noProof/>
              </w:rPr>
            </w:r>
            <w:r>
              <w:rPr>
                <w:noProof/>
              </w:rPr>
              <w:fldChar w:fldCharType="separate"/>
            </w:r>
            <w:r>
              <w:rPr>
                <w:noProof/>
              </w:rPr>
              <w:t>1</w:t>
            </w:r>
            <w:r>
              <w:rPr>
                <w:noProof/>
              </w:rPr>
              <w:fldChar w:fldCharType="end"/>
            </w:r>
          </w:hyperlink>
        </w:p>
        <w:p w14:paraId="332AB328" w14:textId="77777777" w:rsidR="00DD4ACF" w:rsidRDefault="00DD4ACF">
          <w:pPr>
            <w:pStyle w:val="TM3"/>
            <w:tabs>
              <w:tab w:val="right" w:leader="dot" w:pos="9628"/>
            </w:tabs>
            <w:rPr>
              <w:noProof/>
            </w:rPr>
          </w:pPr>
          <w:hyperlink w:anchor="_Toc235540831" w:history="1">
            <w:r w:rsidRPr="00C20614">
              <w:rPr>
                <w:rStyle w:val="Lienhypertexte"/>
                <w:noProof/>
              </w:rPr>
              <w:t>Ce qui doit être corrigé et modernisé</w:t>
            </w:r>
            <w:r>
              <w:rPr>
                <w:noProof/>
              </w:rPr>
              <w:tab/>
            </w:r>
            <w:r>
              <w:rPr>
                <w:noProof/>
              </w:rPr>
              <w:fldChar w:fldCharType="begin"/>
            </w:r>
            <w:r>
              <w:rPr>
                <w:noProof/>
              </w:rPr>
              <w:instrText xml:space="preserve"> PAGEREF _Toc235540831 \h </w:instrText>
            </w:r>
            <w:r>
              <w:rPr>
                <w:noProof/>
              </w:rPr>
            </w:r>
            <w:r>
              <w:rPr>
                <w:noProof/>
              </w:rPr>
              <w:fldChar w:fldCharType="separate"/>
            </w:r>
            <w:r>
              <w:rPr>
                <w:noProof/>
              </w:rPr>
              <w:t>1</w:t>
            </w:r>
            <w:r>
              <w:rPr>
                <w:noProof/>
              </w:rPr>
              <w:fldChar w:fldCharType="end"/>
            </w:r>
          </w:hyperlink>
        </w:p>
        <w:p w14:paraId="0827C719" w14:textId="77777777" w:rsidR="00DD4ACF" w:rsidRDefault="00DD4ACF">
          <w:pPr>
            <w:pStyle w:val="TM2"/>
            <w:tabs>
              <w:tab w:val="right" w:leader="dot" w:pos="9628"/>
            </w:tabs>
            <w:rPr>
              <w:noProof/>
            </w:rPr>
          </w:pPr>
          <w:hyperlink w:anchor="_Toc235540832" w:history="1">
            <w:r w:rsidRPr="00C20614">
              <w:rPr>
                <w:rStyle w:val="Lienhypertexte"/>
                <w:noProof/>
              </w:rPr>
              <w:t>3.2 Direction produit KORA+</w:t>
            </w:r>
            <w:r>
              <w:rPr>
                <w:noProof/>
              </w:rPr>
              <w:tab/>
            </w:r>
            <w:r>
              <w:rPr>
                <w:noProof/>
              </w:rPr>
              <w:fldChar w:fldCharType="begin"/>
            </w:r>
            <w:r>
              <w:rPr>
                <w:noProof/>
              </w:rPr>
              <w:instrText xml:space="preserve"> PAGEREF _Toc235540832 \h </w:instrText>
            </w:r>
            <w:r>
              <w:rPr>
                <w:noProof/>
              </w:rPr>
            </w:r>
            <w:r>
              <w:rPr>
                <w:noProof/>
              </w:rPr>
              <w:fldChar w:fldCharType="separate"/>
            </w:r>
            <w:r>
              <w:rPr>
                <w:noProof/>
              </w:rPr>
              <w:t>1</w:t>
            </w:r>
            <w:r>
              <w:rPr>
                <w:noProof/>
              </w:rPr>
              <w:fldChar w:fldCharType="end"/>
            </w:r>
          </w:hyperlink>
        </w:p>
        <w:p w14:paraId="790DBB15" w14:textId="77777777" w:rsidR="00DD4ACF" w:rsidRDefault="00DD4ACF">
          <w:pPr>
            <w:pStyle w:val="TM1"/>
            <w:tabs>
              <w:tab w:val="right" w:leader="dot" w:pos="9628"/>
            </w:tabs>
            <w:rPr>
              <w:noProof/>
            </w:rPr>
          </w:pPr>
          <w:hyperlink w:anchor="_Toc235540833" w:history="1">
            <w:r w:rsidRPr="00C20614">
              <w:rPr>
                <w:rStyle w:val="Lienhypertexte"/>
                <w:noProof/>
              </w:rPr>
              <w:t>4. Plateformes et architecture technique</w:t>
            </w:r>
            <w:r>
              <w:rPr>
                <w:noProof/>
              </w:rPr>
              <w:tab/>
            </w:r>
            <w:r>
              <w:rPr>
                <w:noProof/>
              </w:rPr>
              <w:fldChar w:fldCharType="begin"/>
            </w:r>
            <w:r>
              <w:rPr>
                <w:noProof/>
              </w:rPr>
              <w:instrText xml:space="preserve"> PAGEREF _Toc235540833 \h </w:instrText>
            </w:r>
            <w:r>
              <w:rPr>
                <w:noProof/>
              </w:rPr>
            </w:r>
            <w:r>
              <w:rPr>
                <w:noProof/>
              </w:rPr>
              <w:fldChar w:fldCharType="separate"/>
            </w:r>
            <w:r>
              <w:rPr>
                <w:noProof/>
              </w:rPr>
              <w:t>1</w:t>
            </w:r>
            <w:r>
              <w:rPr>
                <w:noProof/>
              </w:rPr>
              <w:fldChar w:fldCharType="end"/>
            </w:r>
          </w:hyperlink>
        </w:p>
        <w:p w14:paraId="1ECF0CE4" w14:textId="77777777" w:rsidR="00DD4ACF" w:rsidRDefault="00DD4ACF">
          <w:pPr>
            <w:pStyle w:val="TM2"/>
            <w:tabs>
              <w:tab w:val="right" w:leader="dot" w:pos="9628"/>
            </w:tabs>
            <w:rPr>
              <w:noProof/>
            </w:rPr>
          </w:pPr>
          <w:hyperlink w:anchor="_Toc235540834" w:history="1">
            <w:r w:rsidRPr="00C20614">
              <w:rPr>
                <w:rStyle w:val="Lienhypertexte"/>
                <w:noProof/>
              </w:rPr>
              <w:t>4.1 Stack officielle</w:t>
            </w:r>
            <w:r>
              <w:rPr>
                <w:noProof/>
              </w:rPr>
              <w:tab/>
            </w:r>
            <w:r>
              <w:rPr>
                <w:noProof/>
              </w:rPr>
              <w:fldChar w:fldCharType="begin"/>
            </w:r>
            <w:r>
              <w:rPr>
                <w:noProof/>
              </w:rPr>
              <w:instrText xml:space="preserve"> PAGEREF _Toc235540834 \h </w:instrText>
            </w:r>
            <w:r>
              <w:rPr>
                <w:noProof/>
              </w:rPr>
            </w:r>
            <w:r>
              <w:rPr>
                <w:noProof/>
              </w:rPr>
              <w:fldChar w:fldCharType="separate"/>
            </w:r>
            <w:r>
              <w:rPr>
                <w:noProof/>
              </w:rPr>
              <w:t>1</w:t>
            </w:r>
            <w:r>
              <w:rPr>
                <w:noProof/>
              </w:rPr>
              <w:fldChar w:fldCharType="end"/>
            </w:r>
          </w:hyperlink>
        </w:p>
        <w:p w14:paraId="082E4ED7" w14:textId="77777777" w:rsidR="00DD4ACF" w:rsidRDefault="00DD4ACF">
          <w:pPr>
            <w:pStyle w:val="TM2"/>
            <w:tabs>
              <w:tab w:val="right" w:leader="dot" w:pos="9628"/>
            </w:tabs>
            <w:rPr>
              <w:noProof/>
            </w:rPr>
          </w:pPr>
          <w:hyperlink w:anchor="_Toc235540835" w:history="1">
            <w:r w:rsidRPr="00C20614">
              <w:rPr>
                <w:rStyle w:val="Lienhypertexte"/>
                <w:noProof/>
              </w:rPr>
              <w:t>4.2 Justification des choix structurants</w:t>
            </w:r>
            <w:r>
              <w:rPr>
                <w:noProof/>
              </w:rPr>
              <w:tab/>
            </w:r>
            <w:r>
              <w:rPr>
                <w:noProof/>
              </w:rPr>
              <w:fldChar w:fldCharType="begin"/>
            </w:r>
            <w:r>
              <w:rPr>
                <w:noProof/>
              </w:rPr>
              <w:instrText xml:space="preserve"> PAGEREF _Toc235540835 \h </w:instrText>
            </w:r>
            <w:r>
              <w:rPr>
                <w:noProof/>
              </w:rPr>
            </w:r>
            <w:r>
              <w:rPr>
                <w:noProof/>
              </w:rPr>
              <w:fldChar w:fldCharType="separate"/>
            </w:r>
            <w:r>
              <w:rPr>
                <w:noProof/>
              </w:rPr>
              <w:t>1</w:t>
            </w:r>
            <w:r>
              <w:rPr>
                <w:noProof/>
              </w:rPr>
              <w:fldChar w:fldCharType="end"/>
            </w:r>
          </w:hyperlink>
        </w:p>
        <w:p w14:paraId="73933092" w14:textId="77777777" w:rsidR="00DD4ACF" w:rsidRDefault="00DD4ACF">
          <w:pPr>
            <w:pStyle w:val="TM2"/>
            <w:tabs>
              <w:tab w:val="right" w:leader="dot" w:pos="9628"/>
            </w:tabs>
            <w:rPr>
              <w:noProof/>
            </w:rPr>
          </w:pPr>
          <w:hyperlink w:anchor="_Toc235540836" w:history="1">
            <w:r w:rsidRPr="00C20614">
              <w:rPr>
                <w:rStyle w:val="Lienhypertexte"/>
                <w:noProof/>
              </w:rPr>
              <w:t>4.3 Organisation du monorepo</w:t>
            </w:r>
            <w:r>
              <w:rPr>
                <w:noProof/>
              </w:rPr>
              <w:tab/>
            </w:r>
            <w:r>
              <w:rPr>
                <w:noProof/>
              </w:rPr>
              <w:fldChar w:fldCharType="begin"/>
            </w:r>
            <w:r>
              <w:rPr>
                <w:noProof/>
              </w:rPr>
              <w:instrText xml:space="preserve"> PAGEREF _Toc235540836 \h </w:instrText>
            </w:r>
            <w:r>
              <w:rPr>
                <w:noProof/>
              </w:rPr>
            </w:r>
            <w:r>
              <w:rPr>
                <w:noProof/>
              </w:rPr>
              <w:fldChar w:fldCharType="separate"/>
            </w:r>
            <w:r>
              <w:rPr>
                <w:noProof/>
              </w:rPr>
              <w:t>1</w:t>
            </w:r>
            <w:r>
              <w:rPr>
                <w:noProof/>
              </w:rPr>
              <w:fldChar w:fldCharType="end"/>
            </w:r>
          </w:hyperlink>
        </w:p>
        <w:p w14:paraId="70BB4028" w14:textId="77777777" w:rsidR="00DD4ACF" w:rsidRDefault="00DD4ACF">
          <w:pPr>
            <w:pStyle w:val="TM2"/>
            <w:tabs>
              <w:tab w:val="right" w:leader="dot" w:pos="9628"/>
            </w:tabs>
            <w:rPr>
              <w:noProof/>
            </w:rPr>
          </w:pPr>
          <w:hyperlink w:anchor="_Toc235540837" w:history="1">
            <w:r w:rsidRPr="00C20614">
              <w:rPr>
                <w:rStyle w:val="Lienhypertexte"/>
                <w:noProof/>
              </w:rPr>
              <w:t>4.4 Environnements</w:t>
            </w:r>
            <w:r>
              <w:rPr>
                <w:noProof/>
              </w:rPr>
              <w:tab/>
            </w:r>
            <w:r>
              <w:rPr>
                <w:noProof/>
              </w:rPr>
              <w:fldChar w:fldCharType="begin"/>
            </w:r>
            <w:r>
              <w:rPr>
                <w:noProof/>
              </w:rPr>
              <w:instrText xml:space="preserve"> PAGEREF _Toc235540837 \h </w:instrText>
            </w:r>
            <w:r>
              <w:rPr>
                <w:noProof/>
              </w:rPr>
            </w:r>
            <w:r>
              <w:rPr>
                <w:noProof/>
              </w:rPr>
              <w:fldChar w:fldCharType="separate"/>
            </w:r>
            <w:r>
              <w:rPr>
                <w:noProof/>
              </w:rPr>
              <w:t>1</w:t>
            </w:r>
            <w:r>
              <w:rPr>
                <w:noProof/>
              </w:rPr>
              <w:fldChar w:fldCharType="end"/>
            </w:r>
          </w:hyperlink>
        </w:p>
        <w:p w14:paraId="5A9926C1" w14:textId="77777777" w:rsidR="00DD4ACF" w:rsidRDefault="00DD4ACF">
          <w:pPr>
            <w:pStyle w:val="TM2"/>
            <w:tabs>
              <w:tab w:val="right" w:leader="dot" w:pos="9628"/>
            </w:tabs>
            <w:rPr>
              <w:noProof/>
            </w:rPr>
          </w:pPr>
          <w:hyperlink w:anchor="_Toc235540838" w:history="1">
            <w:r w:rsidRPr="00C20614">
              <w:rPr>
                <w:rStyle w:val="Lienhypertexte"/>
                <w:noProof/>
              </w:rPr>
              <w:t>4.5 Répartition des responsabilités web / mobile</w:t>
            </w:r>
            <w:r>
              <w:rPr>
                <w:noProof/>
              </w:rPr>
              <w:tab/>
            </w:r>
            <w:r>
              <w:rPr>
                <w:noProof/>
              </w:rPr>
              <w:fldChar w:fldCharType="begin"/>
            </w:r>
            <w:r>
              <w:rPr>
                <w:noProof/>
              </w:rPr>
              <w:instrText xml:space="preserve"> PAGEREF _Toc235540838 \h </w:instrText>
            </w:r>
            <w:r>
              <w:rPr>
                <w:noProof/>
              </w:rPr>
            </w:r>
            <w:r>
              <w:rPr>
                <w:noProof/>
              </w:rPr>
              <w:fldChar w:fldCharType="separate"/>
            </w:r>
            <w:r>
              <w:rPr>
                <w:noProof/>
              </w:rPr>
              <w:t>1</w:t>
            </w:r>
            <w:r>
              <w:rPr>
                <w:noProof/>
              </w:rPr>
              <w:fldChar w:fldCharType="end"/>
            </w:r>
          </w:hyperlink>
        </w:p>
        <w:p w14:paraId="4070AD6E" w14:textId="77777777" w:rsidR="00DD4ACF" w:rsidRDefault="00DD4ACF">
          <w:pPr>
            <w:pStyle w:val="TM1"/>
            <w:tabs>
              <w:tab w:val="right" w:leader="dot" w:pos="9628"/>
            </w:tabs>
            <w:rPr>
              <w:noProof/>
            </w:rPr>
          </w:pPr>
          <w:hyperlink w:anchor="_Toc235540839" w:history="1">
            <w:r w:rsidRPr="00C20614">
              <w:rPr>
                <w:rStyle w:val="Lienhypertexte"/>
                <w:noProof/>
              </w:rPr>
              <w:t>5. Architecture fonctionnelle globale</w:t>
            </w:r>
            <w:r>
              <w:rPr>
                <w:noProof/>
              </w:rPr>
              <w:tab/>
            </w:r>
            <w:r>
              <w:rPr>
                <w:noProof/>
              </w:rPr>
              <w:fldChar w:fldCharType="begin"/>
            </w:r>
            <w:r>
              <w:rPr>
                <w:noProof/>
              </w:rPr>
              <w:instrText xml:space="preserve"> PAGEREF _Toc235540839 \h </w:instrText>
            </w:r>
            <w:r>
              <w:rPr>
                <w:noProof/>
              </w:rPr>
            </w:r>
            <w:r>
              <w:rPr>
                <w:noProof/>
              </w:rPr>
              <w:fldChar w:fldCharType="separate"/>
            </w:r>
            <w:r>
              <w:rPr>
                <w:noProof/>
              </w:rPr>
              <w:t>1</w:t>
            </w:r>
            <w:r>
              <w:rPr>
                <w:noProof/>
              </w:rPr>
              <w:fldChar w:fldCharType="end"/>
            </w:r>
          </w:hyperlink>
        </w:p>
        <w:p w14:paraId="3DBA1D58" w14:textId="77777777" w:rsidR="00DD4ACF" w:rsidRDefault="00DD4ACF">
          <w:pPr>
            <w:pStyle w:val="TM2"/>
            <w:tabs>
              <w:tab w:val="right" w:leader="dot" w:pos="9628"/>
            </w:tabs>
            <w:rPr>
              <w:noProof/>
            </w:rPr>
          </w:pPr>
          <w:hyperlink w:anchor="_Toc235540840" w:history="1">
            <w:r w:rsidRPr="00C20614">
              <w:rPr>
                <w:rStyle w:val="Lienhypertexte"/>
                <w:noProof/>
              </w:rPr>
              <w:t>5.1 Domaines métier (bounded contexts)</w:t>
            </w:r>
            <w:r>
              <w:rPr>
                <w:noProof/>
              </w:rPr>
              <w:tab/>
            </w:r>
            <w:r>
              <w:rPr>
                <w:noProof/>
              </w:rPr>
              <w:fldChar w:fldCharType="begin"/>
            </w:r>
            <w:r>
              <w:rPr>
                <w:noProof/>
              </w:rPr>
              <w:instrText xml:space="preserve"> PAGEREF _Toc235540840 \h </w:instrText>
            </w:r>
            <w:r>
              <w:rPr>
                <w:noProof/>
              </w:rPr>
            </w:r>
            <w:r>
              <w:rPr>
                <w:noProof/>
              </w:rPr>
              <w:fldChar w:fldCharType="separate"/>
            </w:r>
            <w:r>
              <w:rPr>
                <w:noProof/>
              </w:rPr>
              <w:t>1</w:t>
            </w:r>
            <w:r>
              <w:rPr>
                <w:noProof/>
              </w:rPr>
              <w:fldChar w:fldCharType="end"/>
            </w:r>
          </w:hyperlink>
        </w:p>
        <w:p w14:paraId="28047E47" w14:textId="77777777" w:rsidR="00DD4ACF" w:rsidRDefault="00DD4ACF">
          <w:pPr>
            <w:pStyle w:val="TM2"/>
            <w:tabs>
              <w:tab w:val="right" w:leader="dot" w:pos="9628"/>
            </w:tabs>
            <w:rPr>
              <w:noProof/>
            </w:rPr>
          </w:pPr>
          <w:hyperlink w:anchor="_Toc235540841" w:history="1">
            <w:r w:rsidRPr="00C20614">
              <w:rPr>
                <w:rStyle w:val="Lienhypertexte"/>
                <w:noProof/>
              </w:rPr>
              <w:t>5.2 Vue d'ensemble des flux</w:t>
            </w:r>
            <w:r>
              <w:rPr>
                <w:noProof/>
              </w:rPr>
              <w:tab/>
            </w:r>
            <w:r>
              <w:rPr>
                <w:noProof/>
              </w:rPr>
              <w:fldChar w:fldCharType="begin"/>
            </w:r>
            <w:r>
              <w:rPr>
                <w:noProof/>
              </w:rPr>
              <w:instrText xml:space="preserve"> PAGEREF _Toc235540841 \h </w:instrText>
            </w:r>
            <w:r>
              <w:rPr>
                <w:noProof/>
              </w:rPr>
            </w:r>
            <w:r>
              <w:rPr>
                <w:noProof/>
              </w:rPr>
              <w:fldChar w:fldCharType="separate"/>
            </w:r>
            <w:r>
              <w:rPr>
                <w:noProof/>
              </w:rPr>
              <w:t>1</w:t>
            </w:r>
            <w:r>
              <w:rPr>
                <w:noProof/>
              </w:rPr>
              <w:fldChar w:fldCharType="end"/>
            </w:r>
          </w:hyperlink>
        </w:p>
        <w:p w14:paraId="4F6D444E" w14:textId="77777777" w:rsidR="00DD4ACF" w:rsidRDefault="00DD4ACF">
          <w:pPr>
            <w:pStyle w:val="TM2"/>
            <w:tabs>
              <w:tab w:val="right" w:leader="dot" w:pos="9628"/>
            </w:tabs>
            <w:rPr>
              <w:noProof/>
            </w:rPr>
          </w:pPr>
          <w:hyperlink w:anchor="_Toc235540842" w:history="1">
            <w:r w:rsidRPr="00C20614">
              <w:rPr>
                <w:rStyle w:val="Lienhypertexte"/>
                <w:noProof/>
              </w:rPr>
              <w:t>5.3 Fonctions principales par domaine</w:t>
            </w:r>
            <w:r>
              <w:rPr>
                <w:noProof/>
              </w:rPr>
              <w:tab/>
            </w:r>
            <w:r>
              <w:rPr>
                <w:noProof/>
              </w:rPr>
              <w:fldChar w:fldCharType="begin"/>
            </w:r>
            <w:r>
              <w:rPr>
                <w:noProof/>
              </w:rPr>
              <w:instrText xml:space="preserve"> PAGEREF _Toc235540842 \h </w:instrText>
            </w:r>
            <w:r>
              <w:rPr>
                <w:noProof/>
              </w:rPr>
            </w:r>
            <w:r>
              <w:rPr>
                <w:noProof/>
              </w:rPr>
              <w:fldChar w:fldCharType="separate"/>
            </w:r>
            <w:r>
              <w:rPr>
                <w:noProof/>
              </w:rPr>
              <w:t>1</w:t>
            </w:r>
            <w:r>
              <w:rPr>
                <w:noProof/>
              </w:rPr>
              <w:fldChar w:fldCharType="end"/>
            </w:r>
          </w:hyperlink>
        </w:p>
        <w:p w14:paraId="2DE24E5C" w14:textId="77777777" w:rsidR="00DD4ACF" w:rsidRDefault="00DD4ACF">
          <w:pPr>
            <w:pStyle w:val="TM1"/>
            <w:tabs>
              <w:tab w:val="right" w:leader="dot" w:pos="9628"/>
            </w:tabs>
            <w:rPr>
              <w:noProof/>
            </w:rPr>
          </w:pPr>
          <w:hyperlink w:anchor="_Toc235540843" w:history="1">
            <w:r w:rsidRPr="00C20614">
              <w:rPr>
                <w:rStyle w:val="Lienhypertexte"/>
                <w:noProof/>
              </w:rPr>
              <w:t>6. Modèle de données (schéma Prisma — vue de référence)</w:t>
            </w:r>
            <w:r>
              <w:rPr>
                <w:noProof/>
              </w:rPr>
              <w:tab/>
            </w:r>
            <w:r>
              <w:rPr>
                <w:noProof/>
              </w:rPr>
              <w:fldChar w:fldCharType="begin"/>
            </w:r>
            <w:r>
              <w:rPr>
                <w:noProof/>
              </w:rPr>
              <w:instrText xml:space="preserve"> PAGEREF _Toc235540843 \h </w:instrText>
            </w:r>
            <w:r>
              <w:rPr>
                <w:noProof/>
              </w:rPr>
            </w:r>
            <w:r>
              <w:rPr>
                <w:noProof/>
              </w:rPr>
              <w:fldChar w:fldCharType="separate"/>
            </w:r>
            <w:r>
              <w:rPr>
                <w:noProof/>
              </w:rPr>
              <w:t>1</w:t>
            </w:r>
            <w:r>
              <w:rPr>
                <w:noProof/>
              </w:rPr>
              <w:fldChar w:fldCharType="end"/>
            </w:r>
          </w:hyperlink>
        </w:p>
        <w:p w14:paraId="5DE4FA15" w14:textId="77777777" w:rsidR="00DD4ACF" w:rsidRDefault="00DD4ACF">
          <w:pPr>
            <w:pStyle w:val="TM2"/>
            <w:tabs>
              <w:tab w:val="right" w:leader="dot" w:pos="9628"/>
            </w:tabs>
            <w:rPr>
              <w:noProof/>
            </w:rPr>
          </w:pPr>
          <w:hyperlink w:anchor="_Toc235540844" w:history="1">
            <w:r w:rsidRPr="00C20614">
              <w:rPr>
                <w:rStyle w:val="Lienhypertexte"/>
                <w:noProof/>
              </w:rPr>
              <w:t>6.1 Entités cœur</w:t>
            </w:r>
            <w:r>
              <w:rPr>
                <w:noProof/>
              </w:rPr>
              <w:tab/>
            </w:r>
            <w:r>
              <w:rPr>
                <w:noProof/>
              </w:rPr>
              <w:fldChar w:fldCharType="begin"/>
            </w:r>
            <w:r>
              <w:rPr>
                <w:noProof/>
              </w:rPr>
              <w:instrText xml:space="preserve"> PAGEREF _Toc235540844 \h </w:instrText>
            </w:r>
            <w:r>
              <w:rPr>
                <w:noProof/>
              </w:rPr>
            </w:r>
            <w:r>
              <w:rPr>
                <w:noProof/>
              </w:rPr>
              <w:fldChar w:fldCharType="separate"/>
            </w:r>
            <w:r>
              <w:rPr>
                <w:noProof/>
              </w:rPr>
              <w:t>1</w:t>
            </w:r>
            <w:r>
              <w:rPr>
                <w:noProof/>
              </w:rPr>
              <w:fldChar w:fldCharType="end"/>
            </w:r>
          </w:hyperlink>
        </w:p>
        <w:p w14:paraId="345AEF97" w14:textId="77777777" w:rsidR="00DD4ACF" w:rsidRDefault="00DD4ACF">
          <w:pPr>
            <w:pStyle w:val="TM2"/>
            <w:tabs>
              <w:tab w:val="right" w:leader="dot" w:pos="9628"/>
            </w:tabs>
            <w:rPr>
              <w:noProof/>
            </w:rPr>
          </w:pPr>
          <w:hyperlink w:anchor="_Toc235540845" w:history="1">
            <w:r w:rsidRPr="00C20614">
              <w:rPr>
                <w:rStyle w:val="Lienhypertexte"/>
                <w:noProof/>
              </w:rPr>
              <w:t>6.2 Principes de modélisation</w:t>
            </w:r>
            <w:r>
              <w:rPr>
                <w:noProof/>
              </w:rPr>
              <w:tab/>
            </w:r>
            <w:r>
              <w:rPr>
                <w:noProof/>
              </w:rPr>
              <w:fldChar w:fldCharType="begin"/>
            </w:r>
            <w:r>
              <w:rPr>
                <w:noProof/>
              </w:rPr>
              <w:instrText xml:space="preserve"> PAGEREF _Toc235540845 \h </w:instrText>
            </w:r>
            <w:r>
              <w:rPr>
                <w:noProof/>
              </w:rPr>
            </w:r>
            <w:r>
              <w:rPr>
                <w:noProof/>
              </w:rPr>
              <w:fldChar w:fldCharType="separate"/>
            </w:r>
            <w:r>
              <w:rPr>
                <w:noProof/>
              </w:rPr>
              <w:t>1</w:t>
            </w:r>
            <w:r>
              <w:rPr>
                <w:noProof/>
              </w:rPr>
              <w:fldChar w:fldCharType="end"/>
            </w:r>
          </w:hyperlink>
        </w:p>
        <w:p w14:paraId="1FA64647" w14:textId="77777777" w:rsidR="00DD4ACF" w:rsidRDefault="00DD4ACF">
          <w:pPr>
            <w:pStyle w:val="TM2"/>
            <w:tabs>
              <w:tab w:val="right" w:leader="dot" w:pos="9628"/>
            </w:tabs>
            <w:rPr>
              <w:noProof/>
            </w:rPr>
          </w:pPr>
          <w:hyperlink w:anchor="_Toc235540846" w:history="1">
            <w:r w:rsidRPr="00C20614">
              <w:rPr>
                <w:rStyle w:val="Lienhypertexte"/>
                <w:noProof/>
              </w:rPr>
              <w:t>6.3 Index et performance</w:t>
            </w:r>
            <w:r>
              <w:rPr>
                <w:noProof/>
              </w:rPr>
              <w:tab/>
            </w:r>
            <w:r>
              <w:rPr>
                <w:noProof/>
              </w:rPr>
              <w:fldChar w:fldCharType="begin"/>
            </w:r>
            <w:r>
              <w:rPr>
                <w:noProof/>
              </w:rPr>
              <w:instrText xml:space="preserve"> PAGEREF _Toc235540846 \h </w:instrText>
            </w:r>
            <w:r>
              <w:rPr>
                <w:noProof/>
              </w:rPr>
            </w:r>
            <w:r>
              <w:rPr>
                <w:noProof/>
              </w:rPr>
              <w:fldChar w:fldCharType="separate"/>
            </w:r>
            <w:r>
              <w:rPr>
                <w:noProof/>
              </w:rPr>
              <w:t>1</w:t>
            </w:r>
            <w:r>
              <w:rPr>
                <w:noProof/>
              </w:rPr>
              <w:fldChar w:fldCharType="end"/>
            </w:r>
          </w:hyperlink>
        </w:p>
        <w:p w14:paraId="48E2E424" w14:textId="77777777" w:rsidR="00DD4ACF" w:rsidRDefault="00DD4ACF">
          <w:pPr>
            <w:pStyle w:val="TM1"/>
            <w:tabs>
              <w:tab w:val="right" w:leader="dot" w:pos="9628"/>
            </w:tabs>
            <w:rPr>
              <w:noProof/>
            </w:rPr>
          </w:pPr>
          <w:hyperlink w:anchor="_Toc235540847" w:history="1">
            <w:r w:rsidRPr="00C20614">
              <w:rPr>
                <w:rStyle w:val="Lienhypertexte"/>
                <w:noProof/>
              </w:rPr>
              <w:t>7. Conventions API et contrats d'interface</w:t>
            </w:r>
            <w:r>
              <w:rPr>
                <w:noProof/>
              </w:rPr>
              <w:tab/>
            </w:r>
            <w:r>
              <w:rPr>
                <w:noProof/>
              </w:rPr>
              <w:fldChar w:fldCharType="begin"/>
            </w:r>
            <w:r>
              <w:rPr>
                <w:noProof/>
              </w:rPr>
              <w:instrText xml:space="preserve"> PAGEREF _Toc235540847 \h </w:instrText>
            </w:r>
            <w:r>
              <w:rPr>
                <w:noProof/>
              </w:rPr>
            </w:r>
            <w:r>
              <w:rPr>
                <w:noProof/>
              </w:rPr>
              <w:fldChar w:fldCharType="separate"/>
            </w:r>
            <w:r>
              <w:rPr>
                <w:noProof/>
              </w:rPr>
              <w:t>1</w:t>
            </w:r>
            <w:r>
              <w:rPr>
                <w:noProof/>
              </w:rPr>
              <w:fldChar w:fldCharType="end"/>
            </w:r>
          </w:hyperlink>
        </w:p>
        <w:p w14:paraId="43570475" w14:textId="77777777" w:rsidR="00DD4ACF" w:rsidRDefault="00DD4ACF">
          <w:pPr>
            <w:pStyle w:val="TM2"/>
            <w:tabs>
              <w:tab w:val="right" w:leader="dot" w:pos="9628"/>
            </w:tabs>
            <w:rPr>
              <w:noProof/>
            </w:rPr>
          </w:pPr>
          <w:hyperlink w:anchor="_Toc235540848" w:history="1">
            <w:r w:rsidRPr="00C20614">
              <w:rPr>
                <w:rStyle w:val="Lienhypertexte"/>
                <w:noProof/>
              </w:rPr>
              <w:t>7.1 Principes généraux</w:t>
            </w:r>
            <w:r>
              <w:rPr>
                <w:noProof/>
              </w:rPr>
              <w:tab/>
            </w:r>
            <w:r>
              <w:rPr>
                <w:noProof/>
              </w:rPr>
              <w:fldChar w:fldCharType="begin"/>
            </w:r>
            <w:r>
              <w:rPr>
                <w:noProof/>
              </w:rPr>
              <w:instrText xml:space="preserve"> PAGEREF _Toc235540848 \h </w:instrText>
            </w:r>
            <w:r>
              <w:rPr>
                <w:noProof/>
              </w:rPr>
            </w:r>
            <w:r>
              <w:rPr>
                <w:noProof/>
              </w:rPr>
              <w:fldChar w:fldCharType="separate"/>
            </w:r>
            <w:r>
              <w:rPr>
                <w:noProof/>
              </w:rPr>
              <w:t>1</w:t>
            </w:r>
            <w:r>
              <w:rPr>
                <w:noProof/>
              </w:rPr>
              <w:fldChar w:fldCharType="end"/>
            </w:r>
          </w:hyperlink>
        </w:p>
        <w:p w14:paraId="7C52CC00" w14:textId="77777777" w:rsidR="00DD4ACF" w:rsidRDefault="00DD4ACF">
          <w:pPr>
            <w:pStyle w:val="TM2"/>
            <w:tabs>
              <w:tab w:val="right" w:leader="dot" w:pos="9628"/>
            </w:tabs>
            <w:rPr>
              <w:noProof/>
            </w:rPr>
          </w:pPr>
          <w:hyperlink w:anchor="_Toc235540849" w:history="1">
            <w:r w:rsidRPr="00C20614">
              <w:rPr>
                <w:rStyle w:val="Lienhypertexte"/>
                <w:noProof/>
              </w:rPr>
              <w:t>7.2 Format de réponse standard</w:t>
            </w:r>
            <w:r>
              <w:rPr>
                <w:noProof/>
              </w:rPr>
              <w:tab/>
            </w:r>
            <w:r>
              <w:rPr>
                <w:noProof/>
              </w:rPr>
              <w:fldChar w:fldCharType="begin"/>
            </w:r>
            <w:r>
              <w:rPr>
                <w:noProof/>
              </w:rPr>
              <w:instrText xml:space="preserve"> PAGEREF _Toc235540849 \h </w:instrText>
            </w:r>
            <w:r>
              <w:rPr>
                <w:noProof/>
              </w:rPr>
            </w:r>
            <w:r>
              <w:rPr>
                <w:noProof/>
              </w:rPr>
              <w:fldChar w:fldCharType="separate"/>
            </w:r>
            <w:r>
              <w:rPr>
                <w:noProof/>
              </w:rPr>
              <w:t>1</w:t>
            </w:r>
            <w:r>
              <w:rPr>
                <w:noProof/>
              </w:rPr>
              <w:fldChar w:fldCharType="end"/>
            </w:r>
          </w:hyperlink>
        </w:p>
        <w:p w14:paraId="0F69117E" w14:textId="77777777" w:rsidR="00DD4ACF" w:rsidRDefault="00DD4ACF">
          <w:pPr>
            <w:pStyle w:val="TM2"/>
            <w:tabs>
              <w:tab w:val="right" w:leader="dot" w:pos="9628"/>
            </w:tabs>
            <w:rPr>
              <w:noProof/>
            </w:rPr>
          </w:pPr>
          <w:hyperlink w:anchor="_Toc235540850" w:history="1">
            <w:r w:rsidRPr="00C20614">
              <w:rPr>
                <w:rStyle w:val="Lienhypertexte"/>
                <w:noProof/>
              </w:rPr>
              <w:t>7.3 Domaines de routes principaux</w:t>
            </w:r>
            <w:r>
              <w:rPr>
                <w:noProof/>
              </w:rPr>
              <w:tab/>
            </w:r>
            <w:r>
              <w:rPr>
                <w:noProof/>
              </w:rPr>
              <w:fldChar w:fldCharType="begin"/>
            </w:r>
            <w:r>
              <w:rPr>
                <w:noProof/>
              </w:rPr>
              <w:instrText xml:space="preserve"> PAGEREF _Toc235540850 \h </w:instrText>
            </w:r>
            <w:r>
              <w:rPr>
                <w:noProof/>
              </w:rPr>
            </w:r>
            <w:r>
              <w:rPr>
                <w:noProof/>
              </w:rPr>
              <w:fldChar w:fldCharType="separate"/>
            </w:r>
            <w:r>
              <w:rPr>
                <w:noProof/>
              </w:rPr>
              <w:t>1</w:t>
            </w:r>
            <w:r>
              <w:rPr>
                <w:noProof/>
              </w:rPr>
              <w:fldChar w:fldCharType="end"/>
            </w:r>
          </w:hyperlink>
        </w:p>
        <w:p w14:paraId="4CD0BB0E" w14:textId="77777777" w:rsidR="00DD4ACF" w:rsidRDefault="00DD4ACF">
          <w:pPr>
            <w:pStyle w:val="TM2"/>
            <w:tabs>
              <w:tab w:val="right" w:leader="dot" w:pos="9628"/>
            </w:tabs>
            <w:rPr>
              <w:noProof/>
            </w:rPr>
          </w:pPr>
          <w:hyperlink w:anchor="_Toc235540851" w:history="1">
            <w:r w:rsidRPr="00C20614">
              <w:rPr>
                <w:rStyle w:val="Lienhypertexte"/>
                <w:noProof/>
              </w:rPr>
              <w:t>7.4 Idempotence et fiabilité</w:t>
            </w:r>
            <w:r>
              <w:rPr>
                <w:noProof/>
              </w:rPr>
              <w:tab/>
            </w:r>
            <w:r>
              <w:rPr>
                <w:noProof/>
              </w:rPr>
              <w:fldChar w:fldCharType="begin"/>
            </w:r>
            <w:r>
              <w:rPr>
                <w:noProof/>
              </w:rPr>
              <w:instrText xml:space="preserve"> PAGEREF _Toc235540851 \h </w:instrText>
            </w:r>
            <w:r>
              <w:rPr>
                <w:noProof/>
              </w:rPr>
            </w:r>
            <w:r>
              <w:rPr>
                <w:noProof/>
              </w:rPr>
              <w:fldChar w:fldCharType="separate"/>
            </w:r>
            <w:r>
              <w:rPr>
                <w:noProof/>
              </w:rPr>
              <w:t>1</w:t>
            </w:r>
            <w:r>
              <w:rPr>
                <w:noProof/>
              </w:rPr>
              <w:fldChar w:fldCharType="end"/>
            </w:r>
          </w:hyperlink>
        </w:p>
        <w:p w14:paraId="7EA4EF55" w14:textId="77777777" w:rsidR="00DD4ACF" w:rsidRDefault="00DD4ACF">
          <w:pPr>
            <w:pStyle w:val="TM1"/>
            <w:tabs>
              <w:tab w:val="right" w:leader="dot" w:pos="9628"/>
            </w:tabs>
            <w:rPr>
              <w:noProof/>
            </w:rPr>
          </w:pPr>
          <w:hyperlink w:anchor="_Toc235540852" w:history="1">
            <w:r w:rsidRPr="00C20614">
              <w:rPr>
                <w:rStyle w:val="Lienhypertexte"/>
                <w:noProof/>
              </w:rPr>
              <w:t>8. Parcours utilisateur</w:t>
            </w:r>
            <w:r>
              <w:rPr>
                <w:noProof/>
              </w:rPr>
              <w:tab/>
            </w:r>
            <w:r>
              <w:rPr>
                <w:noProof/>
              </w:rPr>
              <w:fldChar w:fldCharType="begin"/>
            </w:r>
            <w:r>
              <w:rPr>
                <w:noProof/>
              </w:rPr>
              <w:instrText xml:space="preserve"> PAGEREF _Toc235540852 \h </w:instrText>
            </w:r>
            <w:r>
              <w:rPr>
                <w:noProof/>
              </w:rPr>
            </w:r>
            <w:r>
              <w:rPr>
                <w:noProof/>
              </w:rPr>
              <w:fldChar w:fldCharType="separate"/>
            </w:r>
            <w:r>
              <w:rPr>
                <w:noProof/>
              </w:rPr>
              <w:t>1</w:t>
            </w:r>
            <w:r>
              <w:rPr>
                <w:noProof/>
              </w:rPr>
              <w:fldChar w:fldCharType="end"/>
            </w:r>
          </w:hyperlink>
        </w:p>
        <w:p w14:paraId="187E9B9F" w14:textId="77777777" w:rsidR="00DD4ACF" w:rsidRDefault="00DD4ACF">
          <w:pPr>
            <w:pStyle w:val="TM2"/>
            <w:tabs>
              <w:tab w:val="right" w:leader="dot" w:pos="9628"/>
            </w:tabs>
            <w:rPr>
              <w:noProof/>
            </w:rPr>
          </w:pPr>
          <w:hyperlink w:anchor="_Toc235540853" w:history="1">
            <w:r w:rsidRPr="00C20614">
              <w:rPr>
                <w:rStyle w:val="Lienhypertexte"/>
                <w:noProof/>
              </w:rPr>
              <w:t>8.1 Visiteur sans compte</w:t>
            </w:r>
            <w:r>
              <w:rPr>
                <w:noProof/>
              </w:rPr>
              <w:tab/>
            </w:r>
            <w:r>
              <w:rPr>
                <w:noProof/>
              </w:rPr>
              <w:fldChar w:fldCharType="begin"/>
            </w:r>
            <w:r>
              <w:rPr>
                <w:noProof/>
              </w:rPr>
              <w:instrText xml:space="preserve"> PAGEREF _Toc235540853 \h </w:instrText>
            </w:r>
            <w:r>
              <w:rPr>
                <w:noProof/>
              </w:rPr>
            </w:r>
            <w:r>
              <w:rPr>
                <w:noProof/>
              </w:rPr>
              <w:fldChar w:fldCharType="separate"/>
            </w:r>
            <w:r>
              <w:rPr>
                <w:noProof/>
              </w:rPr>
              <w:t>1</w:t>
            </w:r>
            <w:r>
              <w:rPr>
                <w:noProof/>
              </w:rPr>
              <w:fldChar w:fldCharType="end"/>
            </w:r>
          </w:hyperlink>
        </w:p>
        <w:p w14:paraId="4C24F376" w14:textId="77777777" w:rsidR="00DD4ACF" w:rsidRDefault="00DD4ACF">
          <w:pPr>
            <w:pStyle w:val="TM2"/>
            <w:tabs>
              <w:tab w:val="right" w:leader="dot" w:pos="9628"/>
            </w:tabs>
            <w:rPr>
              <w:noProof/>
            </w:rPr>
          </w:pPr>
          <w:hyperlink w:anchor="_Toc235540854" w:history="1">
            <w:r w:rsidRPr="00C20614">
              <w:rPr>
                <w:rStyle w:val="Lienhypertexte"/>
                <w:noProof/>
              </w:rPr>
              <w:t>8.2 Inscription et connexion</w:t>
            </w:r>
            <w:r>
              <w:rPr>
                <w:noProof/>
              </w:rPr>
              <w:tab/>
            </w:r>
            <w:r>
              <w:rPr>
                <w:noProof/>
              </w:rPr>
              <w:fldChar w:fldCharType="begin"/>
            </w:r>
            <w:r>
              <w:rPr>
                <w:noProof/>
              </w:rPr>
              <w:instrText xml:space="preserve"> PAGEREF _Toc235540854 \h </w:instrText>
            </w:r>
            <w:r>
              <w:rPr>
                <w:noProof/>
              </w:rPr>
            </w:r>
            <w:r>
              <w:rPr>
                <w:noProof/>
              </w:rPr>
              <w:fldChar w:fldCharType="separate"/>
            </w:r>
            <w:r>
              <w:rPr>
                <w:noProof/>
              </w:rPr>
              <w:t>1</w:t>
            </w:r>
            <w:r>
              <w:rPr>
                <w:noProof/>
              </w:rPr>
              <w:fldChar w:fldCharType="end"/>
            </w:r>
          </w:hyperlink>
        </w:p>
        <w:p w14:paraId="409CC165" w14:textId="77777777" w:rsidR="00DD4ACF" w:rsidRDefault="00DD4ACF">
          <w:pPr>
            <w:pStyle w:val="TM2"/>
            <w:tabs>
              <w:tab w:val="right" w:leader="dot" w:pos="9628"/>
            </w:tabs>
            <w:rPr>
              <w:noProof/>
            </w:rPr>
          </w:pPr>
          <w:hyperlink w:anchor="_Toc235540855" w:history="1">
            <w:r w:rsidRPr="00C20614">
              <w:rPr>
                <w:rStyle w:val="Lienhypertexte"/>
                <w:noProof/>
              </w:rPr>
              <w:t>8.3 Achat standard</w:t>
            </w:r>
            <w:r>
              <w:rPr>
                <w:noProof/>
              </w:rPr>
              <w:tab/>
            </w:r>
            <w:r>
              <w:rPr>
                <w:noProof/>
              </w:rPr>
              <w:fldChar w:fldCharType="begin"/>
            </w:r>
            <w:r>
              <w:rPr>
                <w:noProof/>
              </w:rPr>
              <w:instrText xml:space="preserve"> PAGEREF _Toc235540855 \h </w:instrText>
            </w:r>
            <w:r>
              <w:rPr>
                <w:noProof/>
              </w:rPr>
            </w:r>
            <w:r>
              <w:rPr>
                <w:noProof/>
              </w:rPr>
              <w:fldChar w:fldCharType="separate"/>
            </w:r>
            <w:r>
              <w:rPr>
                <w:noProof/>
              </w:rPr>
              <w:t>1</w:t>
            </w:r>
            <w:r>
              <w:rPr>
                <w:noProof/>
              </w:rPr>
              <w:fldChar w:fldCharType="end"/>
            </w:r>
          </w:hyperlink>
        </w:p>
        <w:p w14:paraId="58B41D20" w14:textId="77777777" w:rsidR="00DD4ACF" w:rsidRDefault="00DD4ACF">
          <w:pPr>
            <w:pStyle w:val="TM2"/>
            <w:tabs>
              <w:tab w:val="right" w:leader="dot" w:pos="9628"/>
            </w:tabs>
            <w:rPr>
              <w:noProof/>
            </w:rPr>
          </w:pPr>
          <w:hyperlink w:anchor="_Toc235540856" w:history="1">
            <w:r w:rsidRPr="00C20614">
              <w:rPr>
                <w:rStyle w:val="Lienhypertexte"/>
                <w:noProof/>
              </w:rPr>
              <w:t>8.4 Statut de fidélité</w:t>
            </w:r>
            <w:r>
              <w:rPr>
                <w:noProof/>
              </w:rPr>
              <w:tab/>
            </w:r>
            <w:r>
              <w:rPr>
                <w:noProof/>
              </w:rPr>
              <w:fldChar w:fldCharType="begin"/>
            </w:r>
            <w:r>
              <w:rPr>
                <w:noProof/>
              </w:rPr>
              <w:instrText xml:space="preserve"> PAGEREF _Toc235540856 \h </w:instrText>
            </w:r>
            <w:r>
              <w:rPr>
                <w:noProof/>
              </w:rPr>
            </w:r>
            <w:r>
              <w:rPr>
                <w:noProof/>
              </w:rPr>
              <w:fldChar w:fldCharType="separate"/>
            </w:r>
            <w:r>
              <w:rPr>
                <w:noProof/>
              </w:rPr>
              <w:t>1</w:t>
            </w:r>
            <w:r>
              <w:rPr>
                <w:noProof/>
              </w:rPr>
              <w:fldChar w:fldCharType="end"/>
            </w:r>
          </w:hyperlink>
        </w:p>
        <w:p w14:paraId="10CE41E0" w14:textId="77777777" w:rsidR="00DD4ACF" w:rsidRDefault="00DD4ACF">
          <w:pPr>
            <w:pStyle w:val="TM2"/>
            <w:tabs>
              <w:tab w:val="right" w:leader="dot" w:pos="9628"/>
            </w:tabs>
            <w:rPr>
              <w:noProof/>
            </w:rPr>
          </w:pPr>
          <w:hyperlink w:anchor="_Toc235540857" w:history="1">
            <w:r w:rsidRPr="00C20614">
              <w:rPr>
                <w:rStyle w:val="Lienhypertexte"/>
                <w:noProof/>
              </w:rPr>
              <w:t>8.5 Parcours artiste — consultation du tableau de bord</w:t>
            </w:r>
            <w:r>
              <w:rPr>
                <w:noProof/>
              </w:rPr>
              <w:tab/>
            </w:r>
            <w:r>
              <w:rPr>
                <w:noProof/>
              </w:rPr>
              <w:fldChar w:fldCharType="begin"/>
            </w:r>
            <w:r>
              <w:rPr>
                <w:noProof/>
              </w:rPr>
              <w:instrText xml:space="preserve"> PAGEREF _Toc235540857 \h </w:instrText>
            </w:r>
            <w:r>
              <w:rPr>
                <w:noProof/>
              </w:rPr>
            </w:r>
            <w:r>
              <w:rPr>
                <w:noProof/>
              </w:rPr>
              <w:fldChar w:fldCharType="separate"/>
            </w:r>
            <w:r>
              <w:rPr>
                <w:noProof/>
              </w:rPr>
              <w:t>1</w:t>
            </w:r>
            <w:r>
              <w:rPr>
                <w:noProof/>
              </w:rPr>
              <w:fldChar w:fldCharType="end"/>
            </w:r>
          </w:hyperlink>
        </w:p>
        <w:p w14:paraId="53C1DB68" w14:textId="77777777" w:rsidR="00DD4ACF" w:rsidRDefault="00DD4ACF">
          <w:pPr>
            <w:pStyle w:val="TM2"/>
            <w:tabs>
              <w:tab w:val="right" w:leader="dot" w:pos="9628"/>
            </w:tabs>
            <w:rPr>
              <w:noProof/>
            </w:rPr>
          </w:pPr>
          <w:hyperlink w:anchor="_Toc235540858" w:history="1">
            <w:r w:rsidRPr="00C20614">
              <w:rPr>
                <w:rStyle w:val="Lienhypertexte"/>
                <w:noProof/>
              </w:rPr>
              <w:t>8.6 Parcours administrateur — gestion des contenus et des artistes</w:t>
            </w:r>
            <w:r>
              <w:rPr>
                <w:noProof/>
              </w:rPr>
              <w:tab/>
            </w:r>
            <w:r>
              <w:rPr>
                <w:noProof/>
              </w:rPr>
              <w:fldChar w:fldCharType="begin"/>
            </w:r>
            <w:r>
              <w:rPr>
                <w:noProof/>
              </w:rPr>
              <w:instrText xml:space="preserve"> PAGEREF _Toc235540858 \h </w:instrText>
            </w:r>
            <w:r>
              <w:rPr>
                <w:noProof/>
              </w:rPr>
            </w:r>
            <w:r>
              <w:rPr>
                <w:noProof/>
              </w:rPr>
              <w:fldChar w:fldCharType="separate"/>
            </w:r>
            <w:r>
              <w:rPr>
                <w:noProof/>
              </w:rPr>
              <w:t>1</w:t>
            </w:r>
            <w:r>
              <w:rPr>
                <w:noProof/>
              </w:rPr>
              <w:fldChar w:fldCharType="end"/>
            </w:r>
          </w:hyperlink>
        </w:p>
        <w:p w14:paraId="4F0B04FD" w14:textId="77777777" w:rsidR="00DD4ACF" w:rsidRDefault="00DD4ACF">
          <w:pPr>
            <w:pStyle w:val="TM1"/>
            <w:tabs>
              <w:tab w:val="right" w:leader="dot" w:pos="9628"/>
            </w:tabs>
            <w:rPr>
              <w:noProof/>
            </w:rPr>
          </w:pPr>
          <w:hyperlink w:anchor="_Toc235540859" w:history="1">
            <w:r w:rsidRPr="00C20614">
              <w:rPr>
                <w:rStyle w:val="Lienhypertexte"/>
                <w:noProof/>
              </w:rPr>
              <w:t>9. Catalogue public et navigation</w:t>
            </w:r>
            <w:r>
              <w:rPr>
                <w:noProof/>
              </w:rPr>
              <w:tab/>
            </w:r>
            <w:r>
              <w:rPr>
                <w:noProof/>
              </w:rPr>
              <w:fldChar w:fldCharType="begin"/>
            </w:r>
            <w:r>
              <w:rPr>
                <w:noProof/>
              </w:rPr>
              <w:instrText xml:space="preserve"> PAGEREF _Toc235540859 \h </w:instrText>
            </w:r>
            <w:r>
              <w:rPr>
                <w:noProof/>
              </w:rPr>
            </w:r>
            <w:r>
              <w:rPr>
                <w:noProof/>
              </w:rPr>
              <w:fldChar w:fldCharType="separate"/>
            </w:r>
            <w:r>
              <w:rPr>
                <w:noProof/>
              </w:rPr>
              <w:t>1</w:t>
            </w:r>
            <w:r>
              <w:rPr>
                <w:noProof/>
              </w:rPr>
              <w:fldChar w:fldCharType="end"/>
            </w:r>
          </w:hyperlink>
        </w:p>
        <w:p w14:paraId="74CB4070" w14:textId="77777777" w:rsidR="00DD4ACF" w:rsidRDefault="00DD4ACF">
          <w:pPr>
            <w:pStyle w:val="TM2"/>
            <w:tabs>
              <w:tab w:val="right" w:leader="dot" w:pos="9628"/>
            </w:tabs>
            <w:rPr>
              <w:noProof/>
            </w:rPr>
          </w:pPr>
          <w:hyperlink w:anchor="_Toc235540860" w:history="1">
            <w:r w:rsidRPr="00C20614">
              <w:rPr>
                <w:rStyle w:val="Lienhypertexte"/>
                <w:noProof/>
              </w:rPr>
              <w:t>9.1 Navigation mobile (5 onglets maximum)</w:t>
            </w:r>
            <w:r>
              <w:rPr>
                <w:noProof/>
              </w:rPr>
              <w:tab/>
            </w:r>
            <w:r>
              <w:rPr>
                <w:noProof/>
              </w:rPr>
              <w:fldChar w:fldCharType="begin"/>
            </w:r>
            <w:r>
              <w:rPr>
                <w:noProof/>
              </w:rPr>
              <w:instrText xml:space="preserve"> PAGEREF _Toc235540860 \h </w:instrText>
            </w:r>
            <w:r>
              <w:rPr>
                <w:noProof/>
              </w:rPr>
            </w:r>
            <w:r>
              <w:rPr>
                <w:noProof/>
              </w:rPr>
              <w:fldChar w:fldCharType="separate"/>
            </w:r>
            <w:r>
              <w:rPr>
                <w:noProof/>
              </w:rPr>
              <w:t>1</w:t>
            </w:r>
            <w:r>
              <w:rPr>
                <w:noProof/>
              </w:rPr>
              <w:fldChar w:fldCharType="end"/>
            </w:r>
          </w:hyperlink>
        </w:p>
        <w:p w14:paraId="3474036C" w14:textId="77777777" w:rsidR="00DD4ACF" w:rsidRDefault="00DD4ACF">
          <w:pPr>
            <w:pStyle w:val="TM2"/>
            <w:tabs>
              <w:tab w:val="right" w:leader="dot" w:pos="9628"/>
            </w:tabs>
            <w:rPr>
              <w:noProof/>
            </w:rPr>
          </w:pPr>
          <w:hyperlink w:anchor="_Toc235540861" w:history="1">
            <w:r w:rsidRPr="00C20614">
              <w:rPr>
                <w:rStyle w:val="Lienhypertexte"/>
                <w:noProof/>
              </w:rPr>
              <w:t>9.2 Règles de liste et de scroll</w:t>
            </w:r>
            <w:r>
              <w:rPr>
                <w:noProof/>
              </w:rPr>
              <w:tab/>
            </w:r>
            <w:r>
              <w:rPr>
                <w:noProof/>
              </w:rPr>
              <w:fldChar w:fldCharType="begin"/>
            </w:r>
            <w:r>
              <w:rPr>
                <w:noProof/>
              </w:rPr>
              <w:instrText xml:space="preserve"> PAGEREF _Toc235540861 \h </w:instrText>
            </w:r>
            <w:r>
              <w:rPr>
                <w:noProof/>
              </w:rPr>
            </w:r>
            <w:r>
              <w:rPr>
                <w:noProof/>
              </w:rPr>
              <w:fldChar w:fldCharType="separate"/>
            </w:r>
            <w:r>
              <w:rPr>
                <w:noProof/>
              </w:rPr>
              <w:t>1</w:t>
            </w:r>
            <w:r>
              <w:rPr>
                <w:noProof/>
              </w:rPr>
              <w:fldChar w:fldCharType="end"/>
            </w:r>
          </w:hyperlink>
        </w:p>
        <w:p w14:paraId="61B40E17" w14:textId="77777777" w:rsidR="00DD4ACF" w:rsidRDefault="00DD4ACF">
          <w:pPr>
            <w:pStyle w:val="TM2"/>
            <w:tabs>
              <w:tab w:val="right" w:leader="dot" w:pos="9628"/>
            </w:tabs>
            <w:rPr>
              <w:noProof/>
            </w:rPr>
          </w:pPr>
          <w:hyperlink w:anchor="_Toc235540862" w:history="1">
            <w:r w:rsidRPr="00C20614">
              <w:rPr>
                <w:rStyle w:val="Lienhypertexte"/>
                <w:noProof/>
              </w:rPr>
              <w:t>9.3 Catégories obligatoires au lancement</w:t>
            </w:r>
            <w:r>
              <w:rPr>
                <w:noProof/>
              </w:rPr>
              <w:tab/>
            </w:r>
            <w:r>
              <w:rPr>
                <w:noProof/>
              </w:rPr>
              <w:fldChar w:fldCharType="begin"/>
            </w:r>
            <w:r>
              <w:rPr>
                <w:noProof/>
              </w:rPr>
              <w:instrText xml:space="preserve"> PAGEREF _Toc235540862 \h </w:instrText>
            </w:r>
            <w:r>
              <w:rPr>
                <w:noProof/>
              </w:rPr>
            </w:r>
            <w:r>
              <w:rPr>
                <w:noProof/>
              </w:rPr>
              <w:fldChar w:fldCharType="separate"/>
            </w:r>
            <w:r>
              <w:rPr>
                <w:noProof/>
              </w:rPr>
              <w:t>1</w:t>
            </w:r>
            <w:r>
              <w:rPr>
                <w:noProof/>
              </w:rPr>
              <w:fldChar w:fldCharType="end"/>
            </w:r>
          </w:hyperlink>
        </w:p>
        <w:p w14:paraId="538D699D" w14:textId="77777777" w:rsidR="00DD4ACF" w:rsidRDefault="00DD4ACF">
          <w:pPr>
            <w:pStyle w:val="TM2"/>
            <w:tabs>
              <w:tab w:val="right" w:leader="dot" w:pos="9628"/>
            </w:tabs>
            <w:rPr>
              <w:noProof/>
            </w:rPr>
          </w:pPr>
          <w:hyperlink w:anchor="_Toc235540863" w:history="1">
            <w:r w:rsidRPr="00C20614">
              <w:rPr>
                <w:rStyle w:val="Lienhypertexte"/>
                <w:noProof/>
              </w:rPr>
              <w:t>9.4 Recherche</w:t>
            </w:r>
            <w:r>
              <w:rPr>
                <w:noProof/>
              </w:rPr>
              <w:tab/>
            </w:r>
            <w:r>
              <w:rPr>
                <w:noProof/>
              </w:rPr>
              <w:fldChar w:fldCharType="begin"/>
            </w:r>
            <w:r>
              <w:rPr>
                <w:noProof/>
              </w:rPr>
              <w:instrText xml:space="preserve"> PAGEREF _Toc235540863 \h </w:instrText>
            </w:r>
            <w:r>
              <w:rPr>
                <w:noProof/>
              </w:rPr>
            </w:r>
            <w:r>
              <w:rPr>
                <w:noProof/>
              </w:rPr>
              <w:fldChar w:fldCharType="separate"/>
            </w:r>
            <w:r>
              <w:rPr>
                <w:noProof/>
              </w:rPr>
              <w:t>1</w:t>
            </w:r>
            <w:r>
              <w:rPr>
                <w:noProof/>
              </w:rPr>
              <w:fldChar w:fldCharType="end"/>
            </w:r>
          </w:hyperlink>
        </w:p>
        <w:p w14:paraId="73197D08" w14:textId="77777777" w:rsidR="00DD4ACF" w:rsidRDefault="00DD4ACF">
          <w:pPr>
            <w:pStyle w:val="TM1"/>
            <w:tabs>
              <w:tab w:val="right" w:leader="dot" w:pos="9628"/>
            </w:tabs>
            <w:rPr>
              <w:noProof/>
            </w:rPr>
          </w:pPr>
          <w:hyperlink w:anchor="_Toc235540864" w:history="1">
            <w:r w:rsidRPr="00C20614">
              <w:rPr>
                <w:rStyle w:val="Lienhypertexte"/>
                <w:noProof/>
              </w:rPr>
              <w:t>10. UI/UX et design system</w:t>
            </w:r>
            <w:r>
              <w:rPr>
                <w:noProof/>
              </w:rPr>
              <w:tab/>
            </w:r>
            <w:r>
              <w:rPr>
                <w:noProof/>
              </w:rPr>
              <w:fldChar w:fldCharType="begin"/>
            </w:r>
            <w:r>
              <w:rPr>
                <w:noProof/>
              </w:rPr>
              <w:instrText xml:space="preserve"> PAGEREF _Toc235540864 \h </w:instrText>
            </w:r>
            <w:r>
              <w:rPr>
                <w:noProof/>
              </w:rPr>
            </w:r>
            <w:r>
              <w:rPr>
                <w:noProof/>
              </w:rPr>
              <w:fldChar w:fldCharType="separate"/>
            </w:r>
            <w:r>
              <w:rPr>
                <w:noProof/>
              </w:rPr>
              <w:t>1</w:t>
            </w:r>
            <w:r>
              <w:rPr>
                <w:noProof/>
              </w:rPr>
              <w:fldChar w:fldCharType="end"/>
            </w:r>
          </w:hyperlink>
        </w:p>
        <w:p w14:paraId="33DE834F" w14:textId="77777777" w:rsidR="00DD4ACF" w:rsidRDefault="00DD4ACF">
          <w:pPr>
            <w:pStyle w:val="TM2"/>
            <w:tabs>
              <w:tab w:val="right" w:leader="dot" w:pos="9628"/>
            </w:tabs>
            <w:rPr>
              <w:noProof/>
            </w:rPr>
          </w:pPr>
          <w:hyperlink w:anchor="_Toc235540865" w:history="1">
            <w:r w:rsidRPr="00C20614">
              <w:rPr>
                <w:rStyle w:val="Lienhypertexte"/>
                <w:noProof/>
              </w:rPr>
              <w:t>10.1 Palette de couleurs</w:t>
            </w:r>
            <w:r>
              <w:rPr>
                <w:noProof/>
              </w:rPr>
              <w:tab/>
            </w:r>
            <w:r>
              <w:rPr>
                <w:noProof/>
              </w:rPr>
              <w:fldChar w:fldCharType="begin"/>
            </w:r>
            <w:r>
              <w:rPr>
                <w:noProof/>
              </w:rPr>
              <w:instrText xml:space="preserve"> PAGEREF _Toc235540865 \h </w:instrText>
            </w:r>
            <w:r>
              <w:rPr>
                <w:noProof/>
              </w:rPr>
            </w:r>
            <w:r>
              <w:rPr>
                <w:noProof/>
              </w:rPr>
              <w:fldChar w:fldCharType="separate"/>
            </w:r>
            <w:r>
              <w:rPr>
                <w:noProof/>
              </w:rPr>
              <w:t>1</w:t>
            </w:r>
            <w:r>
              <w:rPr>
                <w:noProof/>
              </w:rPr>
              <w:fldChar w:fldCharType="end"/>
            </w:r>
          </w:hyperlink>
        </w:p>
        <w:p w14:paraId="7A603AA6" w14:textId="77777777" w:rsidR="00DD4ACF" w:rsidRDefault="00DD4ACF">
          <w:pPr>
            <w:pStyle w:val="TM2"/>
            <w:tabs>
              <w:tab w:val="right" w:leader="dot" w:pos="9628"/>
            </w:tabs>
            <w:rPr>
              <w:noProof/>
            </w:rPr>
          </w:pPr>
          <w:hyperlink w:anchor="_Toc235540866" w:history="1">
            <w:r w:rsidRPr="00C20614">
              <w:rPr>
                <w:rStyle w:val="Lienhypertexte"/>
                <w:noProof/>
              </w:rPr>
              <w:t>10.2 Typographie</w:t>
            </w:r>
            <w:r>
              <w:rPr>
                <w:noProof/>
              </w:rPr>
              <w:tab/>
            </w:r>
            <w:r>
              <w:rPr>
                <w:noProof/>
              </w:rPr>
              <w:fldChar w:fldCharType="begin"/>
            </w:r>
            <w:r>
              <w:rPr>
                <w:noProof/>
              </w:rPr>
              <w:instrText xml:space="preserve"> PAGEREF _Toc235540866 \h </w:instrText>
            </w:r>
            <w:r>
              <w:rPr>
                <w:noProof/>
              </w:rPr>
            </w:r>
            <w:r>
              <w:rPr>
                <w:noProof/>
              </w:rPr>
              <w:fldChar w:fldCharType="separate"/>
            </w:r>
            <w:r>
              <w:rPr>
                <w:noProof/>
              </w:rPr>
              <w:t>1</w:t>
            </w:r>
            <w:r>
              <w:rPr>
                <w:noProof/>
              </w:rPr>
              <w:fldChar w:fldCharType="end"/>
            </w:r>
          </w:hyperlink>
        </w:p>
        <w:p w14:paraId="58B6E10C" w14:textId="77777777" w:rsidR="00DD4ACF" w:rsidRDefault="00DD4ACF">
          <w:pPr>
            <w:pStyle w:val="TM2"/>
            <w:tabs>
              <w:tab w:val="right" w:leader="dot" w:pos="9628"/>
            </w:tabs>
            <w:rPr>
              <w:noProof/>
            </w:rPr>
          </w:pPr>
          <w:hyperlink w:anchor="_Toc235540867" w:history="1">
            <w:r w:rsidRPr="00C20614">
              <w:rPr>
                <w:rStyle w:val="Lienhypertexte"/>
                <w:noProof/>
              </w:rPr>
              <w:t>10.3 Composants clés</w:t>
            </w:r>
            <w:r>
              <w:rPr>
                <w:noProof/>
              </w:rPr>
              <w:tab/>
            </w:r>
            <w:r>
              <w:rPr>
                <w:noProof/>
              </w:rPr>
              <w:fldChar w:fldCharType="begin"/>
            </w:r>
            <w:r>
              <w:rPr>
                <w:noProof/>
              </w:rPr>
              <w:instrText xml:space="preserve"> PAGEREF _Toc235540867 \h </w:instrText>
            </w:r>
            <w:r>
              <w:rPr>
                <w:noProof/>
              </w:rPr>
            </w:r>
            <w:r>
              <w:rPr>
                <w:noProof/>
              </w:rPr>
              <w:fldChar w:fldCharType="separate"/>
            </w:r>
            <w:r>
              <w:rPr>
                <w:noProof/>
              </w:rPr>
              <w:t>1</w:t>
            </w:r>
            <w:r>
              <w:rPr>
                <w:noProof/>
              </w:rPr>
              <w:fldChar w:fldCharType="end"/>
            </w:r>
          </w:hyperlink>
        </w:p>
        <w:p w14:paraId="7AE4752E" w14:textId="77777777" w:rsidR="00DD4ACF" w:rsidRDefault="00DD4ACF">
          <w:pPr>
            <w:pStyle w:val="TM2"/>
            <w:tabs>
              <w:tab w:val="right" w:leader="dot" w:pos="9628"/>
            </w:tabs>
            <w:rPr>
              <w:noProof/>
            </w:rPr>
          </w:pPr>
          <w:hyperlink w:anchor="_Toc235540868" w:history="1">
            <w:r w:rsidRPr="00C20614">
              <w:rPr>
                <w:rStyle w:val="Lienhypertexte"/>
                <w:noProof/>
              </w:rPr>
              <w:t>10.4 Principes directeurs</w:t>
            </w:r>
            <w:r>
              <w:rPr>
                <w:noProof/>
              </w:rPr>
              <w:tab/>
            </w:r>
            <w:r>
              <w:rPr>
                <w:noProof/>
              </w:rPr>
              <w:fldChar w:fldCharType="begin"/>
            </w:r>
            <w:r>
              <w:rPr>
                <w:noProof/>
              </w:rPr>
              <w:instrText xml:space="preserve"> PAGEREF _Toc235540868 \h </w:instrText>
            </w:r>
            <w:r>
              <w:rPr>
                <w:noProof/>
              </w:rPr>
            </w:r>
            <w:r>
              <w:rPr>
                <w:noProof/>
              </w:rPr>
              <w:fldChar w:fldCharType="separate"/>
            </w:r>
            <w:r>
              <w:rPr>
                <w:noProof/>
              </w:rPr>
              <w:t>1</w:t>
            </w:r>
            <w:r>
              <w:rPr>
                <w:noProof/>
              </w:rPr>
              <w:fldChar w:fldCharType="end"/>
            </w:r>
          </w:hyperlink>
        </w:p>
        <w:p w14:paraId="29704E2A" w14:textId="77777777" w:rsidR="00DD4ACF" w:rsidRDefault="00DD4ACF">
          <w:pPr>
            <w:pStyle w:val="TM2"/>
            <w:tabs>
              <w:tab w:val="right" w:leader="dot" w:pos="9628"/>
            </w:tabs>
            <w:rPr>
              <w:noProof/>
            </w:rPr>
          </w:pPr>
          <w:hyperlink w:anchor="_Toc235540869" w:history="1">
            <w:r w:rsidRPr="00C20614">
              <w:rPr>
                <w:rStyle w:val="Lienhypertexte"/>
                <w:noProof/>
              </w:rPr>
              <w:t>10.5 États UX obligatoires (systématiques sur chaque écran)</w:t>
            </w:r>
            <w:r>
              <w:rPr>
                <w:noProof/>
              </w:rPr>
              <w:tab/>
            </w:r>
            <w:r>
              <w:rPr>
                <w:noProof/>
              </w:rPr>
              <w:fldChar w:fldCharType="begin"/>
            </w:r>
            <w:r>
              <w:rPr>
                <w:noProof/>
              </w:rPr>
              <w:instrText xml:space="preserve"> PAGEREF _Toc235540869 \h </w:instrText>
            </w:r>
            <w:r>
              <w:rPr>
                <w:noProof/>
              </w:rPr>
            </w:r>
            <w:r>
              <w:rPr>
                <w:noProof/>
              </w:rPr>
              <w:fldChar w:fldCharType="separate"/>
            </w:r>
            <w:r>
              <w:rPr>
                <w:noProof/>
              </w:rPr>
              <w:t>1</w:t>
            </w:r>
            <w:r>
              <w:rPr>
                <w:noProof/>
              </w:rPr>
              <w:fldChar w:fldCharType="end"/>
            </w:r>
          </w:hyperlink>
        </w:p>
        <w:p w14:paraId="54735CD3" w14:textId="77777777" w:rsidR="00DD4ACF" w:rsidRDefault="00DD4ACF">
          <w:pPr>
            <w:pStyle w:val="TM1"/>
            <w:tabs>
              <w:tab w:val="right" w:leader="dot" w:pos="9628"/>
            </w:tabs>
            <w:rPr>
              <w:noProof/>
            </w:rPr>
          </w:pPr>
          <w:hyperlink w:anchor="_Toc235540870" w:history="1">
            <w:r w:rsidRPr="00C20614">
              <w:rPr>
                <w:rStyle w:val="Lienhypertexte"/>
                <w:noProof/>
              </w:rPr>
              <w:t>11. Motion design</w:t>
            </w:r>
            <w:r>
              <w:rPr>
                <w:noProof/>
              </w:rPr>
              <w:tab/>
            </w:r>
            <w:r>
              <w:rPr>
                <w:noProof/>
              </w:rPr>
              <w:fldChar w:fldCharType="begin"/>
            </w:r>
            <w:r>
              <w:rPr>
                <w:noProof/>
              </w:rPr>
              <w:instrText xml:space="preserve"> PAGEREF _Toc235540870 \h </w:instrText>
            </w:r>
            <w:r>
              <w:rPr>
                <w:noProof/>
              </w:rPr>
            </w:r>
            <w:r>
              <w:rPr>
                <w:noProof/>
              </w:rPr>
              <w:fldChar w:fldCharType="separate"/>
            </w:r>
            <w:r>
              <w:rPr>
                <w:noProof/>
              </w:rPr>
              <w:t>1</w:t>
            </w:r>
            <w:r>
              <w:rPr>
                <w:noProof/>
              </w:rPr>
              <w:fldChar w:fldCharType="end"/>
            </w:r>
          </w:hyperlink>
        </w:p>
        <w:p w14:paraId="68BCF400" w14:textId="77777777" w:rsidR="00DD4ACF" w:rsidRDefault="00DD4ACF">
          <w:pPr>
            <w:pStyle w:val="TM2"/>
            <w:tabs>
              <w:tab w:val="right" w:leader="dot" w:pos="9628"/>
            </w:tabs>
            <w:rPr>
              <w:noProof/>
            </w:rPr>
          </w:pPr>
          <w:hyperlink w:anchor="_Toc235540871" w:history="1">
            <w:r w:rsidRPr="00C20614">
              <w:rPr>
                <w:rStyle w:val="Lienhypertexte"/>
                <w:noProof/>
              </w:rPr>
              <w:t>11.1 Référentiel d'animation</w:t>
            </w:r>
            <w:r>
              <w:rPr>
                <w:noProof/>
              </w:rPr>
              <w:tab/>
            </w:r>
            <w:r>
              <w:rPr>
                <w:noProof/>
              </w:rPr>
              <w:fldChar w:fldCharType="begin"/>
            </w:r>
            <w:r>
              <w:rPr>
                <w:noProof/>
              </w:rPr>
              <w:instrText xml:space="preserve"> PAGEREF _Toc235540871 \h </w:instrText>
            </w:r>
            <w:r>
              <w:rPr>
                <w:noProof/>
              </w:rPr>
            </w:r>
            <w:r>
              <w:rPr>
                <w:noProof/>
              </w:rPr>
              <w:fldChar w:fldCharType="separate"/>
            </w:r>
            <w:r>
              <w:rPr>
                <w:noProof/>
              </w:rPr>
              <w:t>1</w:t>
            </w:r>
            <w:r>
              <w:rPr>
                <w:noProof/>
              </w:rPr>
              <w:fldChar w:fldCharType="end"/>
            </w:r>
          </w:hyperlink>
        </w:p>
        <w:p w14:paraId="33E98CAD" w14:textId="77777777" w:rsidR="00DD4ACF" w:rsidRDefault="00DD4ACF">
          <w:pPr>
            <w:pStyle w:val="TM2"/>
            <w:tabs>
              <w:tab w:val="right" w:leader="dot" w:pos="9628"/>
            </w:tabs>
            <w:rPr>
              <w:noProof/>
            </w:rPr>
          </w:pPr>
          <w:hyperlink w:anchor="_Toc235540872" w:history="1">
            <w:r w:rsidRPr="00C20614">
              <w:rPr>
                <w:rStyle w:val="Lienhypertexte"/>
                <w:noProof/>
              </w:rPr>
              <w:t>11.2 Règles transverses</w:t>
            </w:r>
            <w:r>
              <w:rPr>
                <w:noProof/>
              </w:rPr>
              <w:tab/>
            </w:r>
            <w:r>
              <w:rPr>
                <w:noProof/>
              </w:rPr>
              <w:fldChar w:fldCharType="begin"/>
            </w:r>
            <w:r>
              <w:rPr>
                <w:noProof/>
              </w:rPr>
              <w:instrText xml:space="preserve"> PAGEREF _Toc235540872 \h </w:instrText>
            </w:r>
            <w:r>
              <w:rPr>
                <w:noProof/>
              </w:rPr>
            </w:r>
            <w:r>
              <w:rPr>
                <w:noProof/>
              </w:rPr>
              <w:fldChar w:fldCharType="separate"/>
            </w:r>
            <w:r>
              <w:rPr>
                <w:noProof/>
              </w:rPr>
              <w:t>1</w:t>
            </w:r>
            <w:r>
              <w:rPr>
                <w:noProof/>
              </w:rPr>
              <w:fldChar w:fldCharType="end"/>
            </w:r>
          </w:hyperlink>
        </w:p>
        <w:p w14:paraId="21C6992C" w14:textId="77777777" w:rsidR="00DD4ACF" w:rsidRDefault="00DD4ACF">
          <w:pPr>
            <w:pStyle w:val="TM1"/>
            <w:tabs>
              <w:tab w:val="right" w:leader="dot" w:pos="9628"/>
            </w:tabs>
            <w:rPr>
              <w:noProof/>
            </w:rPr>
          </w:pPr>
          <w:hyperlink w:anchor="_Toc235540873" w:history="1">
            <w:r w:rsidRPr="00C20614">
              <w:rPr>
                <w:rStyle w:val="Lienhypertexte"/>
                <w:noProof/>
              </w:rPr>
              <w:t>12. Streaming, lecteur et offline sécurisé</w:t>
            </w:r>
            <w:r>
              <w:rPr>
                <w:noProof/>
              </w:rPr>
              <w:tab/>
            </w:r>
            <w:r>
              <w:rPr>
                <w:noProof/>
              </w:rPr>
              <w:fldChar w:fldCharType="begin"/>
            </w:r>
            <w:r>
              <w:rPr>
                <w:noProof/>
              </w:rPr>
              <w:instrText xml:space="preserve"> PAGEREF _Toc235540873 \h </w:instrText>
            </w:r>
            <w:r>
              <w:rPr>
                <w:noProof/>
              </w:rPr>
            </w:r>
            <w:r>
              <w:rPr>
                <w:noProof/>
              </w:rPr>
              <w:fldChar w:fldCharType="separate"/>
            </w:r>
            <w:r>
              <w:rPr>
                <w:noProof/>
              </w:rPr>
              <w:t>1</w:t>
            </w:r>
            <w:r>
              <w:rPr>
                <w:noProof/>
              </w:rPr>
              <w:fldChar w:fldCharType="end"/>
            </w:r>
          </w:hyperlink>
        </w:p>
        <w:p w14:paraId="5AEEFC08" w14:textId="77777777" w:rsidR="00DD4ACF" w:rsidRDefault="00DD4ACF">
          <w:pPr>
            <w:pStyle w:val="TM2"/>
            <w:tabs>
              <w:tab w:val="right" w:leader="dot" w:pos="9628"/>
            </w:tabs>
            <w:rPr>
              <w:noProof/>
            </w:rPr>
          </w:pPr>
          <w:hyperlink w:anchor="_Toc235540874" w:history="1">
            <w:r w:rsidRPr="00C20614">
              <w:rPr>
                <w:rStyle w:val="Lienhypertexte"/>
                <w:noProof/>
              </w:rPr>
              <w:t>12.1 Lecteur interne</w:t>
            </w:r>
            <w:r>
              <w:rPr>
                <w:noProof/>
              </w:rPr>
              <w:tab/>
            </w:r>
            <w:r>
              <w:rPr>
                <w:noProof/>
              </w:rPr>
              <w:fldChar w:fldCharType="begin"/>
            </w:r>
            <w:r>
              <w:rPr>
                <w:noProof/>
              </w:rPr>
              <w:instrText xml:space="preserve"> PAGEREF _Toc235540874 \h </w:instrText>
            </w:r>
            <w:r>
              <w:rPr>
                <w:noProof/>
              </w:rPr>
            </w:r>
            <w:r>
              <w:rPr>
                <w:noProof/>
              </w:rPr>
              <w:fldChar w:fldCharType="separate"/>
            </w:r>
            <w:r>
              <w:rPr>
                <w:noProof/>
              </w:rPr>
              <w:t>1</w:t>
            </w:r>
            <w:r>
              <w:rPr>
                <w:noProof/>
              </w:rPr>
              <w:fldChar w:fldCharType="end"/>
            </w:r>
          </w:hyperlink>
        </w:p>
        <w:p w14:paraId="1D47B0F3" w14:textId="77777777" w:rsidR="00DD4ACF" w:rsidRDefault="00DD4ACF">
          <w:pPr>
            <w:pStyle w:val="TM2"/>
            <w:tabs>
              <w:tab w:val="right" w:leader="dot" w:pos="9628"/>
            </w:tabs>
            <w:rPr>
              <w:noProof/>
            </w:rPr>
          </w:pPr>
          <w:hyperlink w:anchor="_Toc235540875" w:history="1">
            <w:r w:rsidRPr="00C20614">
              <w:rPr>
                <w:rStyle w:val="Lienhypertexte"/>
                <w:noProof/>
              </w:rPr>
              <w:t>12.2 Flux technique de lecture protégée</w:t>
            </w:r>
            <w:r>
              <w:rPr>
                <w:noProof/>
              </w:rPr>
              <w:tab/>
            </w:r>
            <w:r>
              <w:rPr>
                <w:noProof/>
              </w:rPr>
              <w:fldChar w:fldCharType="begin"/>
            </w:r>
            <w:r>
              <w:rPr>
                <w:noProof/>
              </w:rPr>
              <w:instrText xml:space="preserve"> PAGEREF _Toc235540875 \h </w:instrText>
            </w:r>
            <w:r>
              <w:rPr>
                <w:noProof/>
              </w:rPr>
            </w:r>
            <w:r>
              <w:rPr>
                <w:noProof/>
              </w:rPr>
              <w:fldChar w:fldCharType="separate"/>
            </w:r>
            <w:r>
              <w:rPr>
                <w:noProof/>
              </w:rPr>
              <w:t>1</w:t>
            </w:r>
            <w:r>
              <w:rPr>
                <w:noProof/>
              </w:rPr>
              <w:fldChar w:fldCharType="end"/>
            </w:r>
          </w:hyperlink>
        </w:p>
        <w:p w14:paraId="625C1F49" w14:textId="77777777" w:rsidR="00DD4ACF" w:rsidRDefault="00DD4ACF">
          <w:pPr>
            <w:pStyle w:val="TM2"/>
            <w:tabs>
              <w:tab w:val="right" w:leader="dot" w:pos="9628"/>
            </w:tabs>
            <w:rPr>
              <w:noProof/>
            </w:rPr>
          </w:pPr>
          <w:hyperlink w:anchor="_Toc235540876" w:history="1">
            <w:r w:rsidRPr="00C20614">
              <w:rPr>
                <w:rStyle w:val="Lienhypertexte"/>
                <w:noProof/>
              </w:rPr>
              <w:t>12.3 Offline sécurisé</w:t>
            </w:r>
            <w:r>
              <w:rPr>
                <w:noProof/>
              </w:rPr>
              <w:tab/>
            </w:r>
            <w:r>
              <w:rPr>
                <w:noProof/>
              </w:rPr>
              <w:fldChar w:fldCharType="begin"/>
            </w:r>
            <w:r>
              <w:rPr>
                <w:noProof/>
              </w:rPr>
              <w:instrText xml:space="preserve"> PAGEREF _Toc235540876 \h </w:instrText>
            </w:r>
            <w:r>
              <w:rPr>
                <w:noProof/>
              </w:rPr>
            </w:r>
            <w:r>
              <w:rPr>
                <w:noProof/>
              </w:rPr>
              <w:fldChar w:fldCharType="separate"/>
            </w:r>
            <w:r>
              <w:rPr>
                <w:noProof/>
              </w:rPr>
              <w:t>1</w:t>
            </w:r>
            <w:r>
              <w:rPr>
                <w:noProof/>
              </w:rPr>
              <w:fldChar w:fldCharType="end"/>
            </w:r>
          </w:hyperlink>
        </w:p>
        <w:p w14:paraId="03291887" w14:textId="77777777" w:rsidR="00DD4ACF" w:rsidRDefault="00DD4ACF">
          <w:pPr>
            <w:pStyle w:val="TM2"/>
            <w:tabs>
              <w:tab w:val="right" w:leader="dot" w:pos="9628"/>
            </w:tabs>
            <w:rPr>
              <w:noProof/>
            </w:rPr>
          </w:pPr>
          <w:hyperlink w:anchor="_Toc235540877" w:history="1">
            <w:r w:rsidRPr="00C20614">
              <w:rPr>
                <w:rStyle w:val="Lienhypertexte"/>
                <w:noProof/>
              </w:rPr>
              <w:t>12.4 Roadmap de protection du contenu</w:t>
            </w:r>
            <w:r>
              <w:rPr>
                <w:noProof/>
              </w:rPr>
              <w:tab/>
            </w:r>
            <w:r>
              <w:rPr>
                <w:noProof/>
              </w:rPr>
              <w:fldChar w:fldCharType="begin"/>
            </w:r>
            <w:r>
              <w:rPr>
                <w:noProof/>
              </w:rPr>
              <w:instrText xml:space="preserve"> PAGEREF _Toc235540877 \h </w:instrText>
            </w:r>
            <w:r>
              <w:rPr>
                <w:noProof/>
              </w:rPr>
            </w:r>
            <w:r>
              <w:rPr>
                <w:noProof/>
              </w:rPr>
              <w:fldChar w:fldCharType="separate"/>
            </w:r>
            <w:r>
              <w:rPr>
                <w:noProof/>
              </w:rPr>
              <w:t>1</w:t>
            </w:r>
            <w:r>
              <w:rPr>
                <w:noProof/>
              </w:rPr>
              <w:fldChar w:fldCharType="end"/>
            </w:r>
          </w:hyperlink>
        </w:p>
        <w:p w14:paraId="5A9EA0D3" w14:textId="77777777" w:rsidR="00DD4ACF" w:rsidRDefault="00DD4ACF">
          <w:pPr>
            <w:pStyle w:val="TM1"/>
            <w:tabs>
              <w:tab w:val="right" w:leader="dot" w:pos="9628"/>
            </w:tabs>
            <w:rPr>
              <w:noProof/>
            </w:rPr>
          </w:pPr>
          <w:hyperlink w:anchor="_Toc235540878" w:history="1">
            <w:r w:rsidRPr="00C20614">
              <w:rPr>
                <w:rStyle w:val="Lienhypertexte"/>
                <w:noProof/>
              </w:rPr>
              <w:t>13. Paiements et monétisation</w:t>
            </w:r>
            <w:r>
              <w:rPr>
                <w:noProof/>
              </w:rPr>
              <w:tab/>
            </w:r>
            <w:r>
              <w:rPr>
                <w:noProof/>
              </w:rPr>
              <w:fldChar w:fldCharType="begin"/>
            </w:r>
            <w:r>
              <w:rPr>
                <w:noProof/>
              </w:rPr>
              <w:instrText xml:space="preserve"> PAGEREF _Toc235540878 \h </w:instrText>
            </w:r>
            <w:r>
              <w:rPr>
                <w:noProof/>
              </w:rPr>
            </w:r>
            <w:r>
              <w:rPr>
                <w:noProof/>
              </w:rPr>
              <w:fldChar w:fldCharType="separate"/>
            </w:r>
            <w:r>
              <w:rPr>
                <w:noProof/>
              </w:rPr>
              <w:t>1</w:t>
            </w:r>
            <w:r>
              <w:rPr>
                <w:noProof/>
              </w:rPr>
              <w:fldChar w:fldCharType="end"/>
            </w:r>
          </w:hyperlink>
        </w:p>
        <w:p w14:paraId="128C97D3" w14:textId="77777777" w:rsidR="00DD4ACF" w:rsidRDefault="00DD4ACF">
          <w:pPr>
            <w:pStyle w:val="TM2"/>
            <w:tabs>
              <w:tab w:val="right" w:leader="dot" w:pos="9628"/>
            </w:tabs>
            <w:rPr>
              <w:noProof/>
            </w:rPr>
          </w:pPr>
          <w:hyperlink w:anchor="_Toc235540879" w:history="1">
            <w:r w:rsidRPr="00C20614">
              <w:rPr>
                <w:rStyle w:val="Lienhypertexte"/>
                <w:noProof/>
              </w:rPr>
              <w:t>13.1 Moyens de paiement</w:t>
            </w:r>
            <w:r>
              <w:rPr>
                <w:noProof/>
              </w:rPr>
              <w:tab/>
            </w:r>
            <w:r>
              <w:rPr>
                <w:noProof/>
              </w:rPr>
              <w:fldChar w:fldCharType="begin"/>
            </w:r>
            <w:r>
              <w:rPr>
                <w:noProof/>
              </w:rPr>
              <w:instrText xml:space="preserve"> PAGEREF _Toc235540879 \h </w:instrText>
            </w:r>
            <w:r>
              <w:rPr>
                <w:noProof/>
              </w:rPr>
            </w:r>
            <w:r>
              <w:rPr>
                <w:noProof/>
              </w:rPr>
              <w:fldChar w:fldCharType="separate"/>
            </w:r>
            <w:r>
              <w:rPr>
                <w:noProof/>
              </w:rPr>
              <w:t>1</w:t>
            </w:r>
            <w:r>
              <w:rPr>
                <w:noProof/>
              </w:rPr>
              <w:fldChar w:fldCharType="end"/>
            </w:r>
          </w:hyperlink>
        </w:p>
        <w:p w14:paraId="36A9239D" w14:textId="77777777" w:rsidR="00DD4ACF" w:rsidRDefault="00DD4ACF">
          <w:pPr>
            <w:pStyle w:val="TM2"/>
            <w:tabs>
              <w:tab w:val="right" w:leader="dot" w:pos="9628"/>
            </w:tabs>
            <w:rPr>
              <w:noProof/>
            </w:rPr>
          </w:pPr>
          <w:hyperlink w:anchor="_Toc235540880" w:history="1">
            <w:r w:rsidRPr="00C20614">
              <w:rPr>
                <w:rStyle w:val="Lienhypertexte"/>
                <w:noProof/>
              </w:rPr>
              <w:t>13.2 Flux de paiement standard</w:t>
            </w:r>
            <w:r>
              <w:rPr>
                <w:noProof/>
              </w:rPr>
              <w:tab/>
            </w:r>
            <w:r>
              <w:rPr>
                <w:noProof/>
              </w:rPr>
              <w:fldChar w:fldCharType="begin"/>
            </w:r>
            <w:r>
              <w:rPr>
                <w:noProof/>
              </w:rPr>
              <w:instrText xml:space="preserve"> PAGEREF _Toc235540880 \h </w:instrText>
            </w:r>
            <w:r>
              <w:rPr>
                <w:noProof/>
              </w:rPr>
            </w:r>
            <w:r>
              <w:rPr>
                <w:noProof/>
              </w:rPr>
              <w:fldChar w:fldCharType="separate"/>
            </w:r>
            <w:r>
              <w:rPr>
                <w:noProof/>
              </w:rPr>
              <w:t>1</w:t>
            </w:r>
            <w:r>
              <w:rPr>
                <w:noProof/>
              </w:rPr>
              <w:fldChar w:fldCharType="end"/>
            </w:r>
          </w:hyperlink>
        </w:p>
        <w:p w14:paraId="11C80D16" w14:textId="77777777" w:rsidR="00DD4ACF" w:rsidRDefault="00DD4ACF">
          <w:pPr>
            <w:pStyle w:val="TM2"/>
            <w:tabs>
              <w:tab w:val="right" w:leader="dot" w:pos="9628"/>
            </w:tabs>
            <w:rPr>
              <w:noProof/>
            </w:rPr>
          </w:pPr>
          <w:hyperlink w:anchor="_Toc235540881" w:history="1">
            <w:r w:rsidRPr="00C20614">
              <w:rPr>
                <w:rStyle w:val="Lienhypertexte"/>
                <w:noProof/>
              </w:rPr>
              <w:t>13.3 Modèle de monétisation</w:t>
            </w:r>
            <w:r>
              <w:rPr>
                <w:noProof/>
              </w:rPr>
              <w:tab/>
            </w:r>
            <w:r>
              <w:rPr>
                <w:noProof/>
              </w:rPr>
              <w:fldChar w:fldCharType="begin"/>
            </w:r>
            <w:r>
              <w:rPr>
                <w:noProof/>
              </w:rPr>
              <w:instrText xml:space="preserve"> PAGEREF _Toc235540881 \h </w:instrText>
            </w:r>
            <w:r>
              <w:rPr>
                <w:noProof/>
              </w:rPr>
            </w:r>
            <w:r>
              <w:rPr>
                <w:noProof/>
              </w:rPr>
              <w:fldChar w:fldCharType="separate"/>
            </w:r>
            <w:r>
              <w:rPr>
                <w:noProof/>
              </w:rPr>
              <w:t>1</w:t>
            </w:r>
            <w:r>
              <w:rPr>
                <w:noProof/>
              </w:rPr>
              <w:fldChar w:fldCharType="end"/>
            </w:r>
          </w:hyperlink>
        </w:p>
        <w:p w14:paraId="42AAD0AC" w14:textId="77777777" w:rsidR="00DD4ACF" w:rsidRDefault="00DD4ACF">
          <w:pPr>
            <w:pStyle w:val="TM2"/>
            <w:tabs>
              <w:tab w:val="right" w:leader="dot" w:pos="9628"/>
            </w:tabs>
            <w:rPr>
              <w:noProof/>
            </w:rPr>
          </w:pPr>
          <w:hyperlink w:anchor="_Toc235540882" w:history="1">
            <w:r w:rsidRPr="00C20614">
              <w:rPr>
                <w:rStyle w:val="Lienhypertexte"/>
                <w:noProof/>
              </w:rPr>
              <w:t>13.4 Gestion des échecs et remboursements</w:t>
            </w:r>
            <w:r>
              <w:rPr>
                <w:noProof/>
              </w:rPr>
              <w:tab/>
            </w:r>
            <w:r>
              <w:rPr>
                <w:noProof/>
              </w:rPr>
              <w:fldChar w:fldCharType="begin"/>
            </w:r>
            <w:r>
              <w:rPr>
                <w:noProof/>
              </w:rPr>
              <w:instrText xml:space="preserve"> PAGEREF _Toc235540882 \h </w:instrText>
            </w:r>
            <w:r>
              <w:rPr>
                <w:noProof/>
              </w:rPr>
            </w:r>
            <w:r>
              <w:rPr>
                <w:noProof/>
              </w:rPr>
              <w:fldChar w:fldCharType="separate"/>
            </w:r>
            <w:r>
              <w:rPr>
                <w:noProof/>
              </w:rPr>
              <w:t>1</w:t>
            </w:r>
            <w:r>
              <w:rPr>
                <w:noProof/>
              </w:rPr>
              <w:fldChar w:fldCharType="end"/>
            </w:r>
          </w:hyperlink>
        </w:p>
        <w:p w14:paraId="2E141B7F" w14:textId="77777777" w:rsidR="00DD4ACF" w:rsidRDefault="00DD4ACF">
          <w:pPr>
            <w:pStyle w:val="TM1"/>
            <w:tabs>
              <w:tab w:val="right" w:leader="dot" w:pos="9628"/>
            </w:tabs>
            <w:rPr>
              <w:noProof/>
            </w:rPr>
          </w:pPr>
          <w:hyperlink w:anchor="_Toc235540883" w:history="1">
            <w:r w:rsidRPr="00C20614">
              <w:rPr>
                <w:rStyle w:val="Lienhypertexte"/>
                <w:noProof/>
              </w:rPr>
              <w:t>14. Programme de fidélité</w:t>
            </w:r>
            <w:r>
              <w:rPr>
                <w:noProof/>
              </w:rPr>
              <w:tab/>
            </w:r>
            <w:r>
              <w:rPr>
                <w:noProof/>
              </w:rPr>
              <w:fldChar w:fldCharType="begin"/>
            </w:r>
            <w:r>
              <w:rPr>
                <w:noProof/>
              </w:rPr>
              <w:instrText xml:space="preserve"> PAGEREF _Toc235540883 \h </w:instrText>
            </w:r>
            <w:r>
              <w:rPr>
                <w:noProof/>
              </w:rPr>
            </w:r>
            <w:r>
              <w:rPr>
                <w:noProof/>
              </w:rPr>
              <w:fldChar w:fldCharType="separate"/>
            </w:r>
            <w:r>
              <w:rPr>
                <w:noProof/>
              </w:rPr>
              <w:t>1</w:t>
            </w:r>
            <w:r>
              <w:rPr>
                <w:noProof/>
              </w:rPr>
              <w:fldChar w:fldCharType="end"/>
            </w:r>
          </w:hyperlink>
        </w:p>
        <w:p w14:paraId="546F95C7" w14:textId="77777777" w:rsidR="00DD4ACF" w:rsidRDefault="00DD4ACF">
          <w:pPr>
            <w:pStyle w:val="TM2"/>
            <w:tabs>
              <w:tab w:val="right" w:leader="dot" w:pos="9628"/>
            </w:tabs>
            <w:rPr>
              <w:noProof/>
            </w:rPr>
          </w:pPr>
          <w:hyperlink w:anchor="_Toc235540884" w:history="1">
            <w:r w:rsidRPr="00C20614">
              <w:rPr>
                <w:rStyle w:val="Lienhypertexte"/>
                <w:noProof/>
              </w:rPr>
              <w:t>14.1 Principe général</w:t>
            </w:r>
            <w:r>
              <w:rPr>
                <w:noProof/>
              </w:rPr>
              <w:tab/>
            </w:r>
            <w:r>
              <w:rPr>
                <w:noProof/>
              </w:rPr>
              <w:fldChar w:fldCharType="begin"/>
            </w:r>
            <w:r>
              <w:rPr>
                <w:noProof/>
              </w:rPr>
              <w:instrText xml:space="preserve"> PAGEREF _Toc235540884 \h </w:instrText>
            </w:r>
            <w:r>
              <w:rPr>
                <w:noProof/>
              </w:rPr>
            </w:r>
            <w:r>
              <w:rPr>
                <w:noProof/>
              </w:rPr>
              <w:fldChar w:fldCharType="separate"/>
            </w:r>
            <w:r>
              <w:rPr>
                <w:noProof/>
              </w:rPr>
              <w:t>1</w:t>
            </w:r>
            <w:r>
              <w:rPr>
                <w:noProof/>
              </w:rPr>
              <w:fldChar w:fldCharType="end"/>
            </w:r>
          </w:hyperlink>
        </w:p>
        <w:p w14:paraId="57D1C770" w14:textId="77777777" w:rsidR="00DD4ACF" w:rsidRDefault="00DD4ACF">
          <w:pPr>
            <w:pStyle w:val="TM2"/>
            <w:tabs>
              <w:tab w:val="right" w:leader="dot" w:pos="9628"/>
            </w:tabs>
            <w:rPr>
              <w:noProof/>
            </w:rPr>
          </w:pPr>
          <w:hyperlink w:anchor="_Toc235540885" w:history="1">
            <w:r w:rsidRPr="00C20614">
              <w:rPr>
                <w:rStyle w:val="Lienhypertexte"/>
                <w:noProof/>
              </w:rPr>
              <w:t>14.2 Les cinq paliers</w:t>
            </w:r>
            <w:r>
              <w:rPr>
                <w:noProof/>
              </w:rPr>
              <w:tab/>
            </w:r>
            <w:r>
              <w:rPr>
                <w:noProof/>
              </w:rPr>
              <w:fldChar w:fldCharType="begin"/>
            </w:r>
            <w:r>
              <w:rPr>
                <w:noProof/>
              </w:rPr>
              <w:instrText xml:space="preserve"> PAGEREF _Toc235540885 \h </w:instrText>
            </w:r>
            <w:r>
              <w:rPr>
                <w:noProof/>
              </w:rPr>
            </w:r>
            <w:r>
              <w:rPr>
                <w:noProof/>
              </w:rPr>
              <w:fldChar w:fldCharType="separate"/>
            </w:r>
            <w:r>
              <w:rPr>
                <w:noProof/>
              </w:rPr>
              <w:t>1</w:t>
            </w:r>
            <w:r>
              <w:rPr>
                <w:noProof/>
              </w:rPr>
              <w:fldChar w:fldCharType="end"/>
            </w:r>
          </w:hyperlink>
        </w:p>
        <w:p w14:paraId="25DCECDB" w14:textId="77777777" w:rsidR="00DD4ACF" w:rsidRDefault="00DD4ACF">
          <w:pPr>
            <w:pStyle w:val="TM2"/>
            <w:tabs>
              <w:tab w:val="right" w:leader="dot" w:pos="9628"/>
            </w:tabs>
            <w:rPr>
              <w:noProof/>
            </w:rPr>
          </w:pPr>
          <w:hyperlink w:anchor="_Toc235540886" w:history="1">
            <w:r w:rsidRPr="00C20614">
              <w:rPr>
                <w:rStyle w:val="Lienhypertexte"/>
                <w:noProof/>
              </w:rPr>
              <w:t>14.3 Calcul et mise à jour automatique</w:t>
            </w:r>
            <w:r>
              <w:rPr>
                <w:noProof/>
              </w:rPr>
              <w:tab/>
            </w:r>
            <w:r>
              <w:rPr>
                <w:noProof/>
              </w:rPr>
              <w:fldChar w:fldCharType="begin"/>
            </w:r>
            <w:r>
              <w:rPr>
                <w:noProof/>
              </w:rPr>
              <w:instrText xml:space="preserve"> PAGEREF _Toc235540886 \h </w:instrText>
            </w:r>
            <w:r>
              <w:rPr>
                <w:noProof/>
              </w:rPr>
            </w:r>
            <w:r>
              <w:rPr>
                <w:noProof/>
              </w:rPr>
              <w:fldChar w:fldCharType="separate"/>
            </w:r>
            <w:r>
              <w:rPr>
                <w:noProof/>
              </w:rPr>
              <w:t>1</w:t>
            </w:r>
            <w:r>
              <w:rPr>
                <w:noProof/>
              </w:rPr>
              <w:fldChar w:fldCharType="end"/>
            </w:r>
          </w:hyperlink>
        </w:p>
        <w:p w14:paraId="277746E1" w14:textId="77777777" w:rsidR="00DD4ACF" w:rsidRDefault="00DD4ACF">
          <w:pPr>
            <w:pStyle w:val="TM2"/>
            <w:tabs>
              <w:tab w:val="right" w:leader="dot" w:pos="9628"/>
            </w:tabs>
            <w:rPr>
              <w:noProof/>
            </w:rPr>
          </w:pPr>
          <w:hyperlink w:anchor="_Toc235540887" w:history="1">
            <w:r w:rsidRPr="00C20614">
              <w:rPr>
                <w:rStyle w:val="Lienhypertexte"/>
                <w:noProof/>
              </w:rPr>
              <w:t>14.4 Visibilité utilisateur</w:t>
            </w:r>
            <w:r>
              <w:rPr>
                <w:noProof/>
              </w:rPr>
              <w:tab/>
            </w:r>
            <w:r>
              <w:rPr>
                <w:noProof/>
              </w:rPr>
              <w:fldChar w:fldCharType="begin"/>
            </w:r>
            <w:r>
              <w:rPr>
                <w:noProof/>
              </w:rPr>
              <w:instrText xml:space="preserve"> PAGEREF _Toc235540887 \h </w:instrText>
            </w:r>
            <w:r>
              <w:rPr>
                <w:noProof/>
              </w:rPr>
            </w:r>
            <w:r>
              <w:rPr>
                <w:noProof/>
              </w:rPr>
              <w:fldChar w:fldCharType="separate"/>
            </w:r>
            <w:r>
              <w:rPr>
                <w:noProof/>
              </w:rPr>
              <w:t>1</w:t>
            </w:r>
            <w:r>
              <w:rPr>
                <w:noProof/>
              </w:rPr>
              <w:fldChar w:fldCharType="end"/>
            </w:r>
          </w:hyperlink>
        </w:p>
        <w:p w14:paraId="25E6FDDB" w14:textId="77777777" w:rsidR="00DD4ACF" w:rsidRDefault="00DD4ACF">
          <w:pPr>
            <w:pStyle w:val="TM2"/>
            <w:tabs>
              <w:tab w:val="right" w:leader="dot" w:pos="9628"/>
            </w:tabs>
            <w:rPr>
              <w:noProof/>
            </w:rPr>
          </w:pPr>
          <w:hyperlink w:anchor="_Toc235540888" w:history="1">
            <w:r w:rsidRPr="00C20614">
              <w:rPr>
                <w:rStyle w:val="Lienhypertexte"/>
                <w:noProof/>
              </w:rPr>
              <w:t>14.5 Administration et export</w:t>
            </w:r>
            <w:r>
              <w:rPr>
                <w:noProof/>
              </w:rPr>
              <w:tab/>
            </w:r>
            <w:r>
              <w:rPr>
                <w:noProof/>
              </w:rPr>
              <w:fldChar w:fldCharType="begin"/>
            </w:r>
            <w:r>
              <w:rPr>
                <w:noProof/>
              </w:rPr>
              <w:instrText xml:space="preserve"> PAGEREF _Toc235540888 \h </w:instrText>
            </w:r>
            <w:r>
              <w:rPr>
                <w:noProof/>
              </w:rPr>
            </w:r>
            <w:r>
              <w:rPr>
                <w:noProof/>
              </w:rPr>
              <w:fldChar w:fldCharType="separate"/>
            </w:r>
            <w:r>
              <w:rPr>
                <w:noProof/>
              </w:rPr>
              <w:t>1</w:t>
            </w:r>
            <w:r>
              <w:rPr>
                <w:noProof/>
              </w:rPr>
              <w:fldChar w:fldCharType="end"/>
            </w:r>
          </w:hyperlink>
        </w:p>
        <w:p w14:paraId="29A5856A" w14:textId="77777777" w:rsidR="00DD4ACF" w:rsidRDefault="00DD4ACF">
          <w:pPr>
            <w:pStyle w:val="TM1"/>
            <w:tabs>
              <w:tab w:val="right" w:leader="dot" w:pos="9628"/>
            </w:tabs>
            <w:rPr>
              <w:noProof/>
            </w:rPr>
          </w:pPr>
          <w:hyperlink w:anchor="_Toc235540889" w:history="1">
            <w:r w:rsidRPr="00C20614">
              <w:rPr>
                <w:rStyle w:val="Lienhypertexte"/>
                <w:noProof/>
              </w:rPr>
              <w:t>15. Espace artiste</w:t>
            </w:r>
            <w:r>
              <w:rPr>
                <w:noProof/>
              </w:rPr>
              <w:tab/>
            </w:r>
            <w:r>
              <w:rPr>
                <w:noProof/>
              </w:rPr>
              <w:fldChar w:fldCharType="begin"/>
            </w:r>
            <w:r>
              <w:rPr>
                <w:noProof/>
              </w:rPr>
              <w:instrText xml:space="preserve"> PAGEREF _Toc235540889 \h </w:instrText>
            </w:r>
            <w:r>
              <w:rPr>
                <w:noProof/>
              </w:rPr>
            </w:r>
            <w:r>
              <w:rPr>
                <w:noProof/>
              </w:rPr>
              <w:fldChar w:fldCharType="separate"/>
            </w:r>
            <w:r>
              <w:rPr>
                <w:noProof/>
              </w:rPr>
              <w:t>1</w:t>
            </w:r>
            <w:r>
              <w:rPr>
                <w:noProof/>
              </w:rPr>
              <w:fldChar w:fldCharType="end"/>
            </w:r>
          </w:hyperlink>
        </w:p>
        <w:p w14:paraId="4DFBF897" w14:textId="77777777" w:rsidR="00DD4ACF" w:rsidRDefault="00DD4ACF">
          <w:pPr>
            <w:pStyle w:val="TM2"/>
            <w:tabs>
              <w:tab w:val="right" w:leader="dot" w:pos="9628"/>
            </w:tabs>
            <w:rPr>
              <w:noProof/>
            </w:rPr>
          </w:pPr>
          <w:hyperlink w:anchor="_Toc235540890" w:history="1">
            <w:r w:rsidRPr="00C20614">
              <w:rPr>
                <w:rStyle w:val="Lienhypertexte"/>
                <w:noProof/>
              </w:rPr>
              <w:t>15.1 Création du compte par l'administration</w:t>
            </w:r>
            <w:r>
              <w:rPr>
                <w:noProof/>
              </w:rPr>
              <w:tab/>
            </w:r>
            <w:r>
              <w:rPr>
                <w:noProof/>
              </w:rPr>
              <w:fldChar w:fldCharType="begin"/>
            </w:r>
            <w:r>
              <w:rPr>
                <w:noProof/>
              </w:rPr>
              <w:instrText xml:space="preserve"> PAGEREF _Toc235540890 \h </w:instrText>
            </w:r>
            <w:r>
              <w:rPr>
                <w:noProof/>
              </w:rPr>
            </w:r>
            <w:r>
              <w:rPr>
                <w:noProof/>
              </w:rPr>
              <w:fldChar w:fldCharType="separate"/>
            </w:r>
            <w:r>
              <w:rPr>
                <w:noProof/>
              </w:rPr>
              <w:t>1</w:t>
            </w:r>
            <w:r>
              <w:rPr>
                <w:noProof/>
              </w:rPr>
              <w:fldChar w:fldCharType="end"/>
            </w:r>
          </w:hyperlink>
        </w:p>
        <w:p w14:paraId="567CA4D3" w14:textId="77777777" w:rsidR="00DD4ACF" w:rsidRDefault="00DD4ACF">
          <w:pPr>
            <w:pStyle w:val="TM2"/>
            <w:tabs>
              <w:tab w:val="right" w:leader="dot" w:pos="9628"/>
            </w:tabs>
            <w:rPr>
              <w:noProof/>
            </w:rPr>
          </w:pPr>
          <w:hyperlink w:anchor="_Toc235540891" w:history="1">
            <w:r w:rsidRPr="00C20614">
              <w:rPr>
                <w:rStyle w:val="Lienhypertexte"/>
                <w:noProof/>
              </w:rPr>
              <w:t>15.2 Tableau de bord artiste</w:t>
            </w:r>
            <w:r>
              <w:rPr>
                <w:noProof/>
              </w:rPr>
              <w:tab/>
            </w:r>
            <w:r>
              <w:rPr>
                <w:noProof/>
              </w:rPr>
              <w:fldChar w:fldCharType="begin"/>
            </w:r>
            <w:r>
              <w:rPr>
                <w:noProof/>
              </w:rPr>
              <w:instrText xml:space="preserve"> PAGEREF _Toc235540891 \h </w:instrText>
            </w:r>
            <w:r>
              <w:rPr>
                <w:noProof/>
              </w:rPr>
            </w:r>
            <w:r>
              <w:rPr>
                <w:noProof/>
              </w:rPr>
              <w:fldChar w:fldCharType="separate"/>
            </w:r>
            <w:r>
              <w:rPr>
                <w:noProof/>
              </w:rPr>
              <w:t>1</w:t>
            </w:r>
            <w:r>
              <w:rPr>
                <w:noProof/>
              </w:rPr>
              <w:fldChar w:fldCharType="end"/>
            </w:r>
          </w:hyperlink>
        </w:p>
        <w:p w14:paraId="06CC290B" w14:textId="77777777" w:rsidR="00DD4ACF" w:rsidRDefault="00DD4ACF">
          <w:pPr>
            <w:pStyle w:val="TM2"/>
            <w:tabs>
              <w:tab w:val="right" w:leader="dot" w:pos="9628"/>
            </w:tabs>
            <w:rPr>
              <w:noProof/>
            </w:rPr>
          </w:pPr>
          <w:hyperlink w:anchor="_Toc235540892" w:history="1">
            <w:r w:rsidRPr="00C20614">
              <w:rPr>
                <w:rStyle w:val="Lienhypertexte"/>
                <w:noProof/>
              </w:rPr>
              <w:t>15.3 Ce que l'artiste ne peut pas faire</w:t>
            </w:r>
            <w:r>
              <w:rPr>
                <w:noProof/>
              </w:rPr>
              <w:tab/>
            </w:r>
            <w:r>
              <w:rPr>
                <w:noProof/>
              </w:rPr>
              <w:fldChar w:fldCharType="begin"/>
            </w:r>
            <w:r>
              <w:rPr>
                <w:noProof/>
              </w:rPr>
              <w:instrText xml:space="preserve"> PAGEREF _Toc235540892 \h </w:instrText>
            </w:r>
            <w:r>
              <w:rPr>
                <w:noProof/>
              </w:rPr>
            </w:r>
            <w:r>
              <w:rPr>
                <w:noProof/>
              </w:rPr>
              <w:fldChar w:fldCharType="separate"/>
            </w:r>
            <w:r>
              <w:rPr>
                <w:noProof/>
              </w:rPr>
              <w:t>1</w:t>
            </w:r>
            <w:r>
              <w:rPr>
                <w:noProof/>
              </w:rPr>
              <w:fldChar w:fldCharType="end"/>
            </w:r>
          </w:hyperlink>
        </w:p>
        <w:p w14:paraId="614F3E2C" w14:textId="77777777" w:rsidR="00DD4ACF" w:rsidRDefault="00DD4ACF">
          <w:pPr>
            <w:pStyle w:val="TM2"/>
            <w:tabs>
              <w:tab w:val="right" w:leader="dot" w:pos="9628"/>
            </w:tabs>
            <w:rPr>
              <w:noProof/>
            </w:rPr>
          </w:pPr>
          <w:hyperlink w:anchor="_Toc235540893" w:history="1">
            <w:r w:rsidRPr="00C20614">
              <w:rPr>
                <w:rStyle w:val="Lienhypertexte"/>
                <w:noProof/>
              </w:rPr>
              <w:t>15.4 Retraits et paiement artiste</w:t>
            </w:r>
            <w:r>
              <w:rPr>
                <w:noProof/>
              </w:rPr>
              <w:tab/>
            </w:r>
            <w:r>
              <w:rPr>
                <w:noProof/>
              </w:rPr>
              <w:fldChar w:fldCharType="begin"/>
            </w:r>
            <w:r>
              <w:rPr>
                <w:noProof/>
              </w:rPr>
              <w:instrText xml:space="preserve"> PAGEREF _Toc235540893 \h </w:instrText>
            </w:r>
            <w:r>
              <w:rPr>
                <w:noProof/>
              </w:rPr>
            </w:r>
            <w:r>
              <w:rPr>
                <w:noProof/>
              </w:rPr>
              <w:fldChar w:fldCharType="separate"/>
            </w:r>
            <w:r>
              <w:rPr>
                <w:noProof/>
              </w:rPr>
              <w:t>1</w:t>
            </w:r>
            <w:r>
              <w:rPr>
                <w:noProof/>
              </w:rPr>
              <w:fldChar w:fldCharType="end"/>
            </w:r>
          </w:hyperlink>
        </w:p>
        <w:p w14:paraId="3810FA26" w14:textId="77777777" w:rsidR="00DD4ACF" w:rsidRDefault="00DD4ACF">
          <w:pPr>
            <w:pStyle w:val="TM1"/>
            <w:tabs>
              <w:tab w:val="right" w:leader="dot" w:pos="9628"/>
            </w:tabs>
            <w:rPr>
              <w:noProof/>
            </w:rPr>
          </w:pPr>
          <w:hyperlink w:anchor="_Toc235540894" w:history="1">
            <w:r w:rsidRPr="00C20614">
              <w:rPr>
                <w:rStyle w:val="Lienhypertexte"/>
                <w:noProof/>
              </w:rPr>
              <w:t>16. Back-office administration</w:t>
            </w:r>
            <w:r>
              <w:rPr>
                <w:noProof/>
              </w:rPr>
              <w:tab/>
            </w:r>
            <w:r>
              <w:rPr>
                <w:noProof/>
              </w:rPr>
              <w:fldChar w:fldCharType="begin"/>
            </w:r>
            <w:r>
              <w:rPr>
                <w:noProof/>
              </w:rPr>
              <w:instrText xml:space="preserve"> PAGEREF _Toc235540894 \h </w:instrText>
            </w:r>
            <w:r>
              <w:rPr>
                <w:noProof/>
              </w:rPr>
            </w:r>
            <w:r>
              <w:rPr>
                <w:noProof/>
              </w:rPr>
              <w:fldChar w:fldCharType="separate"/>
            </w:r>
            <w:r>
              <w:rPr>
                <w:noProof/>
              </w:rPr>
              <w:t>1</w:t>
            </w:r>
            <w:r>
              <w:rPr>
                <w:noProof/>
              </w:rPr>
              <w:fldChar w:fldCharType="end"/>
            </w:r>
          </w:hyperlink>
        </w:p>
        <w:p w14:paraId="7E594750" w14:textId="77777777" w:rsidR="00DD4ACF" w:rsidRDefault="00DD4ACF">
          <w:pPr>
            <w:pStyle w:val="TM2"/>
            <w:tabs>
              <w:tab w:val="right" w:leader="dot" w:pos="9628"/>
            </w:tabs>
            <w:rPr>
              <w:noProof/>
            </w:rPr>
          </w:pPr>
          <w:hyperlink w:anchor="_Toc235540895" w:history="1">
            <w:r w:rsidRPr="00C20614">
              <w:rPr>
                <w:rStyle w:val="Lienhypertexte"/>
                <w:noProof/>
              </w:rPr>
              <w:t>16.1 Modules</w:t>
            </w:r>
            <w:r>
              <w:rPr>
                <w:noProof/>
              </w:rPr>
              <w:tab/>
            </w:r>
            <w:r>
              <w:rPr>
                <w:noProof/>
              </w:rPr>
              <w:fldChar w:fldCharType="begin"/>
            </w:r>
            <w:r>
              <w:rPr>
                <w:noProof/>
              </w:rPr>
              <w:instrText xml:space="preserve"> PAGEREF _Toc235540895 \h </w:instrText>
            </w:r>
            <w:r>
              <w:rPr>
                <w:noProof/>
              </w:rPr>
            </w:r>
            <w:r>
              <w:rPr>
                <w:noProof/>
              </w:rPr>
              <w:fldChar w:fldCharType="separate"/>
            </w:r>
            <w:r>
              <w:rPr>
                <w:noProof/>
              </w:rPr>
              <w:t>1</w:t>
            </w:r>
            <w:r>
              <w:rPr>
                <w:noProof/>
              </w:rPr>
              <w:fldChar w:fldCharType="end"/>
            </w:r>
          </w:hyperlink>
        </w:p>
        <w:p w14:paraId="4211BB27" w14:textId="77777777" w:rsidR="00DD4ACF" w:rsidRDefault="00DD4ACF">
          <w:pPr>
            <w:pStyle w:val="TM2"/>
            <w:tabs>
              <w:tab w:val="right" w:leader="dot" w:pos="9628"/>
            </w:tabs>
            <w:rPr>
              <w:noProof/>
            </w:rPr>
          </w:pPr>
          <w:hyperlink w:anchor="_Toc235540896" w:history="1">
            <w:r w:rsidRPr="00C20614">
              <w:rPr>
                <w:rStyle w:val="Lienhypertexte"/>
                <w:noProof/>
              </w:rPr>
              <w:t>16.2 Rôles et permissions</w:t>
            </w:r>
            <w:r>
              <w:rPr>
                <w:noProof/>
              </w:rPr>
              <w:tab/>
            </w:r>
            <w:r>
              <w:rPr>
                <w:noProof/>
              </w:rPr>
              <w:fldChar w:fldCharType="begin"/>
            </w:r>
            <w:r>
              <w:rPr>
                <w:noProof/>
              </w:rPr>
              <w:instrText xml:space="preserve"> PAGEREF _Toc235540896 \h </w:instrText>
            </w:r>
            <w:r>
              <w:rPr>
                <w:noProof/>
              </w:rPr>
            </w:r>
            <w:r>
              <w:rPr>
                <w:noProof/>
              </w:rPr>
              <w:fldChar w:fldCharType="separate"/>
            </w:r>
            <w:r>
              <w:rPr>
                <w:noProof/>
              </w:rPr>
              <w:t>1</w:t>
            </w:r>
            <w:r>
              <w:rPr>
                <w:noProof/>
              </w:rPr>
              <w:fldChar w:fldCharType="end"/>
            </w:r>
          </w:hyperlink>
        </w:p>
        <w:p w14:paraId="3D45A102" w14:textId="77777777" w:rsidR="00DD4ACF" w:rsidRDefault="00DD4ACF">
          <w:pPr>
            <w:pStyle w:val="TM1"/>
            <w:tabs>
              <w:tab w:val="right" w:leader="dot" w:pos="9628"/>
            </w:tabs>
            <w:rPr>
              <w:noProof/>
            </w:rPr>
          </w:pPr>
          <w:hyperlink w:anchor="_Toc235540897" w:history="1">
            <w:r w:rsidRPr="00C20614">
              <w:rPr>
                <w:rStyle w:val="Lienhypertexte"/>
                <w:noProof/>
              </w:rPr>
              <w:t>17. Sécurité et anti-piratage</w:t>
            </w:r>
            <w:r>
              <w:rPr>
                <w:noProof/>
              </w:rPr>
              <w:tab/>
            </w:r>
            <w:r>
              <w:rPr>
                <w:noProof/>
              </w:rPr>
              <w:fldChar w:fldCharType="begin"/>
            </w:r>
            <w:r>
              <w:rPr>
                <w:noProof/>
              </w:rPr>
              <w:instrText xml:space="preserve"> PAGEREF _Toc235540897 \h </w:instrText>
            </w:r>
            <w:r>
              <w:rPr>
                <w:noProof/>
              </w:rPr>
            </w:r>
            <w:r>
              <w:rPr>
                <w:noProof/>
              </w:rPr>
              <w:fldChar w:fldCharType="separate"/>
            </w:r>
            <w:r>
              <w:rPr>
                <w:noProof/>
              </w:rPr>
              <w:t>1</w:t>
            </w:r>
            <w:r>
              <w:rPr>
                <w:noProof/>
              </w:rPr>
              <w:fldChar w:fldCharType="end"/>
            </w:r>
          </w:hyperlink>
        </w:p>
        <w:p w14:paraId="333E9B66" w14:textId="77777777" w:rsidR="00DD4ACF" w:rsidRDefault="00DD4ACF">
          <w:pPr>
            <w:pStyle w:val="TM2"/>
            <w:tabs>
              <w:tab w:val="right" w:leader="dot" w:pos="9628"/>
            </w:tabs>
            <w:rPr>
              <w:noProof/>
            </w:rPr>
          </w:pPr>
          <w:hyperlink w:anchor="_Toc235540898" w:history="1">
            <w:r w:rsidRPr="00C20614">
              <w:rPr>
                <w:rStyle w:val="Lienhypertexte"/>
                <w:noProof/>
              </w:rPr>
              <w:t>17.1 Protections obligatoires</w:t>
            </w:r>
            <w:r>
              <w:rPr>
                <w:noProof/>
              </w:rPr>
              <w:tab/>
            </w:r>
            <w:r>
              <w:rPr>
                <w:noProof/>
              </w:rPr>
              <w:fldChar w:fldCharType="begin"/>
            </w:r>
            <w:r>
              <w:rPr>
                <w:noProof/>
              </w:rPr>
              <w:instrText xml:space="preserve"> PAGEREF _Toc235540898 \h </w:instrText>
            </w:r>
            <w:r>
              <w:rPr>
                <w:noProof/>
              </w:rPr>
            </w:r>
            <w:r>
              <w:rPr>
                <w:noProof/>
              </w:rPr>
              <w:fldChar w:fldCharType="separate"/>
            </w:r>
            <w:r>
              <w:rPr>
                <w:noProof/>
              </w:rPr>
              <w:t>1</w:t>
            </w:r>
            <w:r>
              <w:rPr>
                <w:noProof/>
              </w:rPr>
              <w:fldChar w:fldCharType="end"/>
            </w:r>
          </w:hyperlink>
        </w:p>
        <w:p w14:paraId="03DC7173" w14:textId="77777777" w:rsidR="00DD4ACF" w:rsidRDefault="00DD4ACF">
          <w:pPr>
            <w:pStyle w:val="TM2"/>
            <w:tabs>
              <w:tab w:val="right" w:leader="dot" w:pos="9628"/>
            </w:tabs>
            <w:rPr>
              <w:noProof/>
            </w:rPr>
          </w:pPr>
          <w:hyperlink w:anchor="_Toc235540899" w:history="1">
            <w:r w:rsidRPr="00C20614">
              <w:rPr>
                <w:rStyle w:val="Lienhypertexte"/>
                <w:noProof/>
              </w:rPr>
              <w:t>17.2 Anti-partage de compte</w:t>
            </w:r>
            <w:r>
              <w:rPr>
                <w:noProof/>
              </w:rPr>
              <w:tab/>
            </w:r>
            <w:r>
              <w:rPr>
                <w:noProof/>
              </w:rPr>
              <w:fldChar w:fldCharType="begin"/>
            </w:r>
            <w:r>
              <w:rPr>
                <w:noProof/>
              </w:rPr>
              <w:instrText xml:space="preserve"> PAGEREF _Toc235540899 \h </w:instrText>
            </w:r>
            <w:r>
              <w:rPr>
                <w:noProof/>
              </w:rPr>
            </w:r>
            <w:r>
              <w:rPr>
                <w:noProof/>
              </w:rPr>
              <w:fldChar w:fldCharType="separate"/>
            </w:r>
            <w:r>
              <w:rPr>
                <w:noProof/>
              </w:rPr>
              <w:t>1</w:t>
            </w:r>
            <w:r>
              <w:rPr>
                <w:noProof/>
              </w:rPr>
              <w:fldChar w:fldCharType="end"/>
            </w:r>
          </w:hyperlink>
        </w:p>
        <w:p w14:paraId="3AF8F0A4" w14:textId="77777777" w:rsidR="00DD4ACF" w:rsidRDefault="00DD4ACF">
          <w:pPr>
            <w:pStyle w:val="TM2"/>
            <w:tabs>
              <w:tab w:val="right" w:leader="dot" w:pos="9628"/>
            </w:tabs>
            <w:rPr>
              <w:noProof/>
            </w:rPr>
          </w:pPr>
          <w:hyperlink w:anchor="_Toc235540900" w:history="1">
            <w:r w:rsidRPr="00C20614">
              <w:rPr>
                <w:rStyle w:val="Lienhypertexte"/>
                <w:noProof/>
              </w:rPr>
              <w:t>17.3 Modèle de menaces (synthèse)</w:t>
            </w:r>
            <w:r>
              <w:rPr>
                <w:noProof/>
              </w:rPr>
              <w:tab/>
            </w:r>
            <w:r>
              <w:rPr>
                <w:noProof/>
              </w:rPr>
              <w:fldChar w:fldCharType="begin"/>
            </w:r>
            <w:r>
              <w:rPr>
                <w:noProof/>
              </w:rPr>
              <w:instrText xml:space="preserve"> PAGEREF _Toc235540900 \h </w:instrText>
            </w:r>
            <w:r>
              <w:rPr>
                <w:noProof/>
              </w:rPr>
            </w:r>
            <w:r>
              <w:rPr>
                <w:noProof/>
              </w:rPr>
              <w:fldChar w:fldCharType="separate"/>
            </w:r>
            <w:r>
              <w:rPr>
                <w:noProof/>
              </w:rPr>
              <w:t>1</w:t>
            </w:r>
            <w:r>
              <w:rPr>
                <w:noProof/>
              </w:rPr>
              <w:fldChar w:fldCharType="end"/>
            </w:r>
          </w:hyperlink>
        </w:p>
        <w:p w14:paraId="7B348F54" w14:textId="77777777" w:rsidR="00DD4ACF" w:rsidRDefault="00DD4ACF">
          <w:pPr>
            <w:pStyle w:val="TM1"/>
            <w:tabs>
              <w:tab w:val="right" w:leader="dot" w:pos="9628"/>
            </w:tabs>
            <w:rPr>
              <w:noProof/>
            </w:rPr>
          </w:pPr>
          <w:hyperlink w:anchor="_Toc235540901" w:history="1">
            <w:r w:rsidRPr="00C20614">
              <w:rPr>
                <w:rStyle w:val="Lienhypertexte"/>
                <w:noProof/>
              </w:rPr>
              <w:t>18. Performance et contraintes réseau Afrique</w:t>
            </w:r>
            <w:r>
              <w:rPr>
                <w:noProof/>
              </w:rPr>
              <w:tab/>
            </w:r>
            <w:r>
              <w:rPr>
                <w:noProof/>
              </w:rPr>
              <w:fldChar w:fldCharType="begin"/>
            </w:r>
            <w:r>
              <w:rPr>
                <w:noProof/>
              </w:rPr>
              <w:instrText xml:space="preserve"> PAGEREF _Toc235540901 \h </w:instrText>
            </w:r>
            <w:r>
              <w:rPr>
                <w:noProof/>
              </w:rPr>
            </w:r>
            <w:r>
              <w:rPr>
                <w:noProof/>
              </w:rPr>
              <w:fldChar w:fldCharType="separate"/>
            </w:r>
            <w:r>
              <w:rPr>
                <w:noProof/>
              </w:rPr>
              <w:t>1</w:t>
            </w:r>
            <w:r>
              <w:rPr>
                <w:noProof/>
              </w:rPr>
              <w:fldChar w:fldCharType="end"/>
            </w:r>
          </w:hyperlink>
        </w:p>
        <w:p w14:paraId="2A6B7BDC" w14:textId="77777777" w:rsidR="00DD4ACF" w:rsidRDefault="00DD4ACF">
          <w:pPr>
            <w:pStyle w:val="TM2"/>
            <w:tabs>
              <w:tab w:val="right" w:leader="dot" w:pos="9628"/>
            </w:tabs>
            <w:rPr>
              <w:noProof/>
            </w:rPr>
          </w:pPr>
          <w:hyperlink w:anchor="_Toc235540902" w:history="1">
            <w:r w:rsidRPr="00C20614">
              <w:rPr>
                <w:rStyle w:val="Lienhypertexte"/>
                <w:noProof/>
              </w:rPr>
              <w:t>18.1 Cibles de performance</w:t>
            </w:r>
            <w:r>
              <w:rPr>
                <w:noProof/>
              </w:rPr>
              <w:tab/>
            </w:r>
            <w:r>
              <w:rPr>
                <w:noProof/>
              </w:rPr>
              <w:fldChar w:fldCharType="begin"/>
            </w:r>
            <w:r>
              <w:rPr>
                <w:noProof/>
              </w:rPr>
              <w:instrText xml:space="preserve"> PAGEREF _Toc235540902 \h </w:instrText>
            </w:r>
            <w:r>
              <w:rPr>
                <w:noProof/>
              </w:rPr>
            </w:r>
            <w:r>
              <w:rPr>
                <w:noProof/>
              </w:rPr>
              <w:fldChar w:fldCharType="separate"/>
            </w:r>
            <w:r>
              <w:rPr>
                <w:noProof/>
              </w:rPr>
              <w:t>1</w:t>
            </w:r>
            <w:r>
              <w:rPr>
                <w:noProof/>
              </w:rPr>
              <w:fldChar w:fldCharType="end"/>
            </w:r>
          </w:hyperlink>
        </w:p>
        <w:p w14:paraId="787B6196" w14:textId="77777777" w:rsidR="00DD4ACF" w:rsidRDefault="00DD4ACF">
          <w:pPr>
            <w:pStyle w:val="TM2"/>
            <w:tabs>
              <w:tab w:val="right" w:leader="dot" w:pos="9628"/>
            </w:tabs>
            <w:rPr>
              <w:noProof/>
            </w:rPr>
          </w:pPr>
          <w:hyperlink w:anchor="_Toc235540903" w:history="1">
            <w:r w:rsidRPr="00C20614">
              <w:rPr>
                <w:rStyle w:val="Lienhypertexte"/>
                <w:noProof/>
              </w:rPr>
              <w:t>18.2 Principes d'optimisation</w:t>
            </w:r>
            <w:r>
              <w:rPr>
                <w:noProof/>
              </w:rPr>
              <w:tab/>
            </w:r>
            <w:r>
              <w:rPr>
                <w:noProof/>
              </w:rPr>
              <w:fldChar w:fldCharType="begin"/>
            </w:r>
            <w:r>
              <w:rPr>
                <w:noProof/>
              </w:rPr>
              <w:instrText xml:space="preserve"> PAGEREF _Toc235540903 \h </w:instrText>
            </w:r>
            <w:r>
              <w:rPr>
                <w:noProof/>
              </w:rPr>
            </w:r>
            <w:r>
              <w:rPr>
                <w:noProof/>
              </w:rPr>
              <w:fldChar w:fldCharType="separate"/>
            </w:r>
            <w:r>
              <w:rPr>
                <w:noProof/>
              </w:rPr>
              <w:t>1</w:t>
            </w:r>
            <w:r>
              <w:rPr>
                <w:noProof/>
              </w:rPr>
              <w:fldChar w:fldCharType="end"/>
            </w:r>
          </w:hyperlink>
        </w:p>
        <w:p w14:paraId="305BC050" w14:textId="77777777" w:rsidR="00DD4ACF" w:rsidRDefault="00DD4ACF">
          <w:pPr>
            <w:pStyle w:val="TM1"/>
            <w:tabs>
              <w:tab w:val="right" w:leader="dot" w:pos="9628"/>
            </w:tabs>
            <w:rPr>
              <w:noProof/>
            </w:rPr>
          </w:pPr>
          <w:hyperlink w:anchor="_Toc235540904" w:history="1">
            <w:r w:rsidRPr="00C20614">
              <w:rPr>
                <w:rStyle w:val="Lienhypertexte"/>
                <w:noProof/>
              </w:rPr>
              <w:t>19. Données de démonstration (seed)</w:t>
            </w:r>
            <w:r>
              <w:rPr>
                <w:noProof/>
              </w:rPr>
              <w:tab/>
            </w:r>
            <w:r>
              <w:rPr>
                <w:noProof/>
              </w:rPr>
              <w:fldChar w:fldCharType="begin"/>
            </w:r>
            <w:r>
              <w:rPr>
                <w:noProof/>
              </w:rPr>
              <w:instrText xml:space="preserve"> PAGEREF _Toc235540904 \h </w:instrText>
            </w:r>
            <w:r>
              <w:rPr>
                <w:noProof/>
              </w:rPr>
            </w:r>
            <w:r>
              <w:rPr>
                <w:noProof/>
              </w:rPr>
              <w:fldChar w:fldCharType="separate"/>
            </w:r>
            <w:r>
              <w:rPr>
                <w:noProof/>
              </w:rPr>
              <w:t>1</w:t>
            </w:r>
            <w:r>
              <w:rPr>
                <w:noProof/>
              </w:rPr>
              <w:fldChar w:fldCharType="end"/>
            </w:r>
          </w:hyperlink>
        </w:p>
        <w:p w14:paraId="4AED8A9D" w14:textId="77777777" w:rsidR="00DD4ACF" w:rsidRDefault="00DD4ACF">
          <w:pPr>
            <w:pStyle w:val="TM1"/>
            <w:tabs>
              <w:tab w:val="right" w:leader="dot" w:pos="9628"/>
            </w:tabs>
            <w:rPr>
              <w:noProof/>
            </w:rPr>
          </w:pPr>
          <w:hyperlink w:anchor="_Toc235540905" w:history="1">
            <w:r w:rsidRPr="00C20614">
              <w:rPr>
                <w:rStyle w:val="Lienhypertexte"/>
                <w:noProof/>
              </w:rPr>
              <w:t>20. Documentation et qualité</w:t>
            </w:r>
            <w:r>
              <w:rPr>
                <w:noProof/>
              </w:rPr>
              <w:tab/>
            </w:r>
            <w:r>
              <w:rPr>
                <w:noProof/>
              </w:rPr>
              <w:fldChar w:fldCharType="begin"/>
            </w:r>
            <w:r>
              <w:rPr>
                <w:noProof/>
              </w:rPr>
              <w:instrText xml:space="preserve"> PAGEREF _Toc235540905 \h </w:instrText>
            </w:r>
            <w:r>
              <w:rPr>
                <w:noProof/>
              </w:rPr>
            </w:r>
            <w:r>
              <w:rPr>
                <w:noProof/>
              </w:rPr>
              <w:fldChar w:fldCharType="separate"/>
            </w:r>
            <w:r>
              <w:rPr>
                <w:noProof/>
              </w:rPr>
              <w:t>1</w:t>
            </w:r>
            <w:r>
              <w:rPr>
                <w:noProof/>
              </w:rPr>
              <w:fldChar w:fldCharType="end"/>
            </w:r>
          </w:hyperlink>
        </w:p>
        <w:p w14:paraId="15EB82CD" w14:textId="77777777" w:rsidR="00DD4ACF" w:rsidRDefault="00DD4ACF">
          <w:pPr>
            <w:pStyle w:val="TM2"/>
            <w:tabs>
              <w:tab w:val="right" w:leader="dot" w:pos="9628"/>
            </w:tabs>
            <w:rPr>
              <w:noProof/>
            </w:rPr>
          </w:pPr>
          <w:hyperlink w:anchor="_Toc235540906" w:history="1">
            <w:r w:rsidRPr="00C20614">
              <w:rPr>
                <w:rStyle w:val="Lienhypertexte"/>
                <w:noProof/>
              </w:rPr>
              <w:t>20.1 Standard de documentation</w:t>
            </w:r>
            <w:r>
              <w:rPr>
                <w:noProof/>
              </w:rPr>
              <w:tab/>
            </w:r>
            <w:r>
              <w:rPr>
                <w:noProof/>
              </w:rPr>
              <w:fldChar w:fldCharType="begin"/>
            </w:r>
            <w:r>
              <w:rPr>
                <w:noProof/>
              </w:rPr>
              <w:instrText xml:space="preserve"> PAGEREF _Toc235540906 \h </w:instrText>
            </w:r>
            <w:r>
              <w:rPr>
                <w:noProof/>
              </w:rPr>
            </w:r>
            <w:r>
              <w:rPr>
                <w:noProof/>
              </w:rPr>
              <w:fldChar w:fldCharType="separate"/>
            </w:r>
            <w:r>
              <w:rPr>
                <w:noProof/>
              </w:rPr>
              <w:t>1</w:t>
            </w:r>
            <w:r>
              <w:rPr>
                <w:noProof/>
              </w:rPr>
              <w:fldChar w:fldCharType="end"/>
            </w:r>
          </w:hyperlink>
        </w:p>
        <w:p w14:paraId="0705BD2E" w14:textId="77777777" w:rsidR="00DD4ACF" w:rsidRDefault="00DD4ACF">
          <w:pPr>
            <w:pStyle w:val="TM2"/>
            <w:tabs>
              <w:tab w:val="right" w:leader="dot" w:pos="9628"/>
            </w:tabs>
            <w:rPr>
              <w:noProof/>
            </w:rPr>
          </w:pPr>
          <w:hyperlink w:anchor="_Toc235540907" w:history="1">
            <w:r w:rsidRPr="00C20614">
              <w:rPr>
                <w:rStyle w:val="Lienhypertexte"/>
                <w:noProof/>
              </w:rPr>
              <w:t>20.2 Stratégie de test</w:t>
            </w:r>
            <w:r>
              <w:rPr>
                <w:noProof/>
              </w:rPr>
              <w:tab/>
            </w:r>
            <w:r>
              <w:rPr>
                <w:noProof/>
              </w:rPr>
              <w:fldChar w:fldCharType="begin"/>
            </w:r>
            <w:r>
              <w:rPr>
                <w:noProof/>
              </w:rPr>
              <w:instrText xml:space="preserve"> PAGEREF _Toc235540907 \h </w:instrText>
            </w:r>
            <w:r>
              <w:rPr>
                <w:noProof/>
              </w:rPr>
            </w:r>
            <w:r>
              <w:rPr>
                <w:noProof/>
              </w:rPr>
              <w:fldChar w:fldCharType="separate"/>
            </w:r>
            <w:r>
              <w:rPr>
                <w:noProof/>
              </w:rPr>
              <w:t>1</w:t>
            </w:r>
            <w:r>
              <w:rPr>
                <w:noProof/>
              </w:rPr>
              <w:fldChar w:fldCharType="end"/>
            </w:r>
          </w:hyperlink>
        </w:p>
        <w:p w14:paraId="023744DD" w14:textId="77777777" w:rsidR="00DD4ACF" w:rsidRDefault="00DD4ACF">
          <w:pPr>
            <w:pStyle w:val="TM2"/>
            <w:tabs>
              <w:tab w:val="right" w:leader="dot" w:pos="9628"/>
            </w:tabs>
            <w:rPr>
              <w:noProof/>
            </w:rPr>
          </w:pPr>
          <w:hyperlink w:anchor="_Toc235540908" w:history="1">
            <w:r w:rsidRPr="00C20614">
              <w:rPr>
                <w:rStyle w:val="Lienhypertexte"/>
                <w:noProof/>
              </w:rPr>
              <w:t>20.3 Pipeline CI/CD (GitHub Actions)</w:t>
            </w:r>
            <w:r>
              <w:rPr>
                <w:noProof/>
              </w:rPr>
              <w:tab/>
            </w:r>
            <w:r>
              <w:rPr>
                <w:noProof/>
              </w:rPr>
              <w:fldChar w:fldCharType="begin"/>
            </w:r>
            <w:r>
              <w:rPr>
                <w:noProof/>
              </w:rPr>
              <w:instrText xml:space="preserve"> PAGEREF _Toc235540908 \h </w:instrText>
            </w:r>
            <w:r>
              <w:rPr>
                <w:noProof/>
              </w:rPr>
            </w:r>
            <w:r>
              <w:rPr>
                <w:noProof/>
              </w:rPr>
              <w:fldChar w:fldCharType="separate"/>
            </w:r>
            <w:r>
              <w:rPr>
                <w:noProof/>
              </w:rPr>
              <w:t>1</w:t>
            </w:r>
            <w:r>
              <w:rPr>
                <w:noProof/>
              </w:rPr>
              <w:fldChar w:fldCharType="end"/>
            </w:r>
          </w:hyperlink>
        </w:p>
        <w:p w14:paraId="1D5979C6" w14:textId="77777777" w:rsidR="00DD4ACF" w:rsidRDefault="00DD4ACF">
          <w:pPr>
            <w:pStyle w:val="TM1"/>
            <w:tabs>
              <w:tab w:val="right" w:leader="dot" w:pos="9628"/>
            </w:tabs>
            <w:rPr>
              <w:noProof/>
            </w:rPr>
          </w:pPr>
          <w:hyperlink w:anchor="_Toc235540909" w:history="1">
            <w:r w:rsidRPr="00C20614">
              <w:rPr>
                <w:rStyle w:val="Lienhypertexte"/>
                <w:noProof/>
              </w:rPr>
              <w:t>21. Roadmap de réalisation</w:t>
            </w:r>
            <w:r>
              <w:rPr>
                <w:noProof/>
              </w:rPr>
              <w:tab/>
            </w:r>
            <w:r>
              <w:rPr>
                <w:noProof/>
              </w:rPr>
              <w:fldChar w:fldCharType="begin"/>
            </w:r>
            <w:r>
              <w:rPr>
                <w:noProof/>
              </w:rPr>
              <w:instrText xml:space="preserve"> PAGEREF _Toc235540909 \h </w:instrText>
            </w:r>
            <w:r>
              <w:rPr>
                <w:noProof/>
              </w:rPr>
            </w:r>
            <w:r>
              <w:rPr>
                <w:noProof/>
              </w:rPr>
              <w:fldChar w:fldCharType="separate"/>
            </w:r>
            <w:r>
              <w:rPr>
                <w:noProof/>
              </w:rPr>
              <w:t>1</w:t>
            </w:r>
            <w:r>
              <w:rPr>
                <w:noProof/>
              </w:rPr>
              <w:fldChar w:fldCharType="end"/>
            </w:r>
          </w:hyperlink>
        </w:p>
        <w:p w14:paraId="0CA17036" w14:textId="77777777" w:rsidR="00DD4ACF" w:rsidRDefault="00DD4ACF">
          <w:pPr>
            <w:pStyle w:val="TM1"/>
            <w:tabs>
              <w:tab w:val="right" w:leader="dot" w:pos="9628"/>
            </w:tabs>
            <w:rPr>
              <w:noProof/>
            </w:rPr>
          </w:pPr>
          <w:hyperlink w:anchor="_Toc235540910" w:history="1">
            <w:r w:rsidRPr="00C20614">
              <w:rPr>
                <w:rStyle w:val="Lienhypertexte"/>
                <w:noProof/>
              </w:rPr>
              <w:t>22. Critères d'acceptation du MVP</w:t>
            </w:r>
            <w:r>
              <w:rPr>
                <w:noProof/>
              </w:rPr>
              <w:tab/>
            </w:r>
            <w:r>
              <w:rPr>
                <w:noProof/>
              </w:rPr>
              <w:fldChar w:fldCharType="begin"/>
            </w:r>
            <w:r>
              <w:rPr>
                <w:noProof/>
              </w:rPr>
              <w:instrText xml:space="preserve"> PAGEREF _Toc235540910 \h </w:instrText>
            </w:r>
            <w:r>
              <w:rPr>
                <w:noProof/>
              </w:rPr>
            </w:r>
            <w:r>
              <w:rPr>
                <w:noProof/>
              </w:rPr>
              <w:fldChar w:fldCharType="separate"/>
            </w:r>
            <w:r>
              <w:rPr>
                <w:noProof/>
              </w:rPr>
              <w:t>1</w:t>
            </w:r>
            <w:r>
              <w:rPr>
                <w:noProof/>
              </w:rPr>
              <w:fldChar w:fldCharType="end"/>
            </w:r>
          </w:hyperlink>
        </w:p>
        <w:p w14:paraId="285A727A" w14:textId="77777777" w:rsidR="00DD4ACF" w:rsidRDefault="00DD4ACF">
          <w:pPr>
            <w:pStyle w:val="TM2"/>
            <w:tabs>
              <w:tab w:val="right" w:leader="dot" w:pos="9628"/>
            </w:tabs>
            <w:rPr>
              <w:noProof/>
            </w:rPr>
          </w:pPr>
          <w:hyperlink w:anchor="_Toc235540911" w:history="1">
            <w:r w:rsidRPr="00C20614">
              <w:rPr>
                <w:rStyle w:val="Lienhypertexte"/>
                <w:noProof/>
              </w:rPr>
              <w:t>22.1 Compréhension et parcours</w:t>
            </w:r>
            <w:r>
              <w:rPr>
                <w:noProof/>
              </w:rPr>
              <w:tab/>
            </w:r>
            <w:r>
              <w:rPr>
                <w:noProof/>
              </w:rPr>
              <w:fldChar w:fldCharType="begin"/>
            </w:r>
            <w:r>
              <w:rPr>
                <w:noProof/>
              </w:rPr>
              <w:instrText xml:space="preserve"> PAGEREF _Toc235540911 \h </w:instrText>
            </w:r>
            <w:r>
              <w:rPr>
                <w:noProof/>
              </w:rPr>
            </w:r>
            <w:r>
              <w:rPr>
                <w:noProof/>
              </w:rPr>
              <w:fldChar w:fldCharType="separate"/>
            </w:r>
            <w:r>
              <w:rPr>
                <w:noProof/>
              </w:rPr>
              <w:t>1</w:t>
            </w:r>
            <w:r>
              <w:rPr>
                <w:noProof/>
              </w:rPr>
              <w:fldChar w:fldCharType="end"/>
            </w:r>
          </w:hyperlink>
        </w:p>
        <w:p w14:paraId="30E68844" w14:textId="77777777" w:rsidR="00DD4ACF" w:rsidRDefault="00DD4ACF">
          <w:pPr>
            <w:pStyle w:val="TM2"/>
            <w:tabs>
              <w:tab w:val="right" w:leader="dot" w:pos="9628"/>
            </w:tabs>
            <w:rPr>
              <w:noProof/>
            </w:rPr>
          </w:pPr>
          <w:hyperlink w:anchor="_Toc235540912" w:history="1">
            <w:r w:rsidRPr="00C20614">
              <w:rPr>
                <w:rStyle w:val="Lienhypertexte"/>
                <w:noProof/>
              </w:rPr>
              <w:t>22.2 Catalogue et achat</w:t>
            </w:r>
            <w:r>
              <w:rPr>
                <w:noProof/>
              </w:rPr>
              <w:tab/>
            </w:r>
            <w:r>
              <w:rPr>
                <w:noProof/>
              </w:rPr>
              <w:fldChar w:fldCharType="begin"/>
            </w:r>
            <w:r>
              <w:rPr>
                <w:noProof/>
              </w:rPr>
              <w:instrText xml:space="preserve"> PAGEREF _Toc235540912 \h </w:instrText>
            </w:r>
            <w:r>
              <w:rPr>
                <w:noProof/>
              </w:rPr>
            </w:r>
            <w:r>
              <w:rPr>
                <w:noProof/>
              </w:rPr>
              <w:fldChar w:fldCharType="separate"/>
            </w:r>
            <w:r>
              <w:rPr>
                <w:noProof/>
              </w:rPr>
              <w:t>1</w:t>
            </w:r>
            <w:r>
              <w:rPr>
                <w:noProof/>
              </w:rPr>
              <w:fldChar w:fldCharType="end"/>
            </w:r>
          </w:hyperlink>
        </w:p>
        <w:p w14:paraId="1706594B" w14:textId="77777777" w:rsidR="00DD4ACF" w:rsidRDefault="00DD4ACF">
          <w:pPr>
            <w:pStyle w:val="TM2"/>
            <w:tabs>
              <w:tab w:val="right" w:leader="dot" w:pos="9628"/>
            </w:tabs>
            <w:rPr>
              <w:noProof/>
            </w:rPr>
          </w:pPr>
          <w:hyperlink w:anchor="_Toc235540913" w:history="1">
            <w:r w:rsidRPr="00C20614">
              <w:rPr>
                <w:rStyle w:val="Lienhypertexte"/>
                <w:noProof/>
              </w:rPr>
              <w:t>22.3 Lecture et protection</w:t>
            </w:r>
            <w:r>
              <w:rPr>
                <w:noProof/>
              </w:rPr>
              <w:tab/>
            </w:r>
            <w:r>
              <w:rPr>
                <w:noProof/>
              </w:rPr>
              <w:fldChar w:fldCharType="begin"/>
            </w:r>
            <w:r>
              <w:rPr>
                <w:noProof/>
              </w:rPr>
              <w:instrText xml:space="preserve"> PAGEREF _Toc235540913 \h </w:instrText>
            </w:r>
            <w:r>
              <w:rPr>
                <w:noProof/>
              </w:rPr>
            </w:r>
            <w:r>
              <w:rPr>
                <w:noProof/>
              </w:rPr>
              <w:fldChar w:fldCharType="separate"/>
            </w:r>
            <w:r>
              <w:rPr>
                <w:noProof/>
              </w:rPr>
              <w:t>1</w:t>
            </w:r>
            <w:r>
              <w:rPr>
                <w:noProof/>
              </w:rPr>
              <w:fldChar w:fldCharType="end"/>
            </w:r>
          </w:hyperlink>
        </w:p>
        <w:p w14:paraId="699C5BC0" w14:textId="77777777" w:rsidR="00DD4ACF" w:rsidRDefault="00DD4ACF">
          <w:pPr>
            <w:pStyle w:val="TM2"/>
            <w:tabs>
              <w:tab w:val="right" w:leader="dot" w:pos="9628"/>
            </w:tabs>
            <w:rPr>
              <w:noProof/>
            </w:rPr>
          </w:pPr>
          <w:hyperlink w:anchor="_Toc235540914" w:history="1">
            <w:r w:rsidRPr="00C20614">
              <w:rPr>
                <w:rStyle w:val="Lienhypertexte"/>
                <w:noProof/>
              </w:rPr>
              <w:t>22.4 Appareils et session</w:t>
            </w:r>
            <w:r>
              <w:rPr>
                <w:noProof/>
              </w:rPr>
              <w:tab/>
            </w:r>
            <w:r>
              <w:rPr>
                <w:noProof/>
              </w:rPr>
              <w:fldChar w:fldCharType="begin"/>
            </w:r>
            <w:r>
              <w:rPr>
                <w:noProof/>
              </w:rPr>
              <w:instrText xml:space="preserve"> PAGEREF _Toc235540914 \h </w:instrText>
            </w:r>
            <w:r>
              <w:rPr>
                <w:noProof/>
              </w:rPr>
            </w:r>
            <w:r>
              <w:rPr>
                <w:noProof/>
              </w:rPr>
              <w:fldChar w:fldCharType="separate"/>
            </w:r>
            <w:r>
              <w:rPr>
                <w:noProof/>
              </w:rPr>
              <w:t>1</w:t>
            </w:r>
            <w:r>
              <w:rPr>
                <w:noProof/>
              </w:rPr>
              <w:fldChar w:fldCharType="end"/>
            </w:r>
          </w:hyperlink>
        </w:p>
        <w:p w14:paraId="2E78B5DC" w14:textId="77777777" w:rsidR="00DD4ACF" w:rsidRDefault="00DD4ACF">
          <w:pPr>
            <w:pStyle w:val="TM2"/>
            <w:tabs>
              <w:tab w:val="right" w:leader="dot" w:pos="9628"/>
            </w:tabs>
            <w:rPr>
              <w:noProof/>
            </w:rPr>
          </w:pPr>
          <w:hyperlink w:anchor="_Toc235540915" w:history="1">
            <w:r w:rsidRPr="00C20614">
              <w:rPr>
                <w:rStyle w:val="Lienhypertexte"/>
                <w:noProof/>
              </w:rPr>
              <w:t>22.5 Fidélité</w:t>
            </w:r>
            <w:r>
              <w:rPr>
                <w:noProof/>
              </w:rPr>
              <w:tab/>
            </w:r>
            <w:r>
              <w:rPr>
                <w:noProof/>
              </w:rPr>
              <w:fldChar w:fldCharType="begin"/>
            </w:r>
            <w:r>
              <w:rPr>
                <w:noProof/>
              </w:rPr>
              <w:instrText xml:space="preserve"> PAGEREF _Toc235540915 \h </w:instrText>
            </w:r>
            <w:r>
              <w:rPr>
                <w:noProof/>
              </w:rPr>
            </w:r>
            <w:r>
              <w:rPr>
                <w:noProof/>
              </w:rPr>
              <w:fldChar w:fldCharType="separate"/>
            </w:r>
            <w:r>
              <w:rPr>
                <w:noProof/>
              </w:rPr>
              <w:t>1</w:t>
            </w:r>
            <w:r>
              <w:rPr>
                <w:noProof/>
              </w:rPr>
              <w:fldChar w:fldCharType="end"/>
            </w:r>
          </w:hyperlink>
        </w:p>
        <w:p w14:paraId="67E57BFB" w14:textId="77777777" w:rsidR="00DD4ACF" w:rsidRDefault="00DD4ACF">
          <w:pPr>
            <w:pStyle w:val="TM2"/>
            <w:tabs>
              <w:tab w:val="right" w:leader="dot" w:pos="9628"/>
            </w:tabs>
            <w:rPr>
              <w:noProof/>
            </w:rPr>
          </w:pPr>
          <w:hyperlink w:anchor="_Toc235540916" w:history="1">
            <w:r w:rsidRPr="00C20614">
              <w:rPr>
                <w:rStyle w:val="Lienhypertexte"/>
                <w:noProof/>
              </w:rPr>
              <w:t>22.6 Artistes et administration</w:t>
            </w:r>
            <w:r>
              <w:rPr>
                <w:noProof/>
              </w:rPr>
              <w:tab/>
            </w:r>
            <w:r>
              <w:rPr>
                <w:noProof/>
              </w:rPr>
              <w:fldChar w:fldCharType="begin"/>
            </w:r>
            <w:r>
              <w:rPr>
                <w:noProof/>
              </w:rPr>
              <w:instrText xml:space="preserve"> PAGEREF _Toc235540916 \h </w:instrText>
            </w:r>
            <w:r>
              <w:rPr>
                <w:noProof/>
              </w:rPr>
            </w:r>
            <w:r>
              <w:rPr>
                <w:noProof/>
              </w:rPr>
              <w:fldChar w:fldCharType="separate"/>
            </w:r>
            <w:r>
              <w:rPr>
                <w:noProof/>
              </w:rPr>
              <w:t>1</w:t>
            </w:r>
            <w:r>
              <w:rPr>
                <w:noProof/>
              </w:rPr>
              <w:fldChar w:fldCharType="end"/>
            </w:r>
          </w:hyperlink>
        </w:p>
        <w:p w14:paraId="69D23BD3" w14:textId="77777777" w:rsidR="00DD4ACF" w:rsidRDefault="00DD4ACF">
          <w:pPr>
            <w:pStyle w:val="TM2"/>
            <w:tabs>
              <w:tab w:val="right" w:leader="dot" w:pos="9628"/>
            </w:tabs>
            <w:rPr>
              <w:noProof/>
            </w:rPr>
          </w:pPr>
          <w:hyperlink w:anchor="_Toc235540917" w:history="1">
            <w:r w:rsidRPr="00C20614">
              <w:rPr>
                <w:rStyle w:val="Lienhypertexte"/>
                <w:noProof/>
              </w:rPr>
              <w:t>22.7 Performance</w:t>
            </w:r>
            <w:r>
              <w:rPr>
                <w:noProof/>
              </w:rPr>
              <w:tab/>
            </w:r>
            <w:r>
              <w:rPr>
                <w:noProof/>
              </w:rPr>
              <w:fldChar w:fldCharType="begin"/>
            </w:r>
            <w:r>
              <w:rPr>
                <w:noProof/>
              </w:rPr>
              <w:instrText xml:space="preserve"> PAGEREF _Toc235540917 \h </w:instrText>
            </w:r>
            <w:r>
              <w:rPr>
                <w:noProof/>
              </w:rPr>
            </w:r>
            <w:r>
              <w:rPr>
                <w:noProof/>
              </w:rPr>
              <w:fldChar w:fldCharType="separate"/>
            </w:r>
            <w:r>
              <w:rPr>
                <w:noProof/>
              </w:rPr>
              <w:t>1</w:t>
            </w:r>
            <w:r>
              <w:rPr>
                <w:noProof/>
              </w:rPr>
              <w:fldChar w:fldCharType="end"/>
            </w:r>
          </w:hyperlink>
        </w:p>
        <w:p w14:paraId="414E0038" w14:textId="77777777" w:rsidR="00DD4ACF" w:rsidRDefault="00DD4ACF">
          <w:pPr>
            <w:pStyle w:val="TM2"/>
            <w:tabs>
              <w:tab w:val="right" w:leader="dot" w:pos="9628"/>
            </w:tabs>
            <w:rPr>
              <w:noProof/>
            </w:rPr>
          </w:pPr>
          <w:hyperlink w:anchor="_Toc235540918" w:history="1">
            <w:r w:rsidRPr="00C20614">
              <w:rPr>
                <w:rStyle w:val="Lienhypertexte"/>
                <w:noProof/>
              </w:rPr>
              <w:t>22.8 Direction visuelle de l'accueil</w:t>
            </w:r>
            <w:r>
              <w:rPr>
                <w:noProof/>
              </w:rPr>
              <w:tab/>
            </w:r>
            <w:r>
              <w:rPr>
                <w:noProof/>
              </w:rPr>
              <w:fldChar w:fldCharType="begin"/>
            </w:r>
            <w:r>
              <w:rPr>
                <w:noProof/>
              </w:rPr>
              <w:instrText xml:space="preserve"> PAGEREF _Toc235540918 \h </w:instrText>
            </w:r>
            <w:r>
              <w:rPr>
                <w:noProof/>
              </w:rPr>
            </w:r>
            <w:r>
              <w:rPr>
                <w:noProof/>
              </w:rPr>
              <w:fldChar w:fldCharType="separate"/>
            </w:r>
            <w:r>
              <w:rPr>
                <w:noProof/>
              </w:rPr>
              <w:t>1</w:t>
            </w:r>
            <w:r>
              <w:rPr>
                <w:noProof/>
              </w:rPr>
              <w:fldChar w:fldCharType="end"/>
            </w:r>
          </w:hyperlink>
        </w:p>
        <w:p w14:paraId="686B33C4" w14:textId="77777777" w:rsidR="00DD4ACF" w:rsidRDefault="00DD4ACF">
          <w:pPr>
            <w:pStyle w:val="TM1"/>
            <w:tabs>
              <w:tab w:val="right" w:leader="dot" w:pos="9628"/>
            </w:tabs>
            <w:rPr>
              <w:noProof/>
            </w:rPr>
          </w:pPr>
          <w:hyperlink w:anchor="_Toc235540919" w:history="1">
            <w:r w:rsidRPr="00C20614">
              <w:rPr>
                <w:rStyle w:val="Lienhypertexte"/>
                <w:noProof/>
              </w:rPr>
              <w:t>23. Annexes</w:t>
            </w:r>
            <w:r>
              <w:rPr>
                <w:noProof/>
              </w:rPr>
              <w:tab/>
            </w:r>
            <w:r>
              <w:rPr>
                <w:noProof/>
              </w:rPr>
              <w:fldChar w:fldCharType="begin"/>
            </w:r>
            <w:r>
              <w:rPr>
                <w:noProof/>
              </w:rPr>
              <w:instrText xml:space="preserve"> PAGEREF _Toc235540919 \h </w:instrText>
            </w:r>
            <w:r>
              <w:rPr>
                <w:noProof/>
              </w:rPr>
            </w:r>
            <w:r>
              <w:rPr>
                <w:noProof/>
              </w:rPr>
              <w:fldChar w:fldCharType="separate"/>
            </w:r>
            <w:r>
              <w:rPr>
                <w:noProof/>
              </w:rPr>
              <w:t>1</w:t>
            </w:r>
            <w:r>
              <w:rPr>
                <w:noProof/>
              </w:rPr>
              <w:fldChar w:fldCharType="end"/>
            </w:r>
          </w:hyperlink>
        </w:p>
        <w:p w14:paraId="73ADD4B8" w14:textId="77777777" w:rsidR="00DD4ACF" w:rsidRDefault="00DD4ACF">
          <w:pPr>
            <w:pStyle w:val="TM2"/>
            <w:tabs>
              <w:tab w:val="right" w:leader="dot" w:pos="9628"/>
            </w:tabs>
            <w:rPr>
              <w:noProof/>
            </w:rPr>
          </w:pPr>
          <w:hyperlink w:anchor="_Toc235540920" w:history="1">
            <w:r w:rsidRPr="00C20614">
              <w:rPr>
                <w:rStyle w:val="Lienhypertexte"/>
                <w:noProof/>
              </w:rPr>
              <w:t>23.1 Glossaire</w:t>
            </w:r>
            <w:r>
              <w:rPr>
                <w:noProof/>
              </w:rPr>
              <w:tab/>
            </w:r>
            <w:r>
              <w:rPr>
                <w:noProof/>
              </w:rPr>
              <w:fldChar w:fldCharType="begin"/>
            </w:r>
            <w:r>
              <w:rPr>
                <w:noProof/>
              </w:rPr>
              <w:instrText xml:space="preserve"> PAGEREF _Toc235540920 \h </w:instrText>
            </w:r>
            <w:r>
              <w:rPr>
                <w:noProof/>
              </w:rPr>
            </w:r>
            <w:r>
              <w:rPr>
                <w:noProof/>
              </w:rPr>
              <w:fldChar w:fldCharType="separate"/>
            </w:r>
            <w:r>
              <w:rPr>
                <w:noProof/>
              </w:rPr>
              <w:t>1</w:t>
            </w:r>
            <w:r>
              <w:rPr>
                <w:noProof/>
              </w:rPr>
              <w:fldChar w:fldCharType="end"/>
            </w:r>
          </w:hyperlink>
        </w:p>
        <w:p w14:paraId="6EC693F9" w14:textId="77777777" w:rsidR="00DD4ACF" w:rsidRDefault="00DD4ACF">
          <w:pPr>
            <w:pStyle w:val="TM2"/>
            <w:tabs>
              <w:tab w:val="right" w:leader="dot" w:pos="9628"/>
            </w:tabs>
            <w:rPr>
              <w:noProof/>
            </w:rPr>
          </w:pPr>
          <w:hyperlink w:anchor="_Toc235540921" w:history="1">
            <w:r w:rsidRPr="00C20614">
              <w:rPr>
                <w:rStyle w:val="Lienhypertexte"/>
                <w:noProof/>
              </w:rPr>
              <w:t>23.2 Convention de nommage technique</w:t>
            </w:r>
            <w:r>
              <w:rPr>
                <w:noProof/>
              </w:rPr>
              <w:tab/>
            </w:r>
            <w:r>
              <w:rPr>
                <w:noProof/>
              </w:rPr>
              <w:fldChar w:fldCharType="begin"/>
            </w:r>
            <w:r>
              <w:rPr>
                <w:noProof/>
              </w:rPr>
              <w:instrText xml:space="preserve"> PAGEREF _Toc235540921 \h </w:instrText>
            </w:r>
            <w:r>
              <w:rPr>
                <w:noProof/>
              </w:rPr>
            </w:r>
            <w:r>
              <w:rPr>
                <w:noProof/>
              </w:rPr>
              <w:fldChar w:fldCharType="separate"/>
            </w:r>
            <w:r>
              <w:rPr>
                <w:noProof/>
              </w:rPr>
              <w:t>1</w:t>
            </w:r>
            <w:r>
              <w:rPr>
                <w:noProof/>
              </w:rPr>
              <w:fldChar w:fldCharType="end"/>
            </w:r>
          </w:hyperlink>
        </w:p>
        <w:p w14:paraId="53279E7C" w14:textId="77777777" w:rsidR="00DD4ACF" w:rsidRDefault="00DD4ACF">
          <w:pPr>
            <w:pStyle w:val="TM2"/>
            <w:tabs>
              <w:tab w:val="right" w:leader="dot" w:pos="9628"/>
            </w:tabs>
            <w:rPr>
              <w:noProof/>
            </w:rPr>
          </w:pPr>
          <w:hyperlink w:anchor="_Toc235540922" w:history="1">
            <w:r w:rsidRPr="00C20614">
              <w:rPr>
                <w:rStyle w:val="Lienhypertexte"/>
                <w:noProof/>
              </w:rPr>
              <w:t>23.3 Conformité et bonnes pratiques locales</w:t>
            </w:r>
            <w:r>
              <w:rPr>
                <w:noProof/>
              </w:rPr>
              <w:tab/>
            </w:r>
            <w:r>
              <w:rPr>
                <w:noProof/>
              </w:rPr>
              <w:fldChar w:fldCharType="begin"/>
            </w:r>
            <w:r>
              <w:rPr>
                <w:noProof/>
              </w:rPr>
              <w:instrText xml:space="preserve"> PAGEREF _Toc235540922 \h </w:instrText>
            </w:r>
            <w:r>
              <w:rPr>
                <w:noProof/>
              </w:rPr>
            </w:r>
            <w:r>
              <w:rPr>
                <w:noProof/>
              </w:rPr>
              <w:fldChar w:fldCharType="separate"/>
            </w:r>
            <w:r>
              <w:rPr>
                <w:noProof/>
              </w:rPr>
              <w:t>1</w:t>
            </w:r>
            <w:r>
              <w:rPr>
                <w:noProof/>
              </w:rPr>
              <w:fldChar w:fldCharType="end"/>
            </w:r>
          </w:hyperlink>
        </w:p>
        <w:p w14:paraId="31F7CB99" w14:textId="77777777" w:rsidR="00DD4ACF" w:rsidRDefault="00DD4ACF">
          <w:pPr>
            <w:pStyle w:val="TM2"/>
            <w:tabs>
              <w:tab w:val="right" w:leader="dot" w:pos="9628"/>
            </w:tabs>
            <w:rPr>
              <w:noProof/>
            </w:rPr>
          </w:pPr>
          <w:hyperlink w:anchor="_Toc235540923" w:history="1">
            <w:r w:rsidRPr="00C20614">
              <w:rPr>
                <w:rStyle w:val="Lienhypertexte"/>
                <w:noProof/>
              </w:rPr>
              <w:t>23.4 Prompt de démarrage pour un agent d'exécution (Codex ou équivalent)</w:t>
            </w:r>
            <w:r>
              <w:rPr>
                <w:noProof/>
              </w:rPr>
              <w:tab/>
            </w:r>
            <w:r>
              <w:rPr>
                <w:noProof/>
              </w:rPr>
              <w:fldChar w:fldCharType="begin"/>
            </w:r>
            <w:r>
              <w:rPr>
                <w:noProof/>
              </w:rPr>
              <w:instrText xml:space="preserve"> PAGEREF _Toc235540923 \h </w:instrText>
            </w:r>
            <w:r>
              <w:rPr>
                <w:noProof/>
              </w:rPr>
            </w:r>
            <w:r>
              <w:rPr>
                <w:noProof/>
              </w:rPr>
              <w:fldChar w:fldCharType="separate"/>
            </w:r>
            <w:r>
              <w:rPr>
                <w:noProof/>
              </w:rPr>
              <w:t>1</w:t>
            </w:r>
            <w:r>
              <w:rPr>
                <w:noProof/>
              </w:rPr>
              <w:fldChar w:fldCharType="end"/>
            </w:r>
          </w:hyperlink>
        </w:p>
        <w:p w14:paraId="0A4A6A2D" w14:textId="77777777" w:rsidR="00DD4ACF" w:rsidRDefault="00DD4ACF">
          <w:pPr>
            <w:pStyle w:val="TM2"/>
            <w:tabs>
              <w:tab w:val="right" w:leader="dot" w:pos="9628"/>
            </w:tabs>
            <w:rPr>
              <w:noProof/>
            </w:rPr>
          </w:pPr>
          <w:hyperlink w:anchor="_Toc235540924" w:history="1">
            <w:r w:rsidRPr="00C20614">
              <w:rPr>
                <w:rStyle w:val="Lienhypertexte"/>
                <w:noProof/>
              </w:rPr>
              <w:t>23.5 Historique des versions</w:t>
            </w:r>
            <w:r>
              <w:rPr>
                <w:noProof/>
              </w:rPr>
              <w:tab/>
            </w:r>
            <w:r>
              <w:rPr>
                <w:noProof/>
              </w:rPr>
              <w:fldChar w:fldCharType="begin"/>
            </w:r>
            <w:r>
              <w:rPr>
                <w:noProof/>
              </w:rPr>
              <w:instrText xml:space="preserve"> PAGEREF _Toc235540924 \h </w:instrText>
            </w:r>
            <w:r>
              <w:rPr>
                <w:noProof/>
              </w:rPr>
            </w:r>
            <w:r>
              <w:rPr>
                <w:noProof/>
              </w:rPr>
              <w:fldChar w:fldCharType="separate"/>
            </w:r>
            <w:r>
              <w:rPr>
                <w:noProof/>
              </w:rPr>
              <w:t>1</w:t>
            </w:r>
            <w:r>
              <w:rPr>
                <w:noProof/>
              </w:rPr>
              <w:fldChar w:fldCharType="end"/>
            </w:r>
          </w:hyperlink>
        </w:p>
        <w:p w14:paraId="63D7FFA9" w14:textId="77777777" w:rsidR="0022162C" w:rsidRDefault="00000000">
          <w:r>
            <w:fldChar w:fldCharType="end"/>
          </w:r>
        </w:p>
      </w:sdtContent>
    </w:sdt>
    <w:p w14:paraId="7077E2E3" w14:textId="77777777" w:rsidR="0022162C" w:rsidRDefault="00000000">
      <w:r>
        <w:br w:type="page"/>
      </w:r>
    </w:p>
    <w:p w14:paraId="42481F44" w14:textId="77777777" w:rsidR="0022162C" w:rsidRDefault="00000000">
      <w:pPr>
        <w:pStyle w:val="Titre1"/>
        <w:pBdr>
          <w:bottom w:val="single" w:sz="8" w:space="6" w:color="9C7A2E"/>
        </w:pBdr>
      </w:pPr>
      <w:bookmarkStart w:id="1" w:name="_Toc235540813"/>
      <w:r>
        <w:lastRenderedPageBreak/>
        <w:t>1. Vision, mission et objectifs</w:t>
      </w:r>
      <w:bookmarkEnd w:id="1"/>
    </w:p>
    <w:p w14:paraId="63E456D5" w14:textId="77777777" w:rsidR="0022162C" w:rsidRDefault="00000000">
      <w:pPr>
        <w:pStyle w:val="Titre2"/>
      </w:pPr>
      <w:bookmarkStart w:id="2" w:name="_Toc235540814"/>
      <w:r>
        <w:t>1.1 Vision</w:t>
      </w:r>
      <w:bookmarkEnd w:id="2"/>
    </w:p>
    <w:p w14:paraId="49E40F22" w14:textId="77777777" w:rsidR="0022162C" w:rsidRDefault="00000000">
      <w:pPr>
        <w:spacing w:after="140" w:line="276" w:lineRule="auto"/>
        <w:jc w:val="both"/>
      </w:pPr>
      <w:r>
        <w:rPr>
          <w:color w:val="1A1A1A"/>
        </w:rPr>
        <w:t>KORA+ est une plateforme premium africaine de streaming et de marketplace culturelle qui permet aux artistes, créateurs et producteurs d'Afrique de l'Ouest de vendre, diffuser et protéger leurs œuvres, et aux utilisateurs de découvrir, acheter, écouter, regarder et lire des contenus africains en quelques secondes, avec un numéro de téléphone et un moyen de paiement mobile.</w:t>
      </w:r>
    </w:p>
    <w:p w14:paraId="4D255874" w14:textId="77777777" w:rsidR="0022162C" w:rsidRDefault="00000000">
      <w:pPr>
        <w:spacing w:after="140" w:line="276" w:lineRule="auto"/>
        <w:jc w:val="both"/>
      </w:pPr>
      <w:r>
        <w:rPr>
          <w:color w:val="1A1A1A"/>
        </w:rPr>
        <w:t>Le projet se positionne comme la référence culturelle numérique du Mali et de l'Afrique de l'Ouest francophone, avec une ambition d'extension vers la diaspora africaine. KORA+ doit être perçu comme développé par une entreprise technologique internationale : rigueur d'exécution, exigence de qualité, sécurité et sobriété visuelle.</w:t>
      </w:r>
    </w:p>
    <w:p w14:paraId="2CBF3076" w14:textId="77777777" w:rsidR="0022162C" w:rsidRDefault="00000000">
      <w:pPr>
        <w:pStyle w:val="Titre2"/>
      </w:pPr>
      <w:bookmarkStart w:id="3" w:name="_Toc235540815"/>
      <w:r>
        <w:t>1.2 Mission produit</w:t>
      </w:r>
      <w:bookmarkEnd w:id="3"/>
    </w:p>
    <w:p w14:paraId="3DB2DBEF" w14:textId="77777777" w:rsidR="0022162C" w:rsidRDefault="00000000">
      <w:pPr>
        <w:pStyle w:val="Paragraphedeliste"/>
        <w:numPr>
          <w:ilvl w:val="0"/>
          <w:numId w:val="2"/>
        </w:numPr>
        <w:spacing w:after="80" w:line="264" w:lineRule="auto"/>
      </w:pPr>
      <w:r>
        <w:rPr>
          <w:color w:val="1A1A1A"/>
        </w:rPr>
        <w:t>Permettre à tout utilisateur, y compris peu technophile, de découvrir, acheter, écouter, regarder, lire et retrouver des contenus africains en moins de cinq secondes de compréhension.</w:t>
      </w:r>
    </w:p>
    <w:p w14:paraId="11AC3B17" w14:textId="77777777" w:rsidR="0022162C" w:rsidRDefault="00000000">
      <w:pPr>
        <w:pStyle w:val="Paragraphedeliste"/>
        <w:numPr>
          <w:ilvl w:val="0"/>
          <w:numId w:val="2"/>
        </w:numPr>
        <w:spacing w:after="80" w:line="264" w:lineRule="auto"/>
      </w:pPr>
      <w:r>
        <w:rPr>
          <w:color w:val="1A1A1A"/>
        </w:rPr>
        <w:t>Permettre à tout artiste de publier, vendre, suivre ses revenus et être payé, sans compétence technique préalable.</w:t>
      </w:r>
    </w:p>
    <w:p w14:paraId="17639DFA" w14:textId="77777777" w:rsidR="0022162C" w:rsidRDefault="00000000">
      <w:pPr>
        <w:pStyle w:val="Paragraphedeliste"/>
        <w:numPr>
          <w:ilvl w:val="0"/>
          <w:numId w:val="2"/>
        </w:numPr>
        <w:spacing w:after="80" w:line="264" w:lineRule="auto"/>
      </w:pPr>
      <w:r>
        <w:rPr>
          <w:color w:val="1A1A1A"/>
        </w:rPr>
        <w:t>Protéger les œuvres contre le piratage, le partage abusif et l'extraction, avec un niveau de protection réaliste et proportionné au marché visé.</w:t>
      </w:r>
    </w:p>
    <w:p w14:paraId="63B03145" w14:textId="77777777" w:rsidR="0022162C" w:rsidRDefault="00000000">
      <w:pPr>
        <w:pStyle w:val="Paragraphedeliste"/>
        <w:numPr>
          <w:ilvl w:val="0"/>
          <w:numId w:val="2"/>
        </w:numPr>
        <w:spacing w:after="80" w:line="264" w:lineRule="auto"/>
      </w:pPr>
      <w:r>
        <w:rPr>
          <w:color w:val="1A1A1A"/>
        </w:rPr>
        <w:t>Fonctionner de façon fluide sur des terminaux d'entrée de gamme et des réseaux 3G/4G instables.</w:t>
      </w:r>
    </w:p>
    <w:p w14:paraId="795F1FC5" w14:textId="77777777" w:rsidR="0022162C" w:rsidRDefault="00000000">
      <w:pPr>
        <w:pStyle w:val="Paragraphedeliste"/>
        <w:numPr>
          <w:ilvl w:val="0"/>
          <w:numId w:val="2"/>
        </w:numPr>
        <w:spacing w:after="80" w:line="264" w:lineRule="auto"/>
      </w:pPr>
      <w:r>
        <w:rPr>
          <w:color w:val="1A1A1A"/>
        </w:rPr>
        <w:t>Donner, dès le premier lancement, l'impression d'une plateforme déjà vivante et établie (catalogue riche, ventes visibles, activité artiste).</w:t>
      </w:r>
    </w:p>
    <w:p w14:paraId="5152C47F" w14:textId="77777777" w:rsidR="0022162C" w:rsidRDefault="00000000">
      <w:pPr>
        <w:pStyle w:val="Titre2"/>
      </w:pPr>
      <w:bookmarkStart w:id="4" w:name="_Toc235540816"/>
      <w:r>
        <w:t>1.3 Objectifs mesurables du MVP</w:t>
      </w:r>
      <w:bookmarkEnd w:id="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3"/>
        <w:gridCol w:w="3851"/>
        <w:gridCol w:w="3274"/>
      </w:tblGrid>
      <w:tr w:rsidR="0022162C" w14:paraId="539FE6A5" w14:textId="77777777">
        <w:tblPrEx>
          <w:tblCellMar>
            <w:top w:w="0" w:type="dxa"/>
            <w:bottom w:w="0" w:type="dxa"/>
          </w:tblCellMar>
        </w:tblPrEx>
        <w:trPr>
          <w:tblHeader/>
        </w:trPr>
        <w:tc>
          <w:tcPr>
            <w:tcW w:w="1300" w:type="pct"/>
            <w:shd w:val="clear" w:color="auto" w:fill="1A1A1A"/>
            <w:tcMar>
              <w:top w:w="100" w:type="dxa"/>
              <w:left w:w="120" w:type="dxa"/>
              <w:bottom w:w="100" w:type="dxa"/>
              <w:right w:w="120" w:type="dxa"/>
            </w:tcMar>
            <w:vAlign w:val="center"/>
          </w:tcPr>
          <w:p w14:paraId="6F4926C2" w14:textId="77777777" w:rsidR="0022162C" w:rsidRDefault="00000000">
            <w:r>
              <w:rPr>
                <w:b/>
                <w:bCs/>
                <w:color w:val="FFFFFF"/>
                <w:sz w:val="19"/>
                <w:szCs w:val="19"/>
              </w:rPr>
              <w:t>Objectif</w:t>
            </w:r>
          </w:p>
        </w:tc>
        <w:tc>
          <w:tcPr>
            <w:tcW w:w="2000" w:type="pct"/>
            <w:shd w:val="clear" w:color="auto" w:fill="1A1A1A"/>
            <w:tcMar>
              <w:top w:w="100" w:type="dxa"/>
              <w:left w:w="120" w:type="dxa"/>
              <w:bottom w:w="100" w:type="dxa"/>
              <w:right w:w="120" w:type="dxa"/>
            </w:tcMar>
            <w:vAlign w:val="center"/>
          </w:tcPr>
          <w:p w14:paraId="6460CC85" w14:textId="77777777" w:rsidR="0022162C" w:rsidRDefault="00000000">
            <w:r>
              <w:rPr>
                <w:b/>
                <w:bCs/>
                <w:color w:val="FFFFFF"/>
                <w:sz w:val="19"/>
                <w:szCs w:val="19"/>
              </w:rPr>
              <w:t>Indicateur cible</w:t>
            </w:r>
          </w:p>
        </w:tc>
        <w:tc>
          <w:tcPr>
            <w:tcW w:w="1700" w:type="pct"/>
            <w:shd w:val="clear" w:color="auto" w:fill="1A1A1A"/>
            <w:tcMar>
              <w:top w:w="100" w:type="dxa"/>
              <w:left w:w="120" w:type="dxa"/>
              <w:bottom w:w="100" w:type="dxa"/>
              <w:right w:w="120" w:type="dxa"/>
            </w:tcMar>
            <w:vAlign w:val="center"/>
          </w:tcPr>
          <w:p w14:paraId="709307D2" w14:textId="77777777" w:rsidR="0022162C" w:rsidRDefault="00000000">
            <w:r>
              <w:rPr>
                <w:b/>
                <w:bCs/>
                <w:color w:val="FFFFFF"/>
                <w:sz w:val="19"/>
                <w:szCs w:val="19"/>
              </w:rPr>
              <w:t>Méthode de mesure</w:t>
            </w:r>
          </w:p>
        </w:tc>
      </w:tr>
      <w:tr w:rsidR="0022162C" w14:paraId="54D395E8" w14:textId="77777777">
        <w:tblPrEx>
          <w:tblCellMar>
            <w:top w:w="0" w:type="dxa"/>
            <w:bottom w:w="0" w:type="dxa"/>
          </w:tblCellMar>
        </w:tblPrEx>
        <w:tc>
          <w:tcPr>
            <w:tcW w:w="1300" w:type="pct"/>
            <w:shd w:val="clear" w:color="auto" w:fill="FFFFFF"/>
            <w:tcMar>
              <w:top w:w="90" w:type="dxa"/>
              <w:left w:w="120" w:type="dxa"/>
              <w:bottom w:w="90" w:type="dxa"/>
              <w:right w:w="120" w:type="dxa"/>
            </w:tcMar>
            <w:vAlign w:val="center"/>
          </w:tcPr>
          <w:p w14:paraId="38601C63" w14:textId="77777777" w:rsidR="0022162C" w:rsidRDefault="00000000">
            <w:pPr>
              <w:spacing w:after="20"/>
            </w:pPr>
            <w:r>
              <w:rPr>
                <w:color w:val="1A1A1A"/>
                <w:sz w:val="19"/>
                <w:szCs w:val="19"/>
              </w:rPr>
              <w:t>Compréhension immédiate</w:t>
            </w:r>
          </w:p>
        </w:tc>
        <w:tc>
          <w:tcPr>
            <w:tcW w:w="2000" w:type="pct"/>
            <w:shd w:val="clear" w:color="auto" w:fill="FFFFFF"/>
            <w:tcMar>
              <w:top w:w="90" w:type="dxa"/>
              <w:left w:w="120" w:type="dxa"/>
              <w:bottom w:w="90" w:type="dxa"/>
              <w:right w:w="120" w:type="dxa"/>
            </w:tcMar>
            <w:vAlign w:val="center"/>
          </w:tcPr>
          <w:p w14:paraId="5A2DD0A3" w14:textId="77777777" w:rsidR="0022162C" w:rsidRDefault="00000000">
            <w:pPr>
              <w:spacing w:after="20"/>
            </w:pPr>
            <w:r>
              <w:rPr>
                <w:color w:val="1A1A1A"/>
                <w:sz w:val="19"/>
                <w:szCs w:val="19"/>
              </w:rPr>
              <w:t>≥ 90 % des testeurs identifient l'action principale d'un écran en &lt; 5 s</w:t>
            </w:r>
          </w:p>
        </w:tc>
        <w:tc>
          <w:tcPr>
            <w:tcW w:w="1700" w:type="pct"/>
            <w:shd w:val="clear" w:color="auto" w:fill="FFFFFF"/>
            <w:tcMar>
              <w:top w:w="90" w:type="dxa"/>
              <w:left w:w="120" w:type="dxa"/>
              <w:bottom w:w="90" w:type="dxa"/>
              <w:right w:w="120" w:type="dxa"/>
            </w:tcMar>
            <w:vAlign w:val="center"/>
          </w:tcPr>
          <w:p w14:paraId="2AA9F2C7" w14:textId="77777777" w:rsidR="0022162C" w:rsidRDefault="00000000">
            <w:pPr>
              <w:spacing w:after="20"/>
            </w:pPr>
            <w:r>
              <w:rPr>
                <w:color w:val="1A1A1A"/>
                <w:sz w:val="19"/>
                <w:szCs w:val="19"/>
              </w:rPr>
              <w:t>Tests utilisateurs guidés, 10 profils représentatifs</w:t>
            </w:r>
          </w:p>
        </w:tc>
      </w:tr>
      <w:tr w:rsidR="0022162C" w14:paraId="73D70859" w14:textId="77777777">
        <w:tblPrEx>
          <w:tblCellMar>
            <w:top w:w="0" w:type="dxa"/>
            <w:bottom w:w="0" w:type="dxa"/>
          </w:tblCellMar>
        </w:tblPrEx>
        <w:tc>
          <w:tcPr>
            <w:tcW w:w="1300" w:type="pct"/>
            <w:shd w:val="clear" w:color="auto" w:fill="F7F4EC"/>
            <w:tcMar>
              <w:top w:w="90" w:type="dxa"/>
              <w:left w:w="120" w:type="dxa"/>
              <w:bottom w:w="90" w:type="dxa"/>
              <w:right w:w="120" w:type="dxa"/>
            </w:tcMar>
            <w:vAlign w:val="center"/>
          </w:tcPr>
          <w:p w14:paraId="542AC869" w14:textId="77777777" w:rsidR="0022162C" w:rsidRDefault="00000000">
            <w:pPr>
              <w:spacing w:after="20"/>
            </w:pPr>
            <w:r>
              <w:rPr>
                <w:color w:val="1A1A1A"/>
                <w:sz w:val="19"/>
                <w:szCs w:val="19"/>
              </w:rPr>
              <w:t>Taux de conversion achat</w:t>
            </w:r>
          </w:p>
        </w:tc>
        <w:tc>
          <w:tcPr>
            <w:tcW w:w="2000" w:type="pct"/>
            <w:shd w:val="clear" w:color="auto" w:fill="F7F4EC"/>
            <w:tcMar>
              <w:top w:w="90" w:type="dxa"/>
              <w:left w:w="120" w:type="dxa"/>
              <w:bottom w:w="90" w:type="dxa"/>
              <w:right w:w="120" w:type="dxa"/>
            </w:tcMar>
            <w:vAlign w:val="center"/>
          </w:tcPr>
          <w:p w14:paraId="085749E7" w14:textId="77777777" w:rsidR="0022162C" w:rsidRDefault="00000000">
            <w:pPr>
              <w:spacing w:after="20"/>
            </w:pPr>
            <w:r>
              <w:rPr>
                <w:color w:val="1A1A1A"/>
                <w:sz w:val="19"/>
                <w:szCs w:val="19"/>
              </w:rPr>
              <w:t>≥ 25 % des sessions avec intention d'achat aboutissent à un paiement réussi</w:t>
            </w:r>
          </w:p>
        </w:tc>
        <w:tc>
          <w:tcPr>
            <w:tcW w:w="1700" w:type="pct"/>
            <w:shd w:val="clear" w:color="auto" w:fill="F7F4EC"/>
            <w:tcMar>
              <w:top w:w="90" w:type="dxa"/>
              <w:left w:w="120" w:type="dxa"/>
              <w:bottom w:w="90" w:type="dxa"/>
              <w:right w:w="120" w:type="dxa"/>
            </w:tcMar>
            <w:vAlign w:val="center"/>
          </w:tcPr>
          <w:p w14:paraId="17BAC9A9" w14:textId="77777777" w:rsidR="0022162C" w:rsidRDefault="00000000">
            <w:pPr>
              <w:spacing w:after="20"/>
            </w:pPr>
            <w:r>
              <w:rPr>
                <w:color w:val="1A1A1A"/>
                <w:sz w:val="19"/>
                <w:szCs w:val="19"/>
              </w:rPr>
              <w:t>Analytics funnel (vue fiche → achat → succès)</w:t>
            </w:r>
          </w:p>
        </w:tc>
      </w:tr>
      <w:tr w:rsidR="0022162C" w:rsidRPr="00DD4ACF" w14:paraId="42CA984E" w14:textId="77777777">
        <w:tblPrEx>
          <w:tblCellMar>
            <w:top w:w="0" w:type="dxa"/>
            <w:bottom w:w="0" w:type="dxa"/>
          </w:tblCellMar>
        </w:tblPrEx>
        <w:tc>
          <w:tcPr>
            <w:tcW w:w="1300" w:type="pct"/>
            <w:shd w:val="clear" w:color="auto" w:fill="FFFFFF"/>
            <w:tcMar>
              <w:top w:w="90" w:type="dxa"/>
              <w:left w:w="120" w:type="dxa"/>
              <w:bottom w:w="90" w:type="dxa"/>
              <w:right w:w="120" w:type="dxa"/>
            </w:tcMar>
            <w:vAlign w:val="center"/>
          </w:tcPr>
          <w:p w14:paraId="1B6821C4" w14:textId="77777777" w:rsidR="0022162C" w:rsidRDefault="00000000">
            <w:pPr>
              <w:spacing w:after="20"/>
            </w:pPr>
            <w:r>
              <w:rPr>
                <w:color w:val="1A1A1A"/>
                <w:sz w:val="19"/>
                <w:szCs w:val="19"/>
              </w:rPr>
              <w:t>Performance mobile bas de gamme</w:t>
            </w:r>
          </w:p>
        </w:tc>
        <w:tc>
          <w:tcPr>
            <w:tcW w:w="2000" w:type="pct"/>
            <w:shd w:val="clear" w:color="auto" w:fill="FFFFFF"/>
            <w:tcMar>
              <w:top w:w="90" w:type="dxa"/>
              <w:left w:w="120" w:type="dxa"/>
              <w:bottom w:w="90" w:type="dxa"/>
              <w:right w:w="120" w:type="dxa"/>
            </w:tcMar>
            <w:vAlign w:val="center"/>
          </w:tcPr>
          <w:p w14:paraId="04E4112E" w14:textId="77777777" w:rsidR="0022162C" w:rsidRPr="00DD4ACF" w:rsidRDefault="00000000">
            <w:pPr>
              <w:spacing w:after="20"/>
              <w:rPr>
                <w:lang w:val="en-US"/>
              </w:rPr>
            </w:pPr>
            <w:r w:rsidRPr="00DD4ACF">
              <w:rPr>
                <w:color w:val="1A1A1A"/>
                <w:sz w:val="19"/>
                <w:szCs w:val="19"/>
                <w:lang w:val="en-US"/>
              </w:rPr>
              <w:t>Time-to-interactive &lt; 3,5 s sur Android 3 Go / 4G faible</w:t>
            </w:r>
          </w:p>
        </w:tc>
        <w:tc>
          <w:tcPr>
            <w:tcW w:w="1700" w:type="pct"/>
            <w:shd w:val="clear" w:color="auto" w:fill="FFFFFF"/>
            <w:tcMar>
              <w:top w:w="90" w:type="dxa"/>
              <w:left w:w="120" w:type="dxa"/>
              <w:bottom w:w="90" w:type="dxa"/>
              <w:right w:w="120" w:type="dxa"/>
            </w:tcMar>
            <w:vAlign w:val="center"/>
          </w:tcPr>
          <w:p w14:paraId="3C73D54C" w14:textId="77777777" w:rsidR="0022162C" w:rsidRPr="00DD4ACF" w:rsidRDefault="00000000">
            <w:pPr>
              <w:spacing w:after="20"/>
              <w:rPr>
                <w:lang w:val="en-US"/>
              </w:rPr>
            </w:pPr>
            <w:r w:rsidRPr="00DD4ACF">
              <w:rPr>
                <w:color w:val="1A1A1A"/>
                <w:sz w:val="19"/>
                <w:szCs w:val="19"/>
                <w:lang w:val="en-US"/>
              </w:rPr>
              <w:t>Lighthouse mobile + tests terrain Android Go</w:t>
            </w:r>
          </w:p>
        </w:tc>
      </w:tr>
      <w:tr w:rsidR="0022162C" w14:paraId="5DDDD333" w14:textId="77777777">
        <w:tblPrEx>
          <w:tblCellMar>
            <w:top w:w="0" w:type="dxa"/>
            <w:bottom w:w="0" w:type="dxa"/>
          </w:tblCellMar>
        </w:tblPrEx>
        <w:tc>
          <w:tcPr>
            <w:tcW w:w="1300" w:type="pct"/>
            <w:shd w:val="clear" w:color="auto" w:fill="F7F4EC"/>
            <w:tcMar>
              <w:top w:w="90" w:type="dxa"/>
              <w:left w:w="120" w:type="dxa"/>
              <w:bottom w:w="90" w:type="dxa"/>
              <w:right w:w="120" w:type="dxa"/>
            </w:tcMar>
            <w:vAlign w:val="center"/>
          </w:tcPr>
          <w:p w14:paraId="7141BE0D" w14:textId="77777777" w:rsidR="0022162C" w:rsidRDefault="00000000">
            <w:pPr>
              <w:spacing w:after="20"/>
            </w:pPr>
            <w:r>
              <w:rPr>
                <w:color w:val="1A1A1A"/>
                <w:sz w:val="19"/>
                <w:szCs w:val="19"/>
              </w:rPr>
              <w:t>Fiabilité paiement</w:t>
            </w:r>
          </w:p>
        </w:tc>
        <w:tc>
          <w:tcPr>
            <w:tcW w:w="2000" w:type="pct"/>
            <w:shd w:val="clear" w:color="auto" w:fill="F7F4EC"/>
            <w:tcMar>
              <w:top w:w="90" w:type="dxa"/>
              <w:left w:w="120" w:type="dxa"/>
              <w:bottom w:w="90" w:type="dxa"/>
              <w:right w:w="120" w:type="dxa"/>
            </w:tcMar>
            <w:vAlign w:val="center"/>
          </w:tcPr>
          <w:p w14:paraId="0224F123" w14:textId="77777777" w:rsidR="0022162C" w:rsidRDefault="00000000">
            <w:pPr>
              <w:spacing w:after="20"/>
            </w:pPr>
            <w:r>
              <w:rPr>
                <w:color w:val="1A1A1A"/>
                <w:sz w:val="19"/>
                <w:szCs w:val="19"/>
              </w:rPr>
              <w:t>Taux d'échec technique de paiement &lt; 3 % (hors refus utilisateur)</w:t>
            </w:r>
          </w:p>
        </w:tc>
        <w:tc>
          <w:tcPr>
            <w:tcW w:w="1700" w:type="pct"/>
            <w:shd w:val="clear" w:color="auto" w:fill="F7F4EC"/>
            <w:tcMar>
              <w:top w:w="90" w:type="dxa"/>
              <w:left w:w="120" w:type="dxa"/>
              <w:bottom w:w="90" w:type="dxa"/>
              <w:right w:w="120" w:type="dxa"/>
            </w:tcMar>
            <w:vAlign w:val="center"/>
          </w:tcPr>
          <w:p w14:paraId="5E437B4B" w14:textId="77777777" w:rsidR="0022162C" w:rsidRDefault="00000000">
            <w:pPr>
              <w:spacing w:after="20"/>
            </w:pPr>
            <w:r>
              <w:rPr>
                <w:color w:val="1A1A1A"/>
                <w:sz w:val="19"/>
                <w:szCs w:val="19"/>
              </w:rPr>
              <w:t>Logs de transaction, réconciliation admin</w:t>
            </w:r>
          </w:p>
        </w:tc>
      </w:tr>
      <w:tr w:rsidR="0022162C" w14:paraId="574D487B" w14:textId="77777777">
        <w:tblPrEx>
          <w:tblCellMar>
            <w:top w:w="0" w:type="dxa"/>
            <w:bottom w:w="0" w:type="dxa"/>
          </w:tblCellMar>
        </w:tblPrEx>
        <w:tc>
          <w:tcPr>
            <w:tcW w:w="1300" w:type="pct"/>
            <w:shd w:val="clear" w:color="auto" w:fill="FFFFFF"/>
            <w:tcMar>
              <w:top w:w="90" w:type="dxa"/>
              <w:left w:w="120" w:type="dxa"/>
              <w:bottom w:w="90" w:type="dxa"/>
              <w:right w:w="120" w:type="dxa"/>
            </w:tcMar>
            <w:vAlign w:val="center"/>
          </w:tcPr>
          <w:p w14:paraId="21FC2C0A" w14:textId="77777777" w:rsidR="0022162C" w:rsidRDefault="00000000">
            <w:pPr>
              <w:spacing w:after="20"/>
            </w:pPr>
            <w:r>
              <w:rPr>
                <w:color w:val="1A1A1A"/>
                <w:sz w:val="19"/>
                <w:szCs w:val="19"/>
              </w:rPr>
              <w:t>Fluidité de scroll</w:t>
            </w:r>
          </w:p>
        </w:tc>
        <w:tc>
          <w:tcPr>
            <w:tcW w:w="2000" w:type="pct"/>
            <w:shd w:val="clear" w:color="auto" w:fill="FFFFFF"/>
            <w:tcMar>
              <w:top w:w="90" w:type="dxa"/>
              <w:left w:w="120" w:type="dxa"/>
              <w:bottom w:w="90" w:type="dxa"/>
              <w:right w:w="120" w:type="dxa"/>
            </w:tcMar>
            <w:vAlign w:val="center"/>
          </w:tcPr>
          <w:p w14:paraId="62322D4F" w14:textId="77777777" w:rsidR="0022162C" w:rsidRDefault="00000000">
            <w:pPr>
              <w:spacing w:after="20"/>
            </w:pPr>
            <w:r>
              <w:rPr>
                <w:color w:val="1A1A1A"/>
                <w:sz w:val="19"/>
                <w:szCs w:val="19"/>
              </w:rPr>
              <w:t>60 fps soutenu sur les listes principales (± tolérance Android bas de gamme)</w:t>
            </w:r>
          </w:p>
        </w:tc>
        <w:tc>
          <w:tcPr>
            <w:tcW w:w="1700" w:type="pct"/>
            <w:shd w:val="clear" w:color="auto" w:fill="FFFFFF"/>
            <w:tcMar>
              <w:top w:w="90" w:type="dxa"/>
              <w:left w:w="120" w:type="dxa"/>
              <w:bottom w:w="90" w:type="dxa"/>
              <w:right w:w="120" w:type="dxa"/>
            </w:tcMar>
            <w:vAlign w:val="center"/>
          </w:tcPr>
          <w:p w14:paraId="3A0119F3" w14:textId="77777777" w:rsidR="0022162C" w:rsidRDefault="00000000">
            <w:pPr>
              <w:spacing w:after="20"/>
            </w:pPr>
            <w:r>
              <w:rPr>
                <w:color w:val="1A1A1A"/>
                <w:sz w:val="19"/>
                <w:szCs w:val="19"/>
              </w:rPr>
              <w:t>Profilage Flutter DevTools sur device de référence</w:t>
            </w:r>
          </w:p>
        </w:tc>
      </w:tr>
      <w:tr w:rsidR="0022162C" w14:paraId="489A5E6C" w14:textId="77777777">
        <w:tblPrEx>
          <w:tblCellMar>
            <w:top w:w="0" w:type="dxa"/>
            <w:bottom w:w="0" w:type="dxa"/>
          </w:tblCellMar>
        </w:tblPrEx>
        <w:tc>
          <w:tcPr>
            <w:tcW w:w="1300" w:type="pct"/>
            <w:shd w:val="clear" w:color="auto" w:fill="F7F4EC"/>
            <w:tcMar>
              <w:top w:w="90" w:type="dxa"/>
              <w:left w:w="120" w:type="dxa"/>
              <w:bottom w:w="90" w:type="dxa"/>
              <w:right w:w="120" w:type="dxa"/>
            </w:tcMar>
            <w:vAlign w:val="center"/>
          </w:tcPr>
          <w:p w14:paraId="4AE28248" w14:textId="77777777" w:rsidR="0022162C" w:rsidRDefault="00000000">
            <w:pPr>
              <w:spacing w:after="20"/>
            </w:pPr>
            <w:r>
              <w:rPr>
                <w:color w:val="1A1A1A"/>
                <w:sz w:val="19"/>
                <w:szCs w:val="19"/>
              </w:rPr>
              <w:t>Sécurité de lecture</w:t>
            </w:r>
          </w:p>
        </w:tc>
        <w:tc>
          <w:tcPr>
            <w:tcW w:w="2000" w:type="pct"/>
            <w:shd w:val="clear" w:color="auto" w:fill="F7F4EC"/>
            <w:tcMar>
              <w:top w:w="90" w:type="dxa"/>
              <w:left w:w="120" w:type="dxa"/>
              <w:bottom w:w="90" w:type="dxa"/>
              <w:right w:w="120" w:type="dxa"/>
            </w:tcMar>
            <w:vAlign w:val="center"/>
          </w:tcPr>
          <w:p w14:paraId="6EACD7B3" w14:textId="77777777" w:rsidR="0022162C" w:rsidRDefault="00000000">
            <w:pPr>
              <w:spacing w:after="20"/>
            </w:pPr>
            <w:r>
              <w:rPr>
                <w:color w:val="1A1A1A"/>
                <w:sz w:val="19"/>
                <w:szCs w:val="19"/>
              </w:rPr>
              <w:t>0 URL média brute exposée côté client sur l'ensemble des écrans</w:t>
            </w:r>
          </w:p>
        </w:tc>
        <w:tc>
          <w:tcPr>
            <w:tcW w:w="1700" w:type="pct"/>
            <w:shd w:val="clear" w:color="auto" w:fill="F7F4EC"/>
            <w:tcMar>
              <w:top w:w="90" w:type="dxa"/>
              <w:left w:w="120" w:type="dxa"/>
              <w:bottom w:w="90" w:type="dxa"/>
              <w:right w:w="120" w:type="dxa"/>
            </w:tcMar>
            <w:vAlign w:val="center"/>
          </w:tcPr>
          <w:p w14:paraId="77DBDC2B" w14:textId="77777777" w:rsidR="0022162C" w:rsidRDefault="00000000">
            <w:pPr>
              <w:spacing w:after="20"/>
            </w:pPr>
            <w:r>
              <w:rPr>
                <w:color w:val="1A1A1A"/>
                <w:sz w:val="19"/>
                <w:szCs w:val="19"/>
              </w:rPr>
              <w:t>Audit réseau (proxy Charles/Proxyman) avant chaque release</w:t>
            </w:r>
          </w:p>
        </w:tc>
      </w:tr>
    </w:tbl>
    <w:p w14:paraId="6525385D" w14:textId="77777777" w:rsidR="0022162C" w:rsidRDefault="00000000">
      <w:pPr>
        <w:pStyle w:val="Titre2"/>
      </w:pPr>
      <w:bookmarkStart w:id="5" w:name="_Toc235540817"/>
      <w:r>
        <w:t>1.4 Non-objectifs explicites du MVP</w:t>
      </w:r>
      <w:bookmarkEnd w:id="5"/>
    </w:p>
    <w:p w14:paraId="5FF02D89" w14:textId="77777777" w:rsidR="0022162C" w:rsidRDefault="00000000">
      <w:pPr>
        <w:spacing w:after="140" w:line="276" w:lineRule="auto"/>
        <w:jc w:val="both"/>
      </w:pPr>
      <w:r>
        <w:rPr>
          <w:color w:val="1A1A1A"/>
        </w:rPr>
        <w:t>Pour éviter toute dérive de périmètre, les éléments suivants sont volontairement exclus du MVP et repoussés en V2 ou au-delà :</w:t>
      </w:r>
    </w:p>
    <w:p w14:paraId="1C0FD43D" w14:textId="77777777" w:rsidR="0022162C" w:rsidRDefault="00000000">
      <w:pPr>
        <w:pStyle w:val="Paragraphedeliste"/>
        <w:numPr>
          <w:ilvl w:val="0"/>
          <w:numId w:val="2"/>
        </w:numPr>
        <w:spacing w:after="80" w:line="264" w:lineRule="auto"/>
      </w:pPr>
      <w:r>
        <w:rPr>
          <w:color w:val="1A1A1A"/>
        </w:rPr>
        <w:lastRenderedPageBreak/>
        <w:t>DRM matériel avancé (Widevine L1/FairPlay via VdoCipher) — le MVP utilise Mux avec tokens signés et watermarking logique.</w:t>
      </w:r>
    </w:p>
    <w:p w14:paraId="264DD81E" w14:textId="77777777" w:rsidR="0022162C" w:rsidRDefault="00000000">
      <w:pPr>
        <w:pStyle w:val="Paragraphedeliste"/>
        <w:numPr>
          <w:ilvl w:val="0"/>
          <w:numId w:val="2"/>
        </w:numPr>
        <w:spacing w:after="80" w:line="264" w:lineRule="auto"/>
      </w:pPr>
      <w:r>
        <w:rPr>
          <w:color w:val="1A1A1A"/>
        </w:rPr>
        <w:t>Wallet interne KORA+ (solde prépayé) — paiement direct par transaction au MVP.</w:t>
      </w:r>
    </w:p>
    <w:p w14:paraId="1368B3F8" w14:textId="77777777" w:rsidR="0022162C" w:rsidRDefault="00000000">
      <w:pPr>
        <w:pStyle w:val="Paragraphedeliste"/>
        <w:numPr>
          <w:ilvl w:val="0"/>
          <w:numId w:val="2"/>
        </w:numPr>
        <w:spacing w:after="80" w:line="264" w:lineRule="auto"/>
      </w:pPr>
      <w:r>
        <w:rPr>
          <w:color w:val="1A1A1A"/>
        </w:rPr>
        <w:t>Recommandation par intelligence artificielle — tri éditorial et par popularité au MVP, moteur de recommandation en V2.</w:t>
      </w:r>
    </w:p>
    <w:p w14:paraId="32CCE5FF" w14:textId="77777777" w:rsidR="0022162C" w:rsidRDefault="00000000">
      <w:pPr>
        <w:pStyle w:val="Paragraphedeliste"/>
        <w:numPr>
          <w:ilvl w:val="0"/>
          <w:numId w:val="2"/>
        </w:numPr>
        <w:spacing w:after="80" w:line="264" w:lineRule="auto"/>
      </w:pPr>
      <w:r>
        <w:rPr>
          <w:color w:val="1A1A1A"/>
        </w:rPr>
        <w:t>Multi-devise et paiement international étendu au-delà de Visa/Mastercard — FCFA et Mobile Money prioritaires.</w:t>
      </w:r>
    </w:p>
    <w:p w14:paraId="79A02440" w14:textId="77777777" w:rsidR="0022162C" w:rsidRDefault="00000000">
      <w:pPr>
        <w:pStyle w:val="Paragraphedeliste"/>
        <w:numPr>
          <w:ilvl w:val="0"/>
          <w:numId w:val="2"/>
        </w:numPr>
        <w:spacing w:after="80" w:line="264" w:lineRule="auto"/>
      </w:pPr>
      <w:r>
        <w:rPr>
          <w:color w:val="1A1A1A"/>
        </w:rPr>
        <w:t>Application desktop native — le web public Next.js couvre l'usage desktop en consultation seule.</w:t>
      </w:r>
    </w:p>
    <w:p w14:paraId="0F9BA96F" w14:textId="77777777" w:rsidR="0022162C" w:rsidRDefault="00000000">
      <w:pPr>
        <w:pStyle w:val="Paragraphedeliste"/>
        <w:numPr>
          <w:ilvl w:val="0"/>
          <w:numId w:val="2"/>
        </w:numPr>
        <w:spacing w:after="80" w:line="264" w:lineRule="auto"/>
      </w:pPr>
      <w:r>
        <w:rPr>
          <w:color w:val="1A1A1A"/>
        </w:rPr>
        <w:t>Abonnement Premium — décision produit : la monétisation repose exclusivement sur l'achat à l'unité, le soutien artiste (VIP Support) et, en V2, la billetterie d'évènements. Aucune formule d'abonnement récurrent n'est prévue au catalogue.</w:t>
      </w:r>
    </w:p>
    <w:p w14:paraId="61BFB64D" w14:textId="77777777" w:rsidR="0022162C" w:rsidRDefault="00000000">
      <w:pPr>
        <w:pStyle w:val="Paragraphedeliste"/>
        <w:numPr>
          <w:ilvl w:val="0"/>
          <w:numId w:val="2"/>
        </w:numPr>
        <w:spacing w:after="80" w:line="264" w:lineRule="auto"/>
      </w:pPr>
      <w:r>
        <w:rPr>
          <w:color w:val="1A1A1A"/>
        </w:rPr>
        <w:t>Achat, téléchargement et lecture depuis le web public — ces fonctions sont exclusives à l'application mobile Flutter au MVP. Le web sert uniquement de vitrine de découverte et de canal d'acquisition vers l'application mobile (voir section 4.1).</w:t>
      </w:r>
    </w:p>
    <w:p w14:paraId="12C1A3E8" w14:textId="77777777" w:rsidR="0022162C" w:rsidRDefault="00000000">
      <w:pPr>
        <w:pStyle w:val="Titre1"/>
        <w:pBdr>
          <w:bottom w:val="single" w:sz="8" w:space="6" w:color="9C7A2E"/>
        </w:pBdr>
      </w:pPr>
      <w:bookmarkStart w:id="6" w:name="_Toc235540818"/>
      <w:r>
        <w:t>2. Marché cible, contexte et personas</w:t>
      </w:r>
      <w:bookmarkEnd w:id="6"/>
    </w:p>
    <w:p w14:paraId="29B9BF65" w14:textId="77777777" w:rsidR="0022162C" w:rsidRDefault="00000000">
      <w:pPr>
        <w:pStyle w:val="Titre2"/>
      </w:pPr>
      <w:bookmarkStart w:id="7" w:name="_Toc235540819"/>
      <w:r>
        <w:t>2.1 Marché cible</w:t>
      </w:r>
      <w:bookmarkEnd w:id="7"/>
    </w:p>
    <w:p w14:paraId="55F03D70" w14:textId="77777777" w:rsidR="0022162C" w:rsidRDefault="00000000">
      <w:pPr>
        <w:pStyle w:val="Paragraphedeliste"/>
        <w:numPr>
          <w:ilvl w:val="0"/>
          <w:numId w:val="2"/>
        </w:numPr>
        <w:spacing w:after="80" w:line="264" w:lineRule="auto"/>
      </w:pPr>
      <w:r>
        <w:rPr>
          <w:color w:val="1A1A1A"/>
        </w:rPr>
        <w:t>Marché primaire : Mali (Bamako et villes secondaires).</w:t>
      </w:r>
    </w:p>
    <w:p w14:paraId="7C71D0EB" w14:textId="77777777" w:rsidR="0022162C" w:rsidRDefault="00000000">
      <w:pPr>
        <w:pStyle w:val="Paragraphedeliste"/>
        <w:numPr>
          <w:ilvl w:val="0"/>
          <w:numId w:val="2"/>
        </w:numPr>
        <w:spacing w:after="80" w:line="264" w:lineRule="auto"/>
      </w:pPr>
      <w:r>
        <w:rPr>
          <w:color w:val="1A1A1A"/>
        </w:rPr>
        <w:t>Marché secondaire : Afrique de l'Ouest francophone (Sénégal, Côte d'Ivoire, Burkina Faso, Guinée, Niger, Togo, Bénin).</w:t>
      </w:r>
    </w:p>
    <w:p w14:paraId="3568C268" w14:textId="77777777" w:rsidR="0022162C" w:rsidRDefault="00000000">
      <w:pPr>
        <w:pStyle w:val="Paragraphedeliste"/>
        <w:numPr>
          <w:ilvl w:val="0"/>
          <w:numId w:val="2"/>
        </w:numPr>
        <w:spacing w:after="80" w:line="264" w:lineRule="auto"/>
      </w:pPr>
      <w:r>
        <w:rPr>
          <w:color w:val="1A1A1A"/>
        </w:rPr>
        <w:t>Marché tertiaire : diaspora africaine (France, Amérique du Nord), avec pouvoir d'achat et moyens de paiement bancaires.</w:t>
      </w:r>
    </w:p>
    <w:p w14:paraId="0EF6CD27" w14:textId="77777777" w:rsidR="0022162C" w:rsidRDefault="00000000">
      <w:pPr>
        <w:pStyle w:val="Titre2"/>
      </w:pPr>
      <w:bookmarkStart w:id="8" w:name="_Toc235540820"/>
      <w:r>
        <w:t>2.2 Contraintes terrain structurantes</w:t>
      </w:r>
      <w:bookmarkEnd w:id="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851"/>
        <w:gridCol w:w="5777"/>
      </w:tblGrid>
      <w:tr w:rsidR="0022162C" w14:paraId="2449F6A8" w14:textId="77777777">
        <w:tblPrEx>
          <w:tblCellMar>
            <w:top w:w="0" w:type="dxa"/>
            <w:bottom w:w="0" w:type="dxa"/>
          </w:tblCellMar>
        </w:tblPrEx>
        <w:trPr>
          <w:tblHeader/>
        </w:trPr>
        <w:tc>
          <w:tcPr>
            <w:tcW w:w="2000" w:type="pct"/>
            <w:shd w:val="clear" w:color="auto" w:fill="1A1A1A"/>
            <w:tcMar>
              <w:top w:w="100" w:type="dxa"/>
              <w:left w:w="120" w:type="dxa"/>
              <w:bottom w:w="100" w:type="dxa"/>
              <w:right w:w="120" w:type="dxa"/>
            </w:tcMar>
            <w:vAlign w:val="center"/>
          </w:tcPr>
          <w:p w14:paraId="2D28FB94" w14:textId="77777777" w:rsidR="0022162C" w:rsidRDefault="00000000">
            <w:r>
              <w:rPr>
                <w:b/>
                <w:bCs/>
                <w:color w:val="FFFFFF"/>
                <w:sz w:val="19"/>
                <w:szCs w:val="19"/>
              </w:rPr>
              <w:t>Contrainte</w:t>
            </w:r>
          </w:p>
        </w:tc>
        <w:tc>
          <w:tcPr>
            <w:tcW w:w="3000" w:type="pct"/>
            <w:shd w:val="clear" w:color="auto" w:fill="1A1A1A"/>
            <w:tcMar>
              <w:top w:w="100" w:type="dxa"/>
              <w:left w:w="120" w:type="dxa"/>
              <w:bottom w:w="100" w:type="dxa"/>
              <w:right w:w="120" w:type="dxa"/>
            </w:tcMar>
            <w:vAlign w:val="center"/>
          </w:tcPr>
          <w:p w14:paraId="18482F44" w14:textId="77777777" w:rsidR="0022162C" w:rsidRDefault="00000000">
            <w:r>
              <w:rPr>
                <w:b/>
                <w:bCs/>
                <w:color w:val="FFFFFF"/>
                <w:sz w:val="19"/>
                <w:szCs w:val="19"/>
              </w:rPr>
              <w:t>Implication produit directe</w:t>
            </w:r>
          </w:p>
        </w:tc>
      </w:tr>
      <w:tr w:rsidR="0022162C" w14:paraId="208ECE15"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488524A" w14:textId="77777777" w:rsidR="0022162C" w:rsidRDefault="00000000">
            <w:pPr>
              <w:spacing w:after="20"/>
            </w:pPr>
            <w:r>
              <w:rPr>
                <w:color w:val="1A1A1A"/>
                <w:sz w:val="19"/>
                <w:szCs w:val="19"/>
              </w:rPr>
              <w:t>Connexion 3G/4G instable, parfois faible</w:t>
            </w:r>
          </w:p>
        </w:tc>
        <w:tc>
          <w:tcPr>
            <w:tcW w:w="3000" w:type="pct"/>
            <w:shd w:val="clear" w:color="auto" w:fill="FFFFFF"/>
            <w:tcMar>
              <w:top w:w="90" w:type="dxa"/>
              <w:left w:w="120" w:type="dxa"/>
              <w:bottom w:w="90" w:type="dxa"/>
              <w:right w:w="120" w:type="dxa"/>
            </w:tcMar>
            <w:vAlign w:val="center"/>
          </w:tcPr>
          <w:p w14:paraId="3CC9B0C2" w14:textId="77777777" w:rsidR="0022162C" w:rsidRDefault="00000000">
            <w:pPr>
              <w:spacing w:after="20"/>
            </w:pPr>
            <w:r>
              <w:rPr>
                <w:color w:val="1A1A1A"/>
                <w:sz w:val="19"/>
                <w:szCs w:val="19"/>
              </w:rPr>
              <w:t>Chargement progressif, cache local agressif, dégradation gracieuse, mode économie de données</w:t>
            </w:r>
          </w:p>
        </w:tc>
      </w:tr>
      <w:tr w:rsidR="0022162C" w14:paraId="05364AA9" w14:textId="77777777">
        <w:tblPrEx>
          <w:tblCellMar>
            <w:top w:w="0" w:type="dxa"/>
            <w:bottom w:w="0" w:type="dxa"/>
          </w:tblCellMar>
        </w:tblPrEx>
        <w:tc>
          <w:tcPr>
            <w:tcW w:w="2000" w:type="pct"/>
            <w:shd w:val="clear" w:color="auto" w:fill="F7F4EC"/>
            <w:tcMar>
              <w:top w:w="90" w:type="dxa"/>
              <w:left w:w="120" w:type="dxa"/>
              <w:bottom w:w="90" w:type="dxa"/>
              <w:right w:w="120" w:type="dxa"/>
            </w:tcMar>
            <w:vAlign w:val="center"/>
          </w:tcPr>
          <w:p w14:paraId="2184B9AC" w14:textId="77777777" w:rsidR="0022162C" w:rsidRDefault="00000000">
            <w:pPr>
              <w:spacing w:after="20"/>
            </w:pPr>
            <w:r>
              <w:rPr>
                <w:color w:val="1A1A1A"/>
                <w:sz w:val="19"/>
                <w:szCs w:val="19"/>
              </w:rPr>
              <w:t>Terminaux Android d'entrée/milieu de gamme (2–3 Go RAM)</w:t>
            </w:r>
          </w:p>
        </w:tc>
        <w:tc>
          <w:tcPr>
            <w:tcW w:w="3000" w:type="pct"/>
            <w:shd w:val="clear" w:color="auto" w:fill="F7F4EC"/>
            <w:tcMar>
              <w:top w:w="90" w:type="dxa"/>
              <w:left w:w="120" w:type="dxa"/>
              <w:bottom w:w="90" w:type="dxa"/>
              <w:right w:w="120" w:type="dxa"/>
            </w:tcMar>
            <w:vAlign w:val="center"/>
          </w:tcPr>
          <w:p w14:paraId="7BD3BE3E" w14:textId="77777777" w:rsidR="0022162C" w:rsidRDefault="00000000">
            <w:pPr>
              <w:spacing w:after="20"/>
            </w:pPr>
            <w:r>
              <w:rPr>
                <w:color w:val="1A1A1A"/>
                <w:sz w:val="19"/>
                <w:szCs w:val="19"/>
              </w:rPr>
              <w:t>Budget mémoire strict, listes virtualisées, images compressées, animations légères</w:t>
            </w:r>
          </w:p>
        </w:tc>
      </w:tr>
      <w:tr w:rsidR="0022162C" w14:paraId="72039296"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0EDAEBDF" w14:textId="77777777" w:rsidR="0022162C" w:rsidRDefault="00000000">
            <w:pPr>
              <w:spacing w:after="20"/>
            </w:pPr>
            <w:r>
              <w:rPr>
                <w:color w:val="1A1A1A"/>
                <w:sz w:val="19"/>
                <w:szCs w:val="19"/>
              </w:rPr>
              <w:t>Stockage limité</w:t>
            </w:r>
          </w:p>
        </w:tc>
        <w:tc>
          <w:tcPr>
            <w:tcW w:w="3000" w:type="pct"/>
            <w:shd w:val="clear" w:color="auto" w:fill="FFFFFF"/>
            <w:tcMar>
              <w:top w:w="90" w:type="dxa"/>
              <w:left w:w="120" w:type="dxa"/>
              <w:bottom w:w="90" w:type="dxa"/>
              <w:right w:w="120" w:type="dxa"/>
            </w:tcMar>
            <w:vAlign w:val="center"/>
          </w:tcPr>
          <w:p w14:paraId="7F977F82" w14:textId="77777777" w:rsidR="0022162C" w:rsidRDefault="00000000">
            <w:pPr>
              <w:spacing w:after="20"/>
            </w:pPr>
            <w:r>
              <w:rPr>
                <w:color w:val="1A1A1A"/>
                <w:sz w:val="19"/>
                <w:szCs w:val="19"/>
              </w:rPr>
              <w:t>Téléchargements offline plafonnés, nettoyage automatique des licences expirées</w:t>
            </w:r>
          </w:p>
        </w:tc>
      </w:tr>
      <w:tr w:rsidR="0022162C" w14:paraId="05DF0D7A" w14:textId="77777777">
        <w:tblPrEx>
          <w:tblCellMar>
            <w:top w:w="0" w:type="dxa"/>
            <w:bottom w:w="0" w:type="dxa"/>
          </w:tblCellMar>
        </w:tblPrEx>
        <w:tc>
          <w:tcPr>
            <w:tcW w:w="2000" w:type="pct"/>
            <w:shd w:val="clear" w:color="auto" w:fill="F7F4EC"/>
            <w:tcMar>
              <w:top w:w="90" w:type="dxa"/>
              <w:left w:w="120" w:type="dxa"/>
              <w:bottom w:w="90" w:type="dxa"/>
              <w:right w:w="120" w:type="dxa"/>
            </w:tcMar>
            <w:vAlign w:val="center"/>
          </w:tcPr>
          <w:p w14:paraId="0E1B8825" w14:textId="77777777" w:rsidR="0022162C" w:rsidRDefault="00000000">
            <w:pPr>
              <w:spacing w:after="20"/>
            </w:pPr>
            <w:r>
              <w:rPr>
                <w:color w:val="1A1A1A"/>
                <w:sz w:val="19"/>
                <w:szCs w:val="19"/>
              </w:rPr>
              <w:t>Mobile Money prédominant, carte bancaire minoritaire</w:t>
            </w:r>
          </w:p>
        </w:tc>
        <w:tc>
          <w:tcPr>
            <w:tcW w:w="3000" w:type="pct"/>
            <w:shd w:val="clear" w:color="auto" w:fill="F7F4EC"/>
            <w:tcMar>
              <w:top w:w="90" w:type="dxa"/>
              <w:left w:w="120" w:type="dxa"/>
              <w:bottom w:w="90" w:type="dxa"/>
              <w:right w:w="120" w:type="dxa"/>
            </w:tcMar>
            <w:vAlign w:val="center"/>
          </w:tcPr>
          <w:p w14:paraId="5142AC76" w14:textId="77777777" w:rsidR="0022162C" w:rsidRDefault="00000000">
            <w:pPr>
              <w:spacing w:after="20"/>
            </w:pPr>
            <w:r>
              <w:rPr>
                <w:color w:val="1A1A1A"/>
                <w:sz w:val="19"/>
                <w:szCs w:val="19"/>
              </w:rPr>
              <w:t>Orange Money / Moov Money / Wave en premier plan, carte en option secondaire</w:t>
            </w:r>
          </w:p>
        </w:tc>
      </w:tr>
      <w:tr w:rsidR="0022162C" w14:paraId="0E4562DD"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5914B64B" w14:textId="77777777" w:rsidR="0022162C" w:rsidRDefault="00000000">
            <w:pPr>
              <w:spacing w:after="20"/>
            </w:pPr>
            <w:r>
              <w:rPr>
                <w:color w:val="1A1A1A"/>
                <w:sz w:val="19"/>
                <w:szCs w:val="19"/>
              </w:rPr>
              <w:t>Adresse e-mail non systématique</w:t>
            </w:r>
          </w:p>
        </w:tc>
        <w:tc>
          <w:tcPr>
            <w:tcW w:w="3000" w:type="pct"/>
            <w:shd w:val="clear" w:color="auto" w:fill="FFFFFF"/>
            <w:tcMar>
              <w:top w:w="90" w:type="dxa"/>
              <w:left w:w="120" w:type="dxa"/>
              <w:bottom w:w="90" w:type="dxa"/>
              <w:right w:w="120" w:type="dxa"/>
            </w:tcMar>
            <w:vAlign w:val="center"/>
          </w:tcPr>
          <w:p w14:paraId="0AA24533" w14:textId="77777777" w:rsidR="0022162C" w:rsidRDefault="00000000">
            <w:pPr>
              <w:spacing w:after="20"/>
            </w:pPr>
            <w:r>
              <w:rPr>
                <w:color w:val="1A1A1A"/>
                <w:sz w:val="19"/>
                <w:szCs w:val="19"/>
              </w:rPr>
              <w:t>Téléphone comme identifiant principal ; e-mail strictement optionnel</w:t>
            </w:r>
          </w:p>
        </w:tc>
      </w:tr>
      <w:tr w:rsidR="0022162C" w14:paraId="60F25FFE" w14:textId="77777777">
        <w:tblPrEx>
          <w:tblCellMar>
            <w:top w:w="0" w:type="dxa"/>
            <w:bottom w:w="0" w:type="dxa"/>
          </w:tblCellMar>
        </w:tblPrEx>
        <w:tc>
          <w:tcPr>
            <w:tcW w:w="2000" w:type="pct"/>
            <w:shd w:val="clear" w:color="auto" w:fill="F7F4EC"/>
            <w:tcMar>
              <w:top w:w="90" w:type="dxa"/>
              <w:left w:w="120" w:type="dxa"/>
              <w:bottom w:w="90" w:type="dxa"/>
              <w:right w:w="120" w:type="dxa"/>
            </w:tcMar>
            <w:vAlign w:val="center"/>
          </w:tcPr>
          <w:p w14:paraId="16EE67A5" w14:textId="77777777" w:rsidR="0022162C" w:rsidRDefault="00000000">
            <w:pPr>
              <w:spacing w:after="20"/>
            </w:pPr>
            <w:r>
              <w:rPr>
                <w:color w:val="1A1A1A"/>
                <w:sz w:val="19"/>
                <w:szCs w:val="19"/>
              </w:rPr>
              <w:t>Hétérogénéité de littératie numérique et textuelle</w:t>
            </w:r>
          </w:p>
        </w:tc>
        <w:tc>
          <w:tcPr>
            <w:tcW w:w="3000" w:type="pct"/>
            <w:shd w:val="clear" w:color="auto" w:fill="F7F4EC"/>
            <w:tcMar>
              <w:top w:w="90" w:type="dxa"/>
              <w:left w:w="120" w:type="dxa"/>
              <w:bottom w:w="90" w:type="dxa"/>
              <w:right w:w="120" w:type="dxa"/>
            </w:tcMar>
            <w:vAlign w:val="center"/>
          </w:tcPr>
          <w:p w14:paraId="530AD0A0" w14:textId="77777777" w:rsidR="0022162C" w:rsidRDefault="00000000">
            <w:pPr>
              <w:spacing w:after="20"/>
            </w:pPr>
            <w:r>
              <w:rPr>
                <w:color w:val="1A1A1A"/>
                <w:sz w:val="19"/>
                <w:szCs w:val="19"/>
              </w:rPr>
              <w:t>Iconographie forte, texte court, parcours linéaires, pas de jargon technique visible</w:t>
            </w:r>
          </w:p>
        </w:tc>
      </w:tr>
      <w:tr w:rsidR="0022162C" w14:paraId="62CA8CAD"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D597342" w14:textId="77777777" w:rsidR="0022162C" w:rsidRDefault="00000000">
            <w:pPr>
              <w:spacing w:after="20"/>
            </w:pPr>
            <w:r>
              <w:rPr>
                <w:color w:val="1A1A1A"/>
                <w:sz w:val="19"/>
                <w:szCs w:val="19"/>
              </w:rPr>
              <w:t>Confiance à construire vis-à-vis du paiement en ligne</w:t>
            </w:r>
          </w:p>
        </w:tc>
        <w:tc>
          <w:tcPr>
            <w:tcW w:w="3000" w:type="pct"/>
            <w:shd w:val="clear" w:color="auto" w:fill="FFFFFF"/>
            <w:tcMar>
              <w:top w:w="90" w:type="dxa"/>
              <w:left w:w="120" w:type="dxa"/>
              <w:bottom w:w="90" w:type="dxa"/>
              <w:right w:w="120" w:type="dxa"/>
            </w:tcMar>
            <w:vAlign w:val="center"/>
          </w:tcPr>
          <w:p w14:paraId="7BA77899" w14:textId="77777777" w:rsidR="0022162C" w:rsidRDefault="00000000">
            <w:pPr>
              <w:spacing w:after="20"/>
            </w:pPr>
            <w:r>
              <w:rPr>
                <w:color w:val="1A1A1A"/>
                <w:sz w:val="19"/>
                <w:szCs w:val="19"/>
              </w:rPr>
              <w:t>Statuts de paiement explicites, reçus systématiques, support accessible</w:t>
            </w:r>
          </w:p>
        </w:tc>
      </w:tr>
    </w:tbl>
    <w:p w14:paraId="0F83B5DF" w14:textId="77777777" w:rsidR="0022162C" w:rsidRDefault="00000000">
      <w:pPr>
        <w:pStyle w:val="Titre2"/>
      </w:pPr>
      <w:bookmarkStart w:id="9" w:name="_Toc235540821"/>
      <w:r>
        <w:t>2.3 Personas</w:t>
      </w:r>
      <w:bookmarkEnd w:id="9"/>
    </w:p>
    <w:p w14:paraId="4AE4EA80" w14:textId="77777777" w:rsidR="0022162C" w:rsidRDefault="00000000">
      <w:pPr>
        <w:pStyle w:val="Titre3"/>
      </w:pPr>
      <w:bookmarkStart w:id="10" w:name="_Toc235540822"/>
      <w:r>
        <w:t>Persona 1 — Auditeur Bamako (utilisateur cœur de cible)</w:t>
      </w:r>
      <w:bookmarkEnd w:id="10"/>
    </w:p>
    <w:p w14:paraId="4B051D12" w14:textId="77777777" w:rsidR="0022162C" w:rsidRDefault="00000000">
      <w:pPr>
        <w:spacing w:after="140" w:line="276" w:lineRule="auto"/>
        <w:jc w:val="both"/>
      </w:pPr>
      <w:r>
        <w:rPr>
          <w:color w:val="1A1A1A"/>
        </w:rPr>
        <w:lastRenderedPageBreak/>
        <w:t>Fatoumata, 24 ans, Bamako. Smartphone Android d'entrée de gamme, forfait data limité, utilise Orange Money quotidiennement. Écoute de la musique malienne et ouest-africaine, achète occasionnellement un single ou un album pour soutenir un artiste local. Attend un parcours d'achat en moins de trois écrans.</w:t>
      </w:r>
    </w:p>
    <w:p w14:paraId="1E391CF3" w14:textId="77777777" w:rsidR="0022162C" w:rsidRDefault="00000000">
      <w:pPr>
        <w:pStyle w:val="Titre3"/>
      </w:pPr>
      <w:bookmarkStart w:id="11" w:name="_Toc235540823"/>
      <w:r>
        <w:t>Persona 2 — Utilisateur peu alphabétisé</w:t>
      </w:r>
      <w:bookmarkEnd w:id="11"/>
    </w:p>
    <w:p w14:paraId="10184EDA" w14:textId="77777777" w:rsidR="0022162C" w:rsidRDefault="00000000">
      <w:pPr>
        <w:spacing w:after="140" w:line="276" w:lineRule="auto"/>
        <w:jc w:val="both"/>
      </w:pPr>
      <w:r>
        <w:rPr>
          <w:color w:val="1A1A1A"/>
        </w:rPr>
        <w:t>Ibrahim, 45 ans, commerçant. Lit difficilement de longs textes, se repère par les images, les couleurs et les icônes. A besoin de gros boutons, d'un vocabulaire simple et d'un parcours qui ne demande jamais de choix ambigu.</w:t>
      </w:r>
    </w:p>
    <w:p w14:paraId="0F95B9FF" w14:textId="77777777" w:rsidR="0022162C" w:rsidRDefault="00000000">
      <w:pPr>
        <w:pStyle w:val="Titre3"/>
      </w:pPr>
      <w:bookmarkStart w:id="12" w:name="_Toc235540824"/>
      <w:r>
        <w:t>Persona 3 — Jeune urbain connecté</w:t>
      </w:r>
      <w:bookmarkEnd w:id="12"/>
    </w:p>
    <w:p w14:paraId="7E0D12F8" w14:textId="77777777" w:rsidR="0022162C" w:rsidRDefault="00000000">
      <w:pPr>
        <w:spacing w:after="140" w:line="276" w:lineRule="auto"/>
        <w:jc w:val="both"/>
      </w:pPr>
      <w:r>
        <w:rPr>
          <w:color w:val="1A1A1A"/>
        </w:rPr>
        <w:t>Aïcha, 19 ans, étudiante à Bamako, très active sur les réseaux sociaux. Découvre les tendances, partage des clips, suit des artistes. Sensible à l'esthétique et à la fluidité de l'application ; attend un player moderne et un feed engageant.</w:t>
      </w:r>
    </w:p>
    <w:p w14:paraId="569DC228" w14:textId="77777777" w:rsidR="0022162C" w:rsidRDefault="00000000">
      <w:pPr>
        <w:pStyle w:val="Titre3"/>
      </w:pPr>
      <w:bookmarkStart w:id="13" w:name="_Toc235540825"/>
      <w:r>
        <w:t>Persona 4 — Diaspora</w:t>
      </w:r>
      <w:bookmarkEnd w:id="13"/>
    </w:p>
    <w:p w14:paraId="7D2E615A" w14:textId="77777777" w:rsidR="0022162C" w:rsidRDefault="00000000">
      <w:pPr>
        <w:spacing w:after="140" w:line="276" w:lineRule="auto"/>
        <w:jc w:val="both"/>
      </w:pPr>
      <w:r>
        <w:rPr>
          <w:color w:val="1A1A1A"/>
        </w:rPr>
        <w:t>Moussa, 34 ans, Paris. Paie par carte bancaire, recherche des contenus et souhaite soutenir financièrement des artistes maliens. Attend une expérience irréprochable, comparable aux standards Spotify/Apple Music, et une facturation claire.</w:t>
      </w:r>
    </w:p>
    <w:p w14:paraId="7759BE51" w14:textId="77777777" w:rsidR="0022162C" w:rsidRDefault="00000000">
      <w:pPr>
        <w:pStyle w:val="Titre3"/>
      </w:pPr>
      <w:bookmarkStart w:id="14" w:name="_Toc235540826"/>
      <w:r>
        <w:t>Persona 5 — Artiste / label indépendant</w:t>
      </w:r>
      <w:bookmarkEnd w:id="14"/>
    </w:p>
    <w:p w14:paraId="48E716BF" w14:textId="77777777" w:rsidR="0022162C" w:rsidRDefault="00000000">
      <w:pPr>
        <w:spacing w:after="140" w:line="276" w:lineRule="auto"/>
        <w:jc w:val="both"/>
      </w:pPr>
      <w:r>
        <w:rPr>
          <w:color w:val="1A1A1A"/>
        </w:rPr>
        <w:t>Label Waati Records, 3 artistes sous contrat. Son compte est créé par l'équipe KORA+. Il n'a pas besoin de gérer la mise en ligne technique de ses contenus — cette responsabilité incombe à l'équipe éditoriale KORA+ — mais attend un tableau de bord simple pour suivre ses ventes, ses écoutes et le pourcentage de revenu qui lui est reversé, et pour demander des retraits en toute autonomie.</w:t>
      </w:r>
    </w:p>
    <w:p w14:paraId="646077D3" w14:textId="77777777" w:rsidR="0022162C" w:rsidRDefault="00000000">
      <w:pPr>
        <w:pStyle w:val="Titre2"/>
      </w:pPr>
      <w:bookmarkStart w:id="15" w:name="_Toc235540827"/>
      <w:r>
        <w:t>2.4 Matrice besoins → implications UX</w:t>
      </w:r>
      <w:bookmarkEnd w:id="1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25"/>
        <w:gridCol w:w="3659"/>
        <w:gridCol w:w="4044"/>
      </w:tblGrid>
      <w:tr w:rsidR="0022162C" w14:paraId="0C54B601" w14:textId="77777777">
        <w:tblPrEx>
          <w:tblCellMar>
            <w:top w:w="0" w:type="dxa"/>
            <w:bottom w:w="0" w:type="dxa"/>
          </w:tblCellMar>
        </w:tblPrEx>
        <w:trPr>
          <w:tblHeader/>
        </w:trPr>
        <w:tc>
          <w:tcPr>
            <w:tcW w:w="1000" w:type="pct"/>
            <w:shd w:val="clear" w:color="auto" w:fill="1A1A1A"/>
            <w:tcMar>
              <w:top w:w="100" w:type="dxa"/>
              <w:left w:w="120" w:type="dxa"/>
              <w:bottom w:w="100" w:type="dxa"/>
              <w:right w:w="120" w:type="dxa"/>
            </w:tcMar>
            <w:vAlign w:val="center"/>
          </w:tcPr>
          <w:p w14:paraId="63E1BCB5" w14:textId="77777777" w:rsidR="0022162C" w:rsidRDefault="00000000">
            <w:r>
              <w:rPr>
                <w:b/>
                <w:bCs/>
                <w:color w:val="FFFFFF"/>
                <w:sz w:val="19"/>
                <w:szCs w:val="19"/>
              </w:rPr>
              <w:t>Segment</w:t>
            </w:r>
          </w:p>
        </w:tc>
        <w:tc>
          <w:tcPr>
            <w:tcW w:w="1900" w:type="pct"/>
            <w:shd w:val="clear" w:color="auto" w:fill="1A1A1A"/>
            <w:tcMar>
              <w:top w:w="100" w:type="dxa"/>
              <w:left w:w="120" w:type="dxa"/>
              <w:bottom w:w="100" w:type="dxa"/>
              <w:right w:w="120" w:type="dxa"/>
            </w:tcMar>
            <w:vAlign w:val="center"/>
          </w:tcPr>
          <w:p w14:paraId="66114A89" w14:textId="77777777" w:rsidR="0022162C" w:rsidRDefault="00000000">
            <w:r>
              <w:rPr>
                <w:b/>
                <w:bCs/>
                <w:color w:val="FFFFFF"/>
                <w:sz w:val="19"/>
                <w:szCs w:val="19"/>
              </w:rPr>
              <w:t>Besoin principal</w:t>
            </w:r>
          </w:p>
        </w:tc>
        <w:tc>
          <w:tcPr>
            <w:tcW w:w="2100" w:type="pct"/>
            <w:shd w:val="clear" w:color="auto" w:fill="1A1A1A"/>
            <w:tcMar>
              <w:top w:w="100" w:type="dxa"/>
              <w:left w:w="120" w:type="dxa"/>
              <w:bottom w:w="100" w:type="dxa"/>
              <w:right w:w="120" w:type="dxa"/>
            </w:tcMar>
            <w:vAlign w:val="center"/>
          </w:tcPr>
          <w:p w14:paraId="4065615B" w14:textId="77777777" w:rsidR="0022162C" w:rsidRDefault="00000000">
            <w:r>
              <w:rPr>
                <w:b/>
                <w:bCs/>
                <w:color w:val="FFFFFF"/>
                <w:sz w:val="19"/>
                <w:szCs w:val="19"/>
              </w:rPr>
              <w:t>Implication UX</w:t>
            </w:r>
          </w:p>
        </w:tc>
      </w:tr>
      <w:tr w:rsidR="0022162C" w14:paraId="2F5FDE49"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28D704F4" w14:textId="77777777" w:rsidR="0022162C" w:rsidRDefault="00000000">
            <w:pPr>
              <w:spacing w:after="20"/>
            </w:pPr>
            <w:r>
              <w:rPr>
                <w:color w:val="1A1A1A"/>
                <w:sz w:val="19"/>
                <w:szCs w:val="19"/>
              </w:rPr>
              <w:t>Auditeurs Mali</w:t>
            </w:r>
          </w:p>
        </w:tc>
        <w:tc>
          <w:tcPr>
            <w:tcW w:w="1900" w:type="pct"/>
            <w:shd w:val="clear" w:color="auto" w:fill="FFFFFF"/>
            <w:tcMar>
              <w:top w:w="90" w:type="dxa"/>
              <w:left w:w="120" w:type="dxa"/>
              <w:bottom w:w="90" w:type="dxa"/>
              <w:right w:w="120" w:type="dxa"/>
            </w:tcMar>
            <w:vAlign w:val="center"/>
          </w:tcPr>
          <w:p w14:paraId="5BE5CE25" w14:textId="77777777" w:rsidR="0022162C" w:rsidRDefault="00000000">
            <w:pPr>
              <w:spacing w:after="20"/>
            </w:pPr>
            <w:r>
              <w:rPr>
                <w:color w:val="1A1A1A"/>
                <w:sz w:val="19"/>
                <w:szCs w:val="19"/>
              </w:rPr>
              <w:t>Acheter et écouter rapidement</w:t>
            </w:r>
          </w:p>
        </w:tc>
        <w:tc>
          <w:tcPr>
            <w:tcW w:w="2100" w:type="pct"/>
            <w:shd w:val="clear" w:color="auto" w:fill="FFFFFF"/>
            <w:tcMar>
              <w:top w:w="90" w:type="dxa"/>
              <w:left w:w="120" w:type="dxa"/>
              <w:bottom w:w="90" w:type="dxa"/>
              <w:right w:w="120" w:type="dxa"/>
            </w:tcMar>
            <w:vAlign w:val="center"/>
          </w:tcPr>
          <w:p w14:paraId="1A22428D" w14:textId="77777777" w:rsidR="0022162C" w:rsidRDefault="00000000">
            <w:pPr>
              <w:spacing w:after="20"/>
            </w:pPr>
            <w:r>
              <w:rPr>
                <w:color w:val="1A1A1A"/>
                <w:sz w:val="19"/>
                <w:szCs w:val="19"/>
              </w:rPr>
              <w:t>Téléphone-first, prix visibles, Mobile Money en 1–2 étapes</w:t>
            </w:r>
          </w:p>
        </w:tc>
      </w:tr>
      <w:tr w:rsidR="0022162C" w14:paraId="34451096" w14:textId="77777777">
        <w:tblPrEx>
          <w:tblCellMar>
            <w:top w:w="0" w:type="dxa"/>
            <w:bottom w:w="0" w:type="dxa"/>
          </w:tblCellMar>
        </w:tblPrEx>
        <w:tc>
          <w:tcPr>
            <w:tcW w:w="1000" w:type="pct"/>
            <w:shd w:val="clear" w:color="auto" w:fill="F7F4EC"/>
            <w:tcMar>
              <w:top w:w="90" w:type="dxa"/>
              <w:left w:w="120" w:type="dxa"/>
              <w:bottom w:w="90" w:type="dxa"/>
              <w:right w:w="120" w:type="dxa"/>
            </w:tcMar>
            <w:vAlign w:val="center"/>
          </w:tcPr>
          <w:p w14:paraId="0BDF5FCE" w14:textId="77777777" w:rsidR="0022162C" w:rsidRDefault="00000000">
            <w:pPr>
              <w:spacing w:after="20"/>
            </w:pPr>
            <w:r>
              <w:rPr>
                <w:color w:val="1A1A1A"/>
                <w:sz w:val="19"/>
                <w:szCs w:val="19"/>
              </w:rPr>
              <w:t>Peu alphabétisés</w:t>
            </w:r>
          </w:p>
        </w:tc>
        <w:tc>
          <w:tcPr>
            <w:tcW w:w="1900" w:type="pct"/>
            <w:shd w:val="clear" w:color="auto" w:fill="F7F4EC"/>
            <w:tcMar>
              <w:top w:w="90" w:type="dxa"/>
              <w:left w:w="120" w:type="dxa"/>
              <w:bottom w:w="90" w:type="dxa"/>
              <w:right w:w="120" w:type="dxa"/>
            </w:tcMar>
            <w:vAlign w:val="center"/>
          </w:tcPr>
          <w:p w14:paraId="136B07AE" w14:textId="77777777" w:rsidR="0022162C" w:rsidRDefault="00000000">
            <w:pPr>
              <w:spacing w:after="20"/>
            </w:pPr>
            <w:r>
              <w:rPr>
                <w:color w:val="1A1A1A"/>
                <w:sz w:val="19"/>
                <w:szCs w:val="19"/>
              </w:rPr>
              <w:t>Comprendre sans lire beaucoup</w:t>
            </w:r>
          </w:p>
        </w:tc>
        <w:tc>
          <w:tcPr>
            <w:tcW w:w="2100" w:type="pct"/>
            <w:shd w:val="clear" w:color="auto" w:fill="F7F4EC"/>
            <w:tcMar>
              <w:top w:w="90" w:type="dxa"/>
              <w:left w:w="120" w:type="dxa"/>
              <w:bottom w:w="90" w:type="dxa"/>
              <w:right w:w="120" w:type="dxa"/>
            </w:tcMar>
            <w:vAlign w:val="center"/>
          </w:tcPr>
          <w:p w14:paraId="0C124746" w14:textId="77777777" w:rsidR="0022162C" w:rsidRDefault="00000000">
            <w:pPr>
              <w:spacing w:after="20"/>
            </w:pPr>
            <w:r>
              <w:rPr>
                <w:color w:val="1A1A1A"/>
                <w:sz w:val="19"/>
                <w:szCs w:val="19"/>
              </w:rPr>
              <w:t>Icônes, gros boutons, textes courts, parcours direct</w:t>
            </w:r>
          </w:p>
        </w:tc>
      </w:tr>
      <w:tr w:rsidR="0022162C" w14:paraId="646880F2"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589A2142" w14:textId="77777777" w:rsidR="0022162C" w:rsidRDefault="00000000">
            <w:pPr>
              <w:spacing w:after="20"/>
            </w:pPr>
            <w:r>
              <w:rPr>
                <w:color w:val="1A1A1A"/>
                <w:sz w:val="19"/>
                <w:szCs w:val="19"/>
              </w:rPr>
              <w:t>Jeunes urbains</w:t>
            </w:r>
          </w:p>
        </w:tc>
        <w:tc>
          <w:tcPr>
            <w:tcW w:w="1900" w:type="pct"/>
            <w:shd w:val="clear" w:color="auto" w:fill="FFFFFF"/>
            <w:tcMar>
              <w:top w:w="90" w:type="dxa"/>
              <w:left w:w="120" w:type="dxa"/>
              <w:bottom w:w="90" w:type="dxa"/>
              <w:right w:w="120" w:type="dxa"/>
            </w:tcMar>
            <w:vAlign w:val="center"/>
          </w:tcPr>
          <w:p w14:paraId="2BFAC7DB" w14:textId="77777777" w:rsidR="0022162C" w:rsidRDefault="00000000">
            <w:pPr>
              <w:spacing w:after="20"/>
            </w:pPr>
            <w:r>
              <w:rPr>
                <w:color w:val="1A1A1A"/>
                <w:sz w:val="19"/>
                <w:szCs w:val="19"/>
              </w:rPr>
              <w:t>Découvrir artistes, clips, tendances</w:t>
            </w:r>
          </w:p>
        </w:tc>
        <w:tc>
          <w:tcPr>
            <w:tcW w:w="2100" w:type="pct"/>
            <w:shd w:val="clear" w:color="auto" w:fill="FFFFFF"/>
            <w:tcMar>
              <w:top w:w="90" w:type="dxa"/>
              <w:left w:w="120" w:type="dxa"/>
              <w:bottom w:w="90" w:type="dxa"/>
              <w:right w:w="120" w:type="dxa"/>
            </w:tcMar>
            <w:vAlign w:val="center"/>
          </w:tcPr>
          <w:p w14:paraId="4ED1DF18" w14:textId="77777777" w:rsidR="0022162C" w:rsidRDefault="00000000">
            <w:pPr>
              <w:spacing w:after="20"/>
            </w:pPr>
            <w:r>
              <w:rPr>
                <w:color w:val="1A1A1A"/>
                <w:sz w:val="19"/>
                <w:szCs w:val="19"/>
              </w:rPr>
              <w:t>Accueil dense, top ventes, nouveautés, partage social</w:t>
            </w:r>
          </w:p>
        </w:tc>
      </w:tr>
      <w:tr w:rsidR="0022162C" w14:paraId="71C8B187" w14:textId="77777777">
        <w:tblPrEx>
          <w:tblCellMar>
            <w:top w:w="0" w:type="dxa"/>
            <w:bottom w:w="0" w:type="dxa"/>
          </w:tblCellMar>
        </w:tblPrEx>
        <w:tc>
          <w:tcPr>
            <w:tcW w:w="1000" w:type="pct"/>
            <w:shd w:val="clear" w:color="auto" w:fill="F7F4EC"/>
            <w:tcMar>
              <w:top w:w="90" w:type="dxa"/>
              <w:left w:w="120" w:type="dxa"/>
              <w:bottom w:w="90" w:type="dxa"/>
              <w:right w:w="120" w:type="dxa"/>
            </w:tcMar>
            <w:vAlign w:val="center"/>
          </w:tcPr>
          <w:p w14:paraId="1827ACF7" w14:textId="77777777" w:rsidR="0022162C" w:rsidRDefault="00000000">
            <w:pPr>
              <w:spacing w:after="20"/>
            </w:pPr>
            <w:r>
              <w:rPr>
                <w:color w:val="1A1A1A"/>
                <w:sz w:val="19"/>
                <w:szCs w:val="19"/>
              </w:rPr>
              <w:t>Diaspora</w:t>
            </w:r>
          </w:p>
        </w:tc>
        <w:tc>
          <w:tcPr>
            <w:tcW w:w="1900" w:type="pct"/>
            <w:shd w:val="clear" w:color="auto" w:fill="F7F4EC"/>
            <w:tcMar>
              <w:top w:w="90" w:type="dxa"/>
              <w:left w:w="120" w:type="dxa"/>
              <w:bottom w:w="90" w:type="dxa"/>
              <w:right w:w="120" w:type="dxa"/>
            </w:tcMar>
            <w:vAlign w:val="center"/>
          </w:tcPr>
          <w:p w14:paraId="45234C88" w14:textId="77777777" w:rsidR="0022162C" w:rsidRDefault="00000000">
            <w:pPr>
              <w:spacing w:after="20"/>
            </w:pPr>
            <w:r>
              <w:rPr>
                <w:color w:val="1A1A1A"/>
                <w:sz w:val="19"/>
                <w:szCs w:val="19"/>
              </w:rPr>
              <w:t>Acheter / soutenir à distance</w:t>
            </w:r>
          </w:p>
        </w:tc>
        <w:tc>
          <w:tcPr>
            <w:tcW w:w="2100" w:type="pct"/>
            <w:shd w:val="clear" w:color="auto" w:fill="F7F4EC"/>
            <w:tcMar>
              <w:top w:w="90" w:type="dxa"/>
              <w:left w:w="120" w:type="dxa"/>
              <w:bottom w:w="90" w:type="dxa"/>
              <w:right w:w="120" w:type="dxa"/>
            </w:tcMar>
            <w:vAlign w:val="center"/>
          </w:tcPr>
          <w:p w14:paraId="763BDE36" w14:textId="77777777" w:rsidR="0022162C" w:rsidRDefault="00000000">
            <w:pPr>
              <w:spacing w:after="20"/>
            </w:pPr>
            <w:r>
              <w:rPr>
                <w:color w:val="1A1A1A"/>
                <w:sz w:val="19"/>
                <w:szCs w:val="19"/>
              </w:rPr>
              <w:t>Paiement carte Visa/Mastercard, reçus clairs</w:t>
            </w:r>
          </w:p>
        </w:tc>
      </w:tr>
      <w:tr w:rsidR="0022162C" w14:paraId="4F5F86DF"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3B4F883F" w14:textId="77777777" w:rsidR="0022162C" w:rsidRDefault="00000000">
            <w:pPr>
              <w:spacing w:after="20"/>
            </w:pPr>
            <w:r>
              <w:rPr>
                <w:color w:val="1A1A1A"/>
                <w:sz w:val="19"/>
                <w:szCs w:val="19"/>
              </w:rPr>
              <w:t>Artistes / labels</w:t>
            </w:r>
          </w:p>
        </w:tc>
        <w:tc>
          <w:tcPr>
            <w:tcW w:w="1900" w:type="pct"/>
            <w:shd w:val="clear" w:color="auto" w:fill="FFFFFF"/>
            <w:tcMar>
              <w:top w:w="90" w:type="dxa"/>
              <w:left w:w="120" w:type="dxa"/>
              <w:bottom w:w="90" w:type="dxa"/>
              <w:right w:w="120" w:type="dxa"/>
            </w:tcMar>
            <w:vAlign w:val="center"/>
          </w:tcPr>
          <w:p w14:paraId="752AAAA1" w14:textId="77777777" w:rsidR="0022162C" w:rsidRDefault="00000000">
            <w:pPr>
              <w:spacing w:after="20"/>
            </w:pPr>
            <w:r>
              <w:rPr>
                <w:color w:val="1A1A1A"/>
                <w:sz w:val="19"/>
                <w:szCs w:val="19"/>
              </w:rPr>
              <w:t>Suivre ses revenus et être payé</w:t>
            </w:r>
          </w:p>
        </w:tc>
        <w:tc>
          <w:tcPr>
            <w:tcW w:w="2100" w:type="pct"/>
            <w:shd w:val="clear" w:color="auto" w:fill="FFFFFF"/>
            <w:tcMar>
              <w:top w:w="90" w:type="dxa"/>
              <w:left w:w="120" w:type="dxa"/>
              <w:bottom w:w="90" w:type="dxa"/>
              <w:right w:w="120" w:type="dxa"/>
            </w:tcMar>
            <w:vAlign w:val="center"/>
          </w:tcPr>
          <w:p w14:paraId="00E0E937" w14:textId="77777777" w:rsidR="0022162C" w:rsidRDefault="00000000">
            <w:pPr>
              <w:spacing w:after="20"/>
            </w:pPr>
            <w:r>
              <w:rPr>
                <w:color w:val="1A1A1A"/>
                <w:sz w:val="19"/>
                <w:szCs w:val="19"/>
              </w:rPr>
              <w:t>Dashboard clair en lecture seule, statistiques, suivi des retraits</w:t>
            </w:r>
          </w:p>
        </w:tc>
      </w:tr>
    </w:tbl>
    <w:p w14:paraId="1EC5F314" w14:textId="77777777" w:rsidR="0022162C" w:rsidRDefault="00000000">
      <w:pPr>
        <w:pStyle w:val="Titre1"/>
        <w:pBdr>
          <w:bottom w:val="single" w:sz="8" w:space="6" w:color="9C7A2E"/>
        </w:pBdr>
      </w:pPr>
      <w:bookmarkStart w:id="16" w:name="_Toc235540828"/>
      <w:r>
        <w:t>3. Benchmark et direction UX</w:t>
      </w:r>
      <w:bookmarkEnd w:id="16"/>
    </w:p>
    <w:p w14:paraId="2B0B11F2" w14:textId="77777777" w:rsidR="0022162C" w:rsidRDefault="00000000">
      <w:pPr>
        <w:pStyle w:val="Titre2"/>
      </w:pPr>
      <w:bookmarkStart w:id="17" w:name="_Toc235540829"/>
      <w:r>
        <w:t>3.1 Benchmark de référence : Empire Afrique</w:t>
      </w:r>
      <w:bookmarkEnd w:id="17"/>
    </w:p>
    <w:p w14:paraId="62BC35EC" w14:textId="77777777" w:rsidR="0022162C" w:rsidRDefault="00000000">
      <w:pPr>
        <w:spacing w:after="140" w:line="276" w:lineRule="auto"/>
        <w:jc w:val="both"/>
      </w:pPr>
      <w:r>
        <w:rPr>
          <w:color w:val="1A1A1A"/>
        </w:rPr>
        <w:t>Empire Afrique constitue le benchmark comportemental principal du marché ouest-africain pour la vente et l'écoute de contenus numériques. C'est la référence de conception : vocabulaire des catégories, structure des fiches contenu, logique de navigation et de paiement doivent rester immédiatement familiers à un utilisateur habitué à Empire Afrique, afin de réduire au minimum la friction d'adoption.</w:t>
      </w:r>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727560FF"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696D83BC" w14:textId="77777777" w:rsidR="0022162C" w:rsidRDefault="00000000">
            <w:pPr>
              <w:spacing w:after="60"/>
            </w:pPr>
            <w:r>
              <w:rPr>
                <w:b/>
                <w:bCs/>
                <w:color w:val="1A1A1A"/>
              </w:rPr>
              <w:lastRenderedPageBreak/>
              <w:t>Précision d'exécution</w:t>
            </w:r>
          </w:p>
          <w:p w14:paraId="2963BDCE" w14:textId="53DFB3D4" w:rsidR="0022162C" w:rsidRDefault="00000000">
            <w:pPr>
              <w:jc w:val="both"/>
            </w:pPr>
            <w:r>
              <w:rPr>
                <w:color w:val="1A1A1A"/>
                <w:sz w:val="20"/>
                <w:szCs w:val="20"/>
              </w:rPr>
              <w:t>Pour lever toute ambiguïté d'implémentation : l'équipe doit reproduire fidèlement les repères fonctionnels d'Empire Afrique (organisation du catalogue, intitulés de catégories, enchaînement des écrans, terminologie courante comme « Mes achats », « Acheter », « Ventes ») afin que l'expérience soit reconnaissable en une seconde. Seuls les éléments propriétaires et non fonctionnels — logo, palette de couleurs exacte, polices, illustrations — doivent être originaux, pour une raison purement pratique : un logo ou une charte graphique identique empêcherait KORA+ d'exister comme marque distincte sur les stores et dans la communication. Cette distinction (repères fonctionnels communs / identité de marque propre) est la seule contrainte et ne doit pas être interprétée comme une limitation de la fidélité au benchmark.</w:t>
            </w:r>
          </w:p>
        </w:tc>
      </w:tr>
    </w:tbl>
    <w:p w14:paraId="1C171CB0" w14:textId="77777777" w:rsidR="0022162C" w:rsidRDefault="00000000">
      <w:pPr>
        <w:pStyle w:val="Titre3"/>
      </w:pPr>
      <w:bookmarkStart w:id="18" w:name="_Toc235540830"/>
      <w:r>
        <w:t>Ce qui fonctionne et doit être conservé comme repère</w:t>
      </w:r>
      <w:bookmarkEnd w:id="18"/>
    </w:p>
    <w:p w14:paraId="3DB43DC4" w14:textId="77777777" w:rsidR="0022162C" w:rsidRDefault="00000000">
      <w:pPr>
        <w:pStyle w:val="Paragraphedeliste"/>
        <w:numPr>
          <w:ilvl w:val="0"/>
          <w:numId w:val="2"/>
        </w:numPr>
        <w:spacing w:after="80" w:line="264" w:lineRule="auto"/>
      </w:pPr>
      <w:r>
        <w:rPr>
          <w:color w:val="1A1A1A"/>
        </w:rPr>
        <w:t>Catalogue entièrement visible sans inscription : l'utilisateur explore avant de s'engager.</w:t>
      </w:r>
    </w:p>
    <w:p w14:paraId="46B25A06" w14:textId="77777777" w:rsidR="0022162C" w:rsidRDefault="00000000">
      <w:pPr>
        <w:pStyle w:val="Paragraphedeliste"/>
        <w:numPr>
          <w:ilvl w:val="0"/>
          <w:numId w:val="2"/>
        </w:numPr>
        <w:spacing w:after="80" w:line="264" w:lineRule="auto"/>
      </w:pPr>
      <w:r>
        <w:rPr>
          <w:color w:val="1A1A1A"/>
        </w:rPr>
        <w:t>Prix affichés en FCFA directement sur les cards, sans étape de conversion mentale.</w:t>
      </w:r>
    </w:p>
    <w:p w14:paraId="43347F82" w14:textId="77777777" w:rsidR="0022162C" w:rsidRDefault="00000000">
      <w:pPr>
        <w:pStyle w:val="Paragraphedeliste"/>
        <w:numPr>
          <w:ilvl w:val="0"/>
          <w:numId w:val="2"/>
        </w:numPr>
        <w:spacing w:after="80" w:line="264" w:lineRule="auto"/>
      </w:pPr>
      <w:r>
        <w:rPr>
          <w:color w:val="1A1A1A"/>
        </w:rPr>
        <w:t>Compteurs de ventes visibles, qui créent une preuve sociale rassurante.</w:t>
      </w:r>
    </w:p>
    <w:p w14:paraId="500C6435" w14:textId="77777777" w:rsidR="0022162C" w:rsidRDefault="00000000">
      <w:pPr>
        <w:pStyle w:val="Paragraphedeliste"/>
        <w:numPr>
          <w:ilvl w:val="0"/>
          <w:numId w:val="2"/>
        </w:numPr>
        <w:spacing w:after="80" w:line="264" w:lineRule="auto"/>
      </w:pPr>
      <w:r>
        <w:rPr>
          <w:color w:val="1A1A1A"/>
        </w:rPr>
        <w:t>Espace « Mes achats » centralisé et facile d'accès.</w:t>
      </w:r>
    </w:p>
    <w:p w14:paraId="066D381F" w14:textId="77777777" w:rsidR="0022162C" w:rsidRDefault="00000000">
      <w:pPr>
        <w:pStyle w:val="Paragraphedeliste"/>
        <w:numPr>
          <w:ilvl w:val="0"/>
          <w:numId w:val="2"/>
        </w:numPr>
        <w:spacing w:after="80" w:line="264" w:lineRule="auto"/>
      </w:pPr>
      <w:r>
        <w:rPr>
          <w:color w:val="1A1A1A"/>
        </w:rPr>
        <w:t>Inscription minimaliste par numéro de téléphone.</w:t>
      </w:r>
    </w:p>
    <w:p w14:paraId="270EC233" w14:textId="77777777" w:rsidR="0022162C" w:rsidRDefault="00000000">
      <w:pPr>
        <w:pStyle w:val="Paragraphedeliste"/>
        <w:numPr>
          <w:ilvl w:val="0"/>
          <w:numId w:val="2"/>
        </w:numPr>
        <w:spacing w:after="80" w:line="264" w:lineRule="auto"/>
      </w:pPr>
      <w:r>
        <w:rPr>
          <w:color w:val="1A1A1A"/>
        </w:rPr>
        <w:t>Paiement Mobile Money intégré nativement au parcours d'achat.</w:t>
      </w:r>
    </w:p>
    <w:p w14:paraId="7C3CD632" w14:textId="77777777" w:rsidR="0022162C" w:rsidRDefault="00000000">
      <w:pPr>
        <w:pStyle w:val="Titre3"/>
      </w:pPr>
      <w:bookmarkStart w:id="19" w:name="_Toc235540831"/>
      <w:r>
        <w:t>Ce qui doit être corrigé et modernisé</w:t>
      </w:r>
      <w:bookmarkEnd w:id="19"/>
    </w:p>
    <w:p w14:paraId="44F23ACB" w14:textId="77777777" w:rsidR="0022162C" w:rsidRDefault="00000000">
      <w:pPr>
        <w:pStyle w:val="Paragraphedeliste"/>
        <w:numPr>
          <w:ilvl w:val="0"/>
          <w:numId w:val="2"/>
        </w:numPr>
        <w:spacing w:after="80" w:line="264" w:lineRule="auto"/>
      </w:pPr>
      <w:r>
        <w:rPr>
          <w:color w:val="1A1A1A"/>
        </w:rPr>
        <w:t>Densité visuelle excessive et hiérarchie de l'information peu claire → KORA+ adopte une grille plus aérée et une hiérarchie typographique stricte.</w:t>
      </w:r>
    </w:p>
    <w:p w14:paraId="1BC656B0" w14:textId="77777777" w:rsidR="0022162C" w:rsidRDefault="00000000">
      <w:pPr>
        <w:pStyle w:val="Paragraphedeliste"/>
        <w:numPr>
          <w:ilvl w:val="0"/>
          <w:numId w:val="2"/>
        </w:numPr>
        <w:spacing w:after="80" w:line="264" w:lineRule="auto"/>
      </w:pPr>
      <w:r>
        <w:rPr>
          <w:color w:val="1A1A1A"/>
        </w:rPr>
        <w:t>Micro-interactions absentes ou brutales → KORA+ introduit des transitions et retours visuels discrets mais présents.</w:t>
      </w:r>
    </w:p>
    <w:p w14:paraId="22F868B8" w14:textId="77777777" w:rsidR="0022162C" w:rsidRDefault="00000000">
      <w:pPr>
        <w:pStyle w:val="Paragraphedeliste"/>
        <w:numPr>
          <w:ilvl w:val="0"/>
          <w:numId w:val="2"/>
        </w:numPr>
        <w:spacing w:after="80" w:line="264" w:lineRule="auto"/>
      </w:pPr>
      <w:r>
        <w:rPr>
          <w:color w:val="1A1A1A"/>
        </w:rPr>
        <w:t>Player perçu comme daté → KORA+ propose un mini-player et un full player au niveau des standards Spotify/Apple Music.</w:t>
      </w:r>
    </w:p>
    <w:p w14:paraId="2ED618F6" w14:textId="77777777" w:rsidR="0022162C" w:rsidRDefault="00000000">
      <w:pPr>
        <w:pStyle w:val="Paragraphedeliste"/>
        <w:numPr>
          <w:ilvl w:val="0"/>
          <w:numId w:val="2"/>
        </w:numPr>
        <w:spacing w:after="80" w:line="264" w:lineRule="auto"/>
      </w:pPr>
      <w:r>
        <w:rPr>
          <w:color w:val="1A1A1A"/>
        </w:rPr>
        <w:t>Absence de protection de contenu perceptible → KORA+ rend la sécurité invisible mais réelle (tokenisation, entitlement, offline contrôlé).</w:t>
      </w:r>
    </w:p>
    <w:p w14:paraId="66885F18" w14:textId="77777777" w:rsidR="0022162C" w:rsidRDefault="00000000">
      <w:pPr>
        <w:pStyle w:val="Paragraphedeliste"/>
        <w:numPr>
          <w:ilvl w:val="0"/>
          <w:numId w:val="2"/>
        </w:numPr>
        <w:spacing w:after="80" w:line="264" w:lineRule="auto"/>
      </w:pPr>
      <w:r>
        <w:rPr>
          <w:color w:val="1A1A1A"/>
        </w:rPr>
        <w:t>Identité visuelle générique → KORA+ développe une identité noir/or premium propre, sans ambiguïté avec le benchmark.</w:t>
      </w:r>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4D50740A"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18B511BC" w14:textId="77777777" w:rsidR="0022162C" w:rsidRDefault="00000000">
            <w:pPr>
              <w:spacing w:after="60"/>
            </w:pPr>
            <w:r>
              <w:rPr>
                <w:b/>
                <w:bCs/>
                <w:color w:val="1A1A1A"/>
              </w:rPr>
              <w:t>Règle produit et juridique</w:t>
            </w:r>
          </w:p>
          <w:p w14:paraId="75760FFE" w14:textId="7B3C04D2" w:rsidR="0022162C" w:rsidRDefault="00000000">
            <w:pPr>
              <w:jc w:val="both"/>
            </w:pPr>
            <w:r>
              <w:rPr>
                <w:color w:val="1A1A1A"/>
                <w:sz w:val="20"/>
                <w:szCs w:val="20"/>
              </w:rPr>
              <w:t>KORA+ reprend délibérément les repères d'usage publics d'Empire Afrique : structure de navigation, logique marketplace, moyens de paiement, organisation des catégories et terminologie courante. Seuls le nom, le logo, la palette exacte estent propres à KORA+, condition nécessaire pour exister comme marque distincte sur les stores.</w:t>
            </w:r>
          </w:p>
        </w:tc>
      </w:tr>
    </w:tbl>
    <w:p w14:paraId="22808BB6" w14:textId="77777777" w:rsidR="0022162C" w:rsidRDefault="00000000">
      <w:pPr>
        <w:pStyle w:val="Titre2"/>
      </w:pPr>
      <w:bookmarkStart w:id="20" w:name="_Toc235540832"/>
      <w:r>
        <w:t>3.2 Direction produit KORA+</w:t>
      </w:r>
      <w:bookmarkEnd w:id="20"/>
    </w:p>
    <w:p w14:paraId="387C840F" w14:textId="77777777" w:rsidR="0022162C" w:rsidRDefault="00000000">
      <w:pPr>
        <w:pStyle w:val="Paragraphedeliste"/>
        <w:numPr>
          <w:ilvl w:val="0"/>
          <w:numId w:val="2"/>
        </w:numPr>
        <w:spacing w:after="80" w:line="264" w:lineRule="auto"/>
      </w:pPr>
      <w:r>
        <w:rPr>
          <w:color w:val="1A1A1A"/>
        </w:rPr>
        <w:t>Une bannière d'accueil de type marketplace culturelle, plus moderne, plus immersive et plus sobre que la référence.</w:t>
      </w:r>
    </w:p>
    <w:p w14:paraId="1BE2FD1B" w14:textId="77777777" w:rsidR="0022162C" w:rsidRDefault="00000000">
      <w:pPr>
        <w:pStyle w:val="Paragraphedeliste"/>
        <w:numPr>
          <w:ilvl w:val="0"/>
          <w:numId w:val="2"/>
        </w:numPr>
        <w:spacing w:after="80" w:line="264" w:lineRule="auto"/>
      </w:pPr>
      <w:r>
        <w:rPr>
          <w:color w:val="1A1A1A"/>
        </w:rPr>
        <w:t>Un design sombre premium avec accent or, propre et peu chargé.</w:t>
      </w:r>
    </w:p>
    <w:p w14:paraId="6E14BD7D" w14:textId="77777777" w:rsidR="0022162C" w:rsidRDefault="00000000">
      <w:pPr>
        <w:pStyle w:val="Paragraphedeliste"/>
        <w:numPr>
          <w:ilvl w:val="0"/>
          <w:numId w:val="2"/>
        </w:numPr>
        <w:spacing w:after="80" w:line="264" w:lineRule="auto"/>
      </w:pPr>
      <w:r>
        <w:rPr>
          <w:color w:val="1A1A1A"/>
        </w:rPr>
        <w:t>Une logique marketplace claire à chaque étape : contenu → prix → preuve sociale → achat → accès.</w:t>
      </w:r>
    </w:p>
    <w:p w14:paraId="2CB64598" w14:textId="77777777" w:rsidR="0022162C" w:rsidRDefault="00000000">
      <w:pPr>
        <w:pStyle w:val="Paragraphedeliste"/>
        <w:numPr>
          <w:ilvl w:val="0"/>
          <w:numId w:val="2"/>
        </w:numPr>
        <w:spacing w:after="80" w:line="264" w:lineRule="auto"/>
      </w:pPr>
      <w:r>
        <w:rPr>
          <w:color w:val="1A1A1A"/>
        </w:rPr>
        <w:t>Un catalogue public complet, consultable sans compte, avec conversion incitée au moment de l'action (achat, téléchargement, accès complet).</w:t>
      </w:r>
    </w:p>
    <w:p w14:paraId="6798A252" w14:textId="77777777" w:rsidR="0022162C" w:rsidRDefault="00000000">
      <w:pPr>
        <w:pStyle w:val="Paragraphedeliste"/>
        <w:numPr>
          <w:ilvl w:val="0"/>
          <w:numId w:val="2"/>
        </w:numPr>
        <w:spacing w:after="80" w:line="264" w:lineRule="auto"/>
      </w:pPr>
      <w:r>
        <w:rPr>
          <w:color w:val="1A1A1A"/>
        </w:rPr>
        <w:t>Un parcours de compréhension inférieur à cinq secondes sur chaque écran clé.</w:t>
      </w:r>
    </w:p>
    <w:p w14:paraId="65981647" w14:textId="77777777" w:rsidR="0022162C" w:rsidRDefault="00000000">
      <w:pPr>
        <w:pStyle w:val="Titre1"/>
        <w:pBdr>
          <w:bottom w:val="single" w:sz="8" w:space="6" w:color="9C7A2E"/>
        </w:pBdr>
      </w:pPr>
      <w:bookmarkStart w:id="21" w:name="_Toc235540833"/>
      <w:r>
        <w:t>4. Plateformes et architecture technique</w:t>
      </w:r>
      <w:bookmarkEnd w:id="21"/>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65110A74"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169B909D" w14:textId="77777777" w:rsidR="0022162C" w:rsidRDefault="00000000">
            <w:pPr>
              <w:spacing w:after="60"/>
            </w:pPr>
            <w:r>
              <w:rPr>
                <w:b/>
                <w:bCs/>
                <w:color w:val="1A1A1A"/>
              </w:rPr>
              <w:lastRenderedPageBreak/>
              <w:t>Stack définitivement validée</w:t>
            </w:r>
          </w:p>
          <w:p w14:paraId="6907A34F" w14:textId="77777777" w:rsidR="0022162C" w:rsidRDefault="00000000">
            <w:pPr>
              <w:jc w:val="both"/>
            </w:pPr>
            <w:r>
              <w:rPr>
                <w:color w:val="1A1A1A"/>
                <w:sz w:val="20"/>
                <w:szCs w:val="20"/>
              </w:rPr>
              <w:t>La stack technique ci-dessous est imposée et ne doit pas être remise en question ou substituée par l'équipe de développement, y compris par un agent d'exécution automatisé. Toute alternative technologique proposée en cours de projet doit être documentée comme option future, jamais implémentée sans validation explicite.</w:t>
            </w:r>
          </w:p>
        </w:tc>
      </w:tr>
    </w:tbl>
    <w:p w14:paraId="59CAEE8A" w14:textId="77777777" w:rsidR="0022162C" w:rsidRDefault="00000000">
      <w:pPr>
        <w:pStyle w:val="Titre2"/>
      </w:pPr>
      <w:bookmarkStart w:id="22" w:name="_Toc235540834"/>
      <w:r>
        <w:t>4.1 Stack officielle</w:t>
      </w:r>
      <w:bookmarkEnd w:id="22"/>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33"/>
        <w:gridCol w:w="3659"/>
        <w:gridCol w:w="4236"/>
      </w:tblGrid>
      <w:tr w:rsidR="0022162C" w14:paraId="0BFD722B" w14:textId="77777777">
        <w:tblPrEx>
          <w:tblCellMar>
            <w:top w:w="0" w:type="dxa"/>
            <w:bottom w:w="0" w:type="dxa"/>
          </w:tblCellMar>
        </w:tblPrEx>
        <w:trPr>
          <w:tblHeader/>
        </w:trPr>
        <w:tc>
          <w:tcPr>
            <w:tcW w:w="900" w:type="pct"/>
            <w:shd w:val="clear" w:color="auto" w:fill="1A1A1A"/>
            <w:tcMar>
              <w:top w:w="100" w:type="dxa"/>
              <w:left w:w="120" w:type="dxa"/>
              <w:bottom w:w="100" w:type="dxa"/>
              <w:right w:w="120" w:type="dxa"/>
            </w:tcMar>
            <w:vAlign w:val="center"/>
          </w:tcPr>
          <w:p w14:paraId="592DFB46" w14:textId="77777777" w:rsidR="0022162C" w:rsidRDefault="00000000">
            <w:r>
              <w:rPr>
                <w:b/>
                <w:bCs/>
                <w:color w:val="FFFFFF"/>
                <w:sz w:val="19"/>
                <w:szCs w:val="19"/>
              </w:rPr>
              <w:t>Couche</w:t>
            </w:r>
          </w:p>
        </w:tc>
        <w:tc>
          <w:tcPr>
            <w:tcW w:w="1900" w:type="pct"/>
            <w:shd w:val="clear" w:color="auto" w:fill="1A1A1A"/>
            <w:tcMar>
              <w:top w:w="100" w:type="dxa"/>
              <w:left w:w="120" w:type="dxa"/>
              <w:bottom w:w="100" w:type="dxa"/>
              <w:right w:w="120" w:type="dxa"/>
            </w:tcMar>
            <w:vAlign w:val="center"/>
          </w:tcPr>
          <w:p w14:paraId="540D8FC9" w14:textId="77777777" w:rsidR="0022162C" w:rsidRDefault="00000000">
            <w:r>
              <w:rPr>
                <w:b/>
                <w:bCs/>
                <w:color w:val="FFFFFF"/>
                <w:sz w:val="19"/>
                <w:szCs w:val="19"/>
              </w:rPr>
              <w:t>Technologie</w:t>
            </w:r>
          </w:p>
        </w:tc>
        <w:tc>
          <w:tcPr>
            <w:tcW w:w="2200" w:type="pct"/>
            <w:shd w:val="clear" w:color="auto" w:fill="1A1A1A"/>
            <w:tcMar>
              <w:top w:w="100" w:type="dxa"/>
              <w:left w:w="120" w:type="dxa"/>
              <w:bottom w:w="100" w:type="dxa"/>
              <w:right w:w="120" w:type="dxa"/>
            </w:tcMar>
            <w:vAlign w:val="center"/>
          </w:tcPr>
          <w:p w14:paraId="2751E651" w14:textId="77777777" w:rsidR="0022162C" w:rsidRDefault="00000000">
            <w:r>
              <w:rPr>
                <w:b/>
                <w:bCs/>
                <w:color w:val="FFFFFF"/>
                <w:sz w:val="19"/>
                <w:szCs w:val="19"/>
              </w:rPr>
              <w:t>Rôle</w:t>
            </w:r>
          </w:p>
        </w:tc>
      </w:tr>
      <w:tr w:rsidR="0022162C" w14:paraId="2B61889A"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15118CB4" w14:textId="77777777" w:rsidR="0022162C" w:rsidRDefault="00000000">
            <w:pPr>
              <w:spacing w:after="20"/>
            </w:pPr>
            <w:r>
              <w:rPr>
                <w:color w:val="1A1A1A"/>
                <w:sz w:val="19"/>
                <w:szCs w:val="19"/>
              </w:rPr>
              <w:t>Mobile</w:t>
            </w:r>
          </w:p>
        </w:tc>
        <w:tc>
          <w:tcPr>
            <w:tcW w:w="1900" w:type="pct"/>
            <w:shd w:val="clear" w:color="auto" w:fill="FFFFFF"/>
            <w:tcMar>
              <w:top w:w="90" w:type="dxa"/>
              <w:left w:w="120" w:type="dxa"/>
              <w:bottom w:w="90" w:type="dxa"/>
              <w:right w:w="120" w:type="dxa"/>
            </w:tcMar>
            <w:vAlign w:val="center"/>
          </w:tcPr>
          <w:p w14:paraId="5D4F87E4" w14:textId="77777777" w:rsidR="0022162C" w:rsidRDefault="00000000">
            <w:pPr>
              <w:spacing w:after="20"/>
            </w:pPr>
            <w:r>
              <w:rPr>
                <w:color w:val="1A1A1A"/>
                <w:sz w:val="19"/>
                <w:szCs w:val="19"/>
              </w:rPr>
              <w:t>Flutter (Dart), architecture modulaire</w:t>
            </w:r>
          </w:p>
        </w:tc>
        <w:tc>
          <w:tcPr>
            <w:tcW w:w="2200" w:type="pct"/>
            <w:shd w:val="clear" w:color="auto" w:fill="FFFFFF"/>
            <w:tcMar>
              <w:top w:w="90" w:type="dxa"/>
              <w:left w:w="120" w:type="dxa"/>
              <w:bottom w:w="90" w:type="dxa"/>
              <w:right w:w="120" w:type="dxa"/>
            </w:tcMar>
            <w:vAlign w:val="center"/>
          </w:tcPr>
          <w:p w14:paraId="4F1D2000" w14:textId="77777777" w:rsidR="0022162C" w:rsidRDefault="00000000">
            <w:pPr>
              <w:spacing w:after="20"/>
            </w:pPr>
            <w:r>
              <w:rPr>
                <w:color w:val="1A1A1A"/>
                <w:sz w:val="19"/>
                <w:szCs w:val="19"/>
              </w:rPr>
              <w:t>Application Android/iOS mobile-first, cœur de l'usage utilisateur</w:t>
            </w:r>
          </w:p>
        </w:tc>
      </w:tr>
      <w:tr w:rsidR="0022162C" w14:paraId="2B1403EB"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57C2454D" w14:textId="77777777" w:rsidR="0022162C" w:rsidRDefault="00000000">
            <w:pPr>
              <w:spacing w:after="20"/>
            </w:pPr>
            <w:r>
              <w:rPr>
                <w:color w:val="1A1A1A"/>
                <w:sz w:val="19"/>
                <w:szCs w:val="19"/>
              </w:rPr>
              <w:t>Web public</w:t>
            </w:r>
          </w:p>
        </w:tc>
        <w:tc>
          <w:tcPr>
            <w:tcW w:w="1900" w:type="pct"/>
            <w:shd w:val="clear" w:color="auto" w:fill="F7F4EC"/>
            <w:tcMar>
              <w:top w:w="90" w:type="dxa"/>
              <w:left w:w="120" w:type="dxa"/>
              <w:bottom w:w="90" w:type="dxa"/>
              <w:right w:w="120" w:type="dxa"/>
            </w:tcMar>
            <w:vAlign w:val="center"/>
          </w:tcPr>
          <w:p w14:paraId="52E96E24" w14:textId="77777777" w:rsidR="0022162C" w:rsidRDefault="00000000">
            <w:pPr>
              <w:spacing w:after="20"/>
            </w:pPr>
            <w:r>
              <w:rPr>
                <w:color w:val="1A1A1A"/>
                <w:sz w:val="19"/>
                <w:szCs w:val="19"/>
              </w:rPr>
              <w:t>Next.js (TypeScript), App Router</w:t>
            </w:r>
          </w:p>
        </w:tc>
        <w:tc>
          <w:tcPr>
            <w:tcW w:w="2200" w:type="pct"/>
            <w:shd w:val="clear" w:color="auto" w:fill="F7F4EC"/>
            <w:tcMar>
              <w:top w:w="90" w:type="dxa"/>
              <w:left w:w="120" w:type="dxa"/>
              <w:bottom w:w="90" w:type="dxa"/>
              <w:right w:w="120" w:type="dxa"/>
            </w:tcMar>
            <w:vAlign w:val="center"/>
          </w:tcPr>
          <w:p w14:paraId="60334CBE" w14:textId="77777777" w:rsidR="0022162C" w:rsidRDefault="00000000">
            <w:pPr>
              <w:spacing w:after="20"/>
            </w:pPr>
            <w:r>
              <w:rPr>
                <w:color w:val="1A1A1A"/>
                <w:sz w:val="19"/>
                <w:szCs w:val="19"/>
              </w:rPr>
              <w:t>Vitrine de découverte et SEO : catalogue, fiches contenu, prix, ventes, artistes — sans achat, téléchargement ni lecture (voir règle 4.5)</w:t>
            </w:r>
          </w:p>
        </w:tc>
      </w:tr>
      <w:tr w:rsidR="0022162C" w14:paraId="1961A2E4"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39E7219E" w14:textId="77777777" w:rsidR="0022162C" w:rsidRDefault="00000000">
            <w:pPr>
              <w:spacing w:after="20"/>
            </w:pPr>
            <w:r>
              <w:rPr>
                <w:color w:val="1A1A1A"/>
                <w:sz w:val="19"/>
                <w:szCs w:val="19"/>
              </w:rPr>
              <w:t>Administration</w:t>
            </w:r>
          </w:p>
        </w:tc>
        <w:tc>
          <w:tcPr>
            <w:tcW w:w="1900" w:type="pct"/>
            <w:shd w:val="clear" w:color="auto" w:fill="FFFFFF"/>
            <w:tcMar>
              <w:top w:w="90" w:type="dxa"/>
              <w:left w:w="120" w:type="dxa"/>
              <w:bottom w:w="90" w:type="dxa"/>
              <w:right w:w="120" w:type="dxa"/>
            </w:tcMar>
            <w:vAlign w:val="center"/>
          </w:tcPr>
          <w:p w14:paraId="73017CAB" w14:textId="77777777" w:rsidR="0022162C" w:rsidRDefault="00000000">
            <w:pPr>
              <w:spacing w:after="20"/>
            </w:pPr>
            <w:r>
              <w:rPr>
                <w:color w:val="1A1A1A"/>
                <w:sz w:val="19"/>
                <w:szCs w:val="19"/>
              </w:rPr>
              <w:t>Next.js (TypeScript), App Router</w:t>
            </w:r>
          </w:p>
        </w:tc>
        <w:tc>
          <w:tcPr>
            <w:tcW w:w="2200" w:type="pct"/>
            <w:shd w:val="clear" w:color="auto" w:fill="FFFFFF"/>
            <w:tcMar>
              <w:top w:w="90" w:type="dxa"/>
              <w:left w:w="120" w:type="dxa"/>
              <w:bottom w:w="90" w:type="dxa"/>
              <w:right w:w="120" w:type="dxa"/>
            </w:tcMar>
            <w:vAlign w:val="center"/>
          </w:tcPr>
          <w:p w14:paraId="1B1896E6" w14:textId="77777777" w:rsidR="0022162C" w:rsidRDefault="00000000">
            <w:pPr>
              <w:spacing w:after="20"/>
            </w:pPr>
            <w:r>
              <w:rPr>
                <w:color w:val="1A1A1A"/>
                <w:sz w:val="19"/>
                <w:szCs w:val="19"/>
              </w:rPr>
              <w:t>Back-office interne : modération, finance, sécurité</w:t>
            </w:r>
          </w:p>
        </w:tc>
      </w:tr>
      <w:tr w:rsidR="0022162C" w14:paraId="698C89F8"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51B2B42F" w14:textId="77777777" w:rsidR="0022162C" w:rsidRDefault="00000000">
            <w:pPr>
              <w:spacing w:after="20"/>
            </w:pPr>
            <w:r>
              <w:rPr>
                <w:color w:val="1A1A1A"/>
                <w:sz w:val="19"/>
                <w:szCs w:val="19"/>
              </w:rPr>
              <w:t>Backend / API</w:t>
            </w:r>
          </w:p>
        </w:tc>
        <w:tc>
          <w:tcPr>
            <w:tcW w:w="1900" w:type="pct"/>
            <w:shd w:val="clear" w:color="auto" w:fill="F7F4EC"/>
            <w:tcMar>
              <w:top w:w="90" w:type="dxa"/>
              <w:left w:w="120" w:type="dxa"/>
              <w:bottom w:w="90" w:type="dxa"/>
              <w:right w:w="120" w:type="dxa"/>
            </w:tcMar>
            <w:vAlign w:val="center"/>
          </w:tcPr>
          <w:p w14:paraId="4FB7411F" w14:textId="77777777" w:rsidR="0022162C" w:rsidRDefault="00000000">
            <w:pPr>
              <w:spacing w:after="20"/>
            </w:pPr>
            <w:r>
              <w:rPr>
                <w:color w:val="1A1A1A"/>
                <w:sz w:val="19"/>
                <w:szCs w:val="19"/>
              </w:rPr>
              <w:t>NestJS (TypeScript)</w:t>
            </w:r>
          </w:p>
        </w:tc>
        <w:tc>
          <w:tcPr>
            <w:tcW w:w="2200" w:type="pct"/>
            <w:shd w:val="clear" w:color="auto" w:fill="F7F4EC"/>
            <w:tcMar>
              <w:top w:w="90" w:type="dxa"/>
              <w:left w:w="120" w:type="dxa"/>
              <w:bottom w:w="90" w:type="dxa"/>
              <w:right w:w="120" w:type="dxa"/>
            </w:tcMar>
            <w:vAlign w:val="center"/>
          </w:tcPr>
          <w:p w14:paraId="444A1821" w14:textId="77777777" w:rsidR="0022162C" w:rsidRDefault="00000000">
            <w:pPr>
              <w:spacing w:after="20"/>
            </w:pPr>
            <w:r>
              <w:rPr>
                <w:color w:val="1A1A1A"/>
                <w:sz w:val="19"/>
                <w:szCs w:val="19"/>
              </w:rPr>
              <w:t>API centrale REST, logique métier, sécurité, orchestration paiements</w:t>
            </w:r>
          </w:p>
        </w:tc>
      </w:tr>
      <w:tr w:rsidR="0022162C" w14:paraId="391B3709"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4F95E315" w14:textId="77777777" w:rsidR="0022162C" w:rsidRDefault="00000000">
            <w:pPr>
              <w:spacing w:after="20"/>
            </w:pPr>
            <w:r>
              <w:rPr>
                <w:color w:val="1A1A1A"/>
                <w:sz w:val="19"/>
                <w:szCs w:val="19"/>
              </w:rPr>
              <w:t>Base de données</w:t>
            </w:r>
          </w:p>
        </w:tc>
        <w:tc>
          <w:tcPr>
            <w:tcW w:w="1900" w:type="pct"/>
            <w:shd w:val="clear" w:color="auto" w:fill="FFFFFF"/>
            <w:tcMar>
              <w:top w:w="90" w:type="dxa"/>
              <w:left w:w="120" w:type="dxa"/>
              <w:bottom w:w="90" w:type="dxa"/>
              <w:right w:w="120" w:type="dxa"/>
            </w:tcMar>
            <w:vAlign w:val="center"/>
          </w:tcPr>
          <w:p w14:paraId="44357D5D" w14:textId="77777777" w:rsidR="0022162C" w:rsidRDefault="00000000">
            <w:pPr>
              <w:spacing w:after="20"/>
            </w:pPr>
            <w:r>
              <w:rPr>
                <w:color w:val="1A1A1A"/>
                <w:sz w:val="19"/>
                <w:szCs w:val="19"/>
              </w:rPr>
              <w:t>PostgreSQL</w:t>
            </w:r>
          </w:p>
        </w:tc>
        <w:tc>
          <w:tcPr>
            <w:tcW w:w="2200" w:type="pct"/>
            <w:shd w:val="clear" w:color="auto" w:fill="FFFFFF"/>
            <w:tcMar>
              <w:top w:w="90" w:type="dxa"/>
              <w:left w:w="120" w:type="dxa"/>
              <w:bottom w:w="90" w:type="dxa"/>
              <w:right w:w="120" w:type="dxa"/>
            </w:tcMar>
            <w:vAlign w:val="center"/>
          </w:tcPr>
          <w:p w14:paraId="53171F5E" w14:textId="77777777" w:rsidR="0022162C" w:rsidRDefault="00000000">
            <w:pPr>
              <w:spacing w:after="20"/>
            </w:pPr>
            <w:r>
              <w:rPr>
                <w:color w:val="1A1A1A"/>
                <w:sz w:val="19"/>
                <w:szCs w:val="19"/>
              </w:rPr>
              <w:t>Source de vérité relationnelle</w:t>
            </w:r>
          </w:p>
        </w:tc>
      </w:tr>
      <w:tr w:rsidR="0022162C" w14:paraId="2D1A2853"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641B1E99" w14:textId="77777777" w:rsidR="0022162C" w:rsidRDefault="00000000">
            <w:pPr>
              <w:spacing w:after="20"/>
            </w:pPr>
            <w:r>
              <w:rPr>
                <w:color w:val="1A1A1A"/>
                <w:sz w:val="19"/>
                <w:szCs w:val="19"/>
              </w:rPr>
              <w:t>ORM</w:t>
            </w:r>
          </w:p>
        </w:tc>
        <w:tc>
          <w:tcPr>
            <w:tcW w:w="1900" w:type="pct"/>
            <w:shd w:val="clear" w:color="auto" w:fill="F7F4EC"/>
            <w:tcMar>
              <w:top w:w="90" w:type="dxa"/>
              <w:left w:w="120" w:type="dxa"/>
              <w:bottom w:w="90" w:type="dxa"/>
              <w:right w:w="120" w:type="dxa"/>
            </w:tcMar>
            <w:vAlign w:val="center"/>
          </w:tcPr>
          <w:p w14:paraId="7F71B49C" w14:textId="77777777" w:rsidR="0022162C" w:rsidRDefault="00000000">
            <w:pPr>
              <w:spacing w:after="20"/>
            </w:pPr>
            <w:r>
              <w:rPr>
                <w:color w:val="1A1A1A"/>
                <w:sz w:val="19"/>
                <w:szCs w:val="19"/>
              </w:rPr>
              <w:t>Prisma</w:t>
            </w:r>
          </w:p>
        </w:tc>
        <w:tc>
          <w:tcPr>
            <w:tcW w:w="2200" w:type="pct"/>
            <w:shd w:val="clear" w:color="auto" w:fill="F7F4EC"/>
            <w:tcMar>
              <w:top w:w="90" w:type="dxa"/>
              <w:left w:w="120" w:type="dxa"/>
              <w:bottom w:w="90" w:type="dxa"/>
              <w:right w:w="120" w:type="dxa"/>
            </w:tcMar>
            <w:vAlign w:val="center"/>
          </w:tcPr>
          <w:p w14:paraId="482ACD7E" w14:textId="77777777" w:rsidR="0022162C" w:rsidRDefault="00000000">
            <w:pPr>
              <w:spacing w:after="20"/>
            </w:pPr>
            <w:r>
              <w:rPr>
                <w:color w:val="1A1A1A"/>
                <w:sz w:val="19"/>
                <w:szCs w:val="19"/>
              </w:rPr>
              <w:t>Modélisation, migrations, accès type-safe aux données</w:t>
            </w:r>
          </w:p>
        </w:tc>
      </w:tr>
      <w:tr w:rsidR="0022162C" w14:paraId="58FA755B"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5F89D1EA" w14:textId="77777777" w:rsidR="0022162C" w:rsidRDefault="00000000">
            <w:pPr>
              <w:spacing w:after="20"/>
            </w:pPr>
            <w:r>
              <w:rPr>
                <w:color w:val="1A1A1A"/>
                <w:sz w:val="19"/>
                <w:szCs w:val="19"/>
              </w:rPr>
              <w:t>Cache &amp; files</w:t>
            </w:r>
          </w:p>
        </w:tc>
        <w:tc>
          <w:tcPr>
            <w:tcW w:w="1900" w:type="pct"/>
            <w:shd w:val="clear" w:color="auto" w:fill="FFFFFF"/>
            <w:tcMar>
              <w:top w:w="90" w:type="dxa"/>
              <w:left w:w="120" w:type="dxa"/>
              <w:bottom w:w="90" w:type="dxa"/>
              <w:right w:w="120" w:type="dxa"/>
            </w:tcMar>
            <w:vAlign w:val="center"/>
          </w:tcPr>
          <w:p w14:paraId="4546EF13" w14:textId="77777777" w:rsidR="0022162C" w:rsidRDefault="00000000">
            <w:pPr>
              <w:spacing w:after="20"/>
            </w:pPr>
            <w:r>
              <w:rPr>
                <w:color w:val="1A1A1A"/>
                <w:sz w:val="19"/>
                <w:szCs w:val="19"/>
              </w:rPr>
              <w:t>Redis (cache, rate-limit, BullMQ pour jobs)</w:t>
            </w:r>
          </w:p>
        </w:tc>
        <w:tc>
          <w:tcPr>
            <w:tcW w:w="2200" w:type="pct"/>
            <w:shd w:val="clear" w:color="auto" w:fill="FFFFFF"/>
            <w:tcMar>
              <w:top w:w="90" w:type="dxa"/>
              <w:left w:w="120" w:type="dxa"/>
              <w:bottom w:w="90" w:type="dxa"/>
              <w:right w:w="120" w:type="dxa"/>
            </w:tcMar>
            <w:vAlign w:val="center"/>
          </w:tcPr>
          <w:p w14:paraId="4D4E896A" w14:textId="77777777" w:rsidR="0022162C" w:rsidRDefault="00000000">
            <w:pPr>
              <w:spacing w:after="20"/>
            </w:pPr>
            <w:r>
              <w:rPr>
                <w:color w:val="1A1A1A"/>
                <w:sz w:val="19"/>
                <w:szCs w:val="19"/>
              </w:rPr>
              <w:t>Sessions, limitation de débit, traitement asynchrone, notifications</w:t>
            </w:r>
          </w:p>
        </w:tc>
      </w:tr>
      <w:tr w:rsidR="0022162C" w14:paraId="19FC1C52"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1B7519B3" w14:textId="77777777" w:rsidR="0022162C" w:rsidRDefault="00000000">
            <w:pPr>
              <w:spacing w:after="20"/>
            </w:pPr>
            <w:r>
              <w:rPr>
                <w:color w:val="1A1A1A"/>
                <w:sz w:val="19"/>
                <w:szCs w:val="19"/>
              </w:rPr>
              <w:t>Stockage objet</w:t>
            </w:r>
          </w:p>
        </w:tc>
        <w:tc>
          <w:tcPr>
            <w:tcW w:w="1900" w:type="pct"/>
            <w:shd w:val="clear" w:color="auto" w:fill="F7F4EC"/>
            <w:tcMar>
              <w:top w:w="90" w:type="dxa"/>
              <w:left w:w="120" w:type="dxa"/>
              <w:bottom w:w="90" w:type="dxa"/>
              <w:right w:w="120" w:type="dxa"/>
            </w:tcMar>
            <w:vAlign w:val="center"/>
          </w:tcPr>
          <w:p w14:paraId="7667A23E" w14:textId="77777777" w:rsidR="0022162C" w:rsidRDefault="00000000">
            <w:pPr>
              <w:spacing w:after="20"/>
            </w:pPr>
            <w:r>
              <w:rPr>
                <w:color w:val="1A1A1A"/>
                <w:sz w:val="19"/>
                <w:szCs w:val="19"/>
              </w:rPr>
              <w:t>Cloudflare R2</w:t>
            </w:r>
          </w:p>
        </w:tc>
        <w:tc>
          <w:tcPr>
            <w:tcW w:w="2200" w:type="pct"/>
            <w:shd w:val="clear" w:color="auto" w:fill="F7F4EC"/>
            <w:tcMar>
              <w:top w:w="90" w:type="dxa"/>
              <w:left w:w="120" w:type="dxa"/>
              <w:bottom w:w="90" w:type="dxa"/>
              <w:right w:w="120" w:type="dxa"/>
            </w:tcMar>
            <w:vAlign w:val="center"/>
          </w:tcPr>
          <w:p w14:paraId="00C829E6" w14:textId="77777777" w:rsidR="0022162C" w:rsidRDefault="00000000">
            <w:pPr>
              <w:spacing w:after="20"/>
            </w:pPr>
            <w:r>
              <w:rPr>
                <w:color w:val="1A1A1A"/>
                <w:sz w:val="19"/>
                <w:szCs w:val="19"/>
              </w:rPr>
              <w:t>Stockage privé des fichiers média sources et dérivés</w:t>
            </w:r>
          </w:p>
        </w:tc>
      </w:tr>
      <w:tr w:rsidR="0022162C" w14:paraId="64D763C4"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77D73F5E" w14:textId="77777777" w:rsidR="0022162C" w:rsidRDefault="00000000">
            <w:pPr>
              <w:spacing w:after="20"/>
            </w:pPr>
            <w:r>
              <w:rPr>
                <w:color w:val="1A1A1A"/>
                <w:sz w:val="19"/>
                <w:szCs w:val="19"/>
              </w:rPr>
              <w:t>Streaming vidéo/audio</w:t>
            </w:r>
          </w:p>
        </w:tc>
        <w:tc>
          <w:tcPr>
            <w:tcW w:w="1900" w:type="pct"/>
            <w:shd w:val="clear" w:color="auto" w:fill="FFFFFF"/>
            <w:tcMar>
              <w:top w:w="90" w:type="dxa"/>
              <w:left w:w="120" w:type="dxa"/>
              <w:bottom w:w="90" w:type="dxa"/>
              <w:right w:w="120" w:type="dxa"/>
            </w:tcMar>
            <w:vAlign w:val="center"/>
          </w:tcPr>
          <w:p w14:paraId="17A6ECBA" w14:textId="77777777" w:rsidR="0022162C" w:rsidRDefault="00000000">
            <w:pPr>
              <w:spacing w:after="20"/>
            </w:pPr>
            <w:r>
              <w:rPr>
                <w:color w:val="1A1A1A"/>
                <w:sz w:val="19"/>
                <w:szCs w:val="19"/>
              </w:rPr>
              <w:t>Mux (MVP) → VdoCipher/DRM avancé (V2)</w:t>
            </w:r>
          </w:p>
        </w:tc>
        <w:tc>
          <w:tcPr>
            <w:tcW w:w="2200" w:type="pct"/>
            <w:shd w:val="clear" w:color="auto" w:fill="FFFFFF"/>
            <w:tcMar>
              <w:top w:w="90" w:type="dxa"/>
              <w:left w:w="120" w:type="dxa"/>
              <w:bottom w:w="90" w:type="dxa"/>
              <w:right w:w="120" w:type="dxa"/>
            </w:tcMar>
            <w:vAlign w:val="center"/>
          </w:tcPr>
          <w:p w14:paraId="79D46945" w14:textId="77777777" w:rsidR="0022162C" w:rsidRDefault="00000000">
            <w:pPr>
              <w:spacing w:after="20"/>
            </w:pPr>
            <w:r>
              <w:rPr>
                <w:color w:val="1A1A1A"/>
                <w:sz w:val="19"/>
                <w:szCs w:val="19"/>
              </w:rPr>
              <w:t>Encodage, diffusion sécurisée par tokens signés, DRM-ready</w:t>
            </w:r>
          </w:p>
        </w:tc>
      </w:tr>
      <w:tr w:rsidR="0022162C" w14:paraId="52ED6C5E"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361B3F07" w14:textId="77777777" w:rsidR="0022162C" w:rsidRDefault="00000000">
            <w:pPr>
              <w:spacing w:after="20"/>
            </w:pPr>
            <w:r>
              <w:rPr>
                <w:color w:val="1A1A1A"/>
                <w:sz w:val="19"/>
                <w:szCs w:val="19"/>
              </w:rPr>
              <w:t>CI/CD</w:t>
            </w:r>
          </w:p>
        </w:tc>
        <w:tc>
          <w:tcPr>
            <w:tcW w:w="1900" w:type="pct"/>
            <w:shd w:val="clear" w:color="auto" w:fill="F7F4EC"/>
            <w:tcMar>
              <w:top w:w="90" w:type="dxa"/>
              <w:left w:w="120" w:type="dxa"/>
              <w:bottom w:w="90" w:type="dxa"/>
              <w:right w:w="120" w:type="dxa"/>
            </w:tcMar>
            <w:vAlign w:val="center"/>
          </w:tcPr>
          <w:p w14:paraId="4E4DCDCD" w14:textId="77777777" w:rsidR="0022162C" w:rsidRDefault="00000000">
            <w:pPr>
              <w:spacing w:after="20"/>
            </w:pPr>
            <w:r>
              <w:rPr>
                <w:color w:val="1A1A1A"/>
                <w:sz w:val="19"/>
                <w:szCs w:val="19"/>
              </w:rPr>
              <w:t>GitHub Actions + Docker</w:t>
            </w:r>
          </w:p>
        </w:tc>
        <w:tc>
          <w:tcPr>
            <w:tcW w:w="2200" w:type="pct"/>
            <w:shd w:val="clear" w:color="auto" w:fill="F7F4EC"/>
            <w:tcMar>
              <w:top w:w="90" w:type="dxa"/>
              <w:left w:w="120" w:type="dxa"/>
              <w:bottom w:w="90" w:type="dxa"/>
              <w:right w:w="120" w:type="dxa"/>
            </w:tcMar>
            <w:vAlign w:val="center"/>
          </w:tcPr>
          <w:p w14:paraId="19DD1EA5" w14:textId="77777777" w:rsidR="0022162C" w:rsidRDefault="00000000">
            <w:pPr>
              <w:spacing w:after="20"/>
            </w:pPr>
            <w:r>
              <w:rPr>
                <w:color w:val="1A1A1A"/>
                <w:sz w:val="19"/>
                <w:szCs w:val="19"/>
              </w:rPr>
              <w:t>Intégration continue, build, tests, déploiement conteneurisé</w:t>
            </w:r>
          </w:p>
        </w:tc>
      </w:tr>
    </w:tbl>
    <w:p w14:paraId="79633679" w14:textId="77777777" w:rsidR="0022162C" w:rsidRDefault="00000000">
      <w:pPr>
        <w:pStyle w:val="Titre2"/>
      </w:pPr>
      <w:bookmarkStart w:id="23" w:name="_Toc235540835"/>
      <w:r>
        <w:t>4.2 Justification des choix structurants</w:t>
      </w:r>
      <w:bookmarkEnd w:id="23"/>
    </w:p>
    <w:p w14:paraId="6E2DC879" w14:textId="77777777" w:rsidR="0022162C" w:rsidRDefault="00000000">
      <w:pPr>
        <w:pStyle w:val="Paragraphedeliste"/>
        <w:numPr>
          <w:ilvl w:val="0"/>
          <w:numId w:val="2"/>
        </w:numPr>
        <w:spacing w:after="80" w:line="264" w:lineRule="auto"/>
      </w:pPr>
      <w:r>
        <w:rPr>
          <w:color w:val="1A1A1A"/>
        </w:rPr>
        <w:t>Flutter : un seul codebase pour Android et iOS avec un rendu graphique cohérent indépendant de l'OS, essentiel pour maîtriser la fluidité visuelle sur des terminaux Android hétérogènes et garantir une parité fonctionnelle stricte entre plateformes.</w:t>
      </w:r>
    </w:p>
    <w:p w14:paraId="6D70C85C" w14:textId="77777777" w:rsidR="0022162C" w:rsidRDefault="00000000">
      <w:pPr>
        <w:pStyle w:val="Paragraphedeliste"/>
        <w:numPr>
          <w:ilvl w:val="0"/>
          <w:numId w:val="2"/>
        </w:numPr>
        <w:spacing w:after="80" w:line="264" w:lineRule="auto"/>
      </w:pPr>
      <w:r>
        <w:rPr>
          <w:color w:val="1A1A1A"/>
        </w:rPr>
        <w:t>NestJS : architecture modulaire opinionated (modules, providers, guards, interceptors) qui structure naturellement un backend multi-domaines (catalogue, paiement, sécurité, artiste, admin) avec injection de dépendances et testabilité élevée.</w:t>
      </w:r>
    </w:p>
    <w:p w14:paraId="1AC35BBF" w14:textId="77777777" w:rsidR="0022162C" w:rsidRDefault="00000000">
      <w:pPr>
        <w:pStyle w:val="Paragraphedeliste"/>
        <w:numPr>
          <w:ilvl w:val="0"/>
          <w:numId w:val="2"/>
        </w:numPr>
        <w:spacing w:after="80" w:line="264" w:lineRule="auto"/>
      </w:pPr>
      <w:r>
        <w:rPr>
          <w:color w:val="1A1A1A"/>
        </w:rPr>
        <w:t>Prisma + PostgreSQL : garantit l'intégrité relationnelle des transactions financières et des droits d'accès, avec migrations versionnées et typage de bout en bout partagé avec NestJS.</w:t>
      </w:r>
    </w:p>
    <w:p w14:paraId="53A37EA2" w14:textId="77777777" w:rsidR="0022162C" w:rsidRDefault="00000000">
      <w:pPr>
        <w:pStyle w:val="Paragraphedeliste"/>
        <w:numPr>
          <w:ilvl w:val="0"/>
          <w:numId w:val="2"/>
        </w:numPr>
        <w:spacing w:after="80" w:line="264" w:lineRule="auto"/>
      </w:pPr>
      <w:r>
        <w:rPr>
          <w:color w:val="1A1A1A"/>
        </w:rPr>
        <w:t>Redis : indispensable pour le rate-limiting anti-abus, la gestion de sessions/devices et les files de traitement asynchrone (transcodage, notifications, réconciliation paiement).</w:t>
      </w:r>
    </w:p>
    <w:p w14:paraId="423DFB4C" w14:textId="77777777" w:rsidR="0022162C" w:rsidRDefault="00000000">
      <w:pPr>
        <w:pStyle w:val="Paragraphedeliste"/>
        <w:numPr>
          <w:ilvl w:val="0"/>
          <w:numId w:val="2"/>
        </w:numPr>
        <w:spacing w:after="80" w:line="264" w:lineRule="auto"/>
      </w:pPr>
      <w:r>
        <w:rPr>
          <w:color w:val="1A1A1A"/>
        </w:rPr>
        <w:t>Mux au MVP : time-to-market rapide avec tokenisation et signed URLs prêts à l'emploi ; migration vers VdoCipher en V2 pour un DRM matériel (Widevine/FairPlay) lorsque le volume de contenus premium justifiera l'investissement.</w:t>
      </w:r>
    </w:p>
    <w:p w14:paraId="5EDE6268" w14:textId="77777777" w:rsidR="0022162C" w:rsidRDefault="00000000">
      <w:pPr>
        <w:pStyle w:val="Titre2"/>
      </w:pPr>
      <w:bookmarkStart w:id="24" w:name="_Toc235540836"/>
      <w:r>
        <w:t>4.3 Organisation du monorepo</w:t>
      </w:r>
      <w:bookmarkEnd w:id="24"/>
    </w:p>
    <w:p w14:paraId="14721AC8" w14:textId="77777777" w:rsidR="0022162C" w:rsidRDefault="00000000">
      <w:pPr>
        <w:spacing w:after="140" w:line="276" w:lineRule="auto"/>
        <w:jc w:val="both"/>
      </w:pPr>
      <w:r>
        <w:rPr>
          <w:color w:val="1A1A1A"/>
        </w:rPr>
        <w:lastRenderedPageBreak/>
        <w:t>Le projet est structuré en monorepo pour garantir la cohérence des types partagés (DTO, enums, contrats d'API) entre le backend et les clients web.</w:t>
      </w:r>
    </w:p>
    <w:p w14:paraId="787A2CD1" w14:textId="77777777" w:rsidR="0022162C" w:rsidRDefault="00000000">
      <w:pPr>
        <w:pStyle w:val="Paragraphedeliste"/>
        <w:numPr>
          <w:ilvl w:val="0"/>
          <w:numId w:val="2"/>
        </w:numPr>
        <w:spacing w:after="80" w:line="264" w:lineRule="auto"/>
      </w:pPr>
      <w:r>
        <w:rPr>
          <w:color w:val="1A1A1A"/>
        </w:rPr>
        <w:t>apps/mobile — application Flutter (architecture par feature : catalogue, player, achat, compte, artiste).</w:t>
      </w:r>
    </w:p>
    <w:p w14:paraId="021636AE" w14:textId="77777777" w:rsidR="0022162C" w:rsidRDefault="00000000">
      <w:pPr>
        <w:pStyle w:val="Paragraphedeliste"/>
        <w:numPr>
          <w:ilvl w:val="0"/>
          <w:numId w:val="2"/>
        </w:numPr>
        <w:spacing w:after="80" w:line="264" w:lineRule="auto"/>
      </w:pPr>
      <w:r>
        <w:rPr>
          <w:color w:val="1A1A1A"/>
        </w:rPr>
        <w:t>apps/web — application Next.js publique.</w:t>
      </w:r>
    </w:p>
    <w:p w14:paraId="293C624A" w14:textId="77777777" w:rsidR="0022162C" w:rsidRDefault="00000000">
      <w:pPr>
        <w:pStyle w:val="Paragraphedeliste"/>
        <w:numPr>
          <w:ilvl w:val="0"/>
          <w:numId w:val="2"/>
        </w:numPr>
        <w:spacing w:after="80" w:line="264" w:lineRule="auto"/>
      </w:pPr>
      <w:r>
        <w:rPr>
          <w:color w:val="1A1A1A"/>
        </w:rPr>
        <w:t>apps/admin — application Next.js d'administration.</w:t>
      </w:r>
    </w:p>
    <w:p w14:paraId="0C9389C1" w14:textId="77777777" w:rsidR="0022162C" w:rsidRDefault="00000000">
      <w:pPr>
        <w:pStyle w:val="Paragraphedeliste"/>
        <w:numPr>
          <w:ilvl w:val="0"/>
          <w:numId w:val="2"/>
        </w:numPr>
        <w:spacing w:after="80" w:line="264" w:lineRule="auto"/>
      </w:pPr>
      <w:r>
        <w:rPr>
          <w:color w:val="1A1A1A"/>
        </w:rPr>
        <w:t>apps/api — application NestJS (modules par domaine métier).</w:t>
      </w:r>
    </w:p>
    <w:p w14:paraId="13186591" w14:textId="77777777" w:rsidR="0022162C" w:rsidRDefault="00000000">
      <w:pPr>
        <w:pStyle w:val="Paragraphedeliste"/>
        <w:numPr>
          <w:ilvl w:val="0"/>
          <w:numId w:val="2"/>
        </w:numPr>
        <w:spacing w:after="80" w:line="264" w:lineRule="auto"/>
      </w:pPr>
      <w:r>
        <w:rPr>
          <w:color w:val="1A1A1A"/>
        </w:rPr>
        <w:t>packages/contracts — schémas partagés (types DTO, enums, constantes de validation) consommés par api, web et admin.</w:t>
      </w:r>
    </w:p>
    <w:p w14:paraId="29FD24D9" w14:textId="77777777" w:rsidR="0022162C" w:rsidRDefault="00000000">
      <w:pPr>
        <w:pStyle w:val="Paragraphedeliste"/>
        <w:numPr>
          <w:ilvl w:val="0"/>
          <w:numId w:val="2"/>
        </w:numPr>
        <w:spacing w:after="80" w:line="264" w:lineRule="auto"/>
      </w:pPr>
      <w:r>
        <w:rPr>
          <w:color w:val="1A1A1A"/>
        </w:rPr>
        <w:t>packages/config — configuration partagée (lint, tsconfig, variables d'environnement typées).</w:t>
      </w:r>
    </w:p>
    <w:p w14:paraId="6F7B6302" w14:textId="77777777" w:rsidR="0022162C" w:rsidRDefault="00000000">
      <w:pPr>
        <w:pStyle w:val="Paragraphedeliste"/>
        <w:numPr>
          <w:ilvl w:val="0"/>
          <w:numId w:val="2"/>
        </w:numPr>
        <w:spacing w:after="80" w:line="264" w:lineRule="auto"/>
      </w:pPr>
      <w:r>
        <w:rPr>
          <w:color w:val="1A1A1A"/>
        </w:rPr>
        <w:t>infra — Dockerfiles, docker-compose, workflows GitHub Actions, scripts de déploiement.</w:t>
      </w:r>
    </w:p>
    <w:p w14:paraId="6B923D2F" w14:textId="77777777" w:rsidR="0022162C" w:rsidRDefault="00000000">
      <w:pPr>
        <w:pStyle w:val="Paragraphedeliste"/>
        <w:numPr>
          <w:ilvl w:val="0"/>
          <w:numId w:val="2"/>
        </w:numPr>
        <w:spacing w:after="80" w:line="264" w:lineRule="auto"/>
      </w:pPr>
      <w:r>
        <w:rPr>
          <w:color w:val="1A1A1A"/>
        </w:rPr>
        <w:t>docs — documentation technique, ADR (Architecture Decision Records), prompts Codex.</w:t>
      </w:r>
    </w:p>
    <w:p w14:paraId="64421ED8" w14:textId="77777777" w:rsidR="0022162C" w:rsidRDefault="00000000">
      <w:pPr>
        <w:pStyle w:val="Titre2"/>
      </w:pPr>
      <w:bookmarkStart w:id="25" w:name="_Toc235540837"/>
      <w:r>
        <w:t>4.4 Environnements</w:t>
      </w:r>
      <w:bookmarkEnd w:id="2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26"/>
        <w:gridCol w:w="2888"/>
        <w:gridCol w:w="4814"/>
      </w:tblGrid>
      <w:tr w:rsidR="0022162C" w14:paraId="0D654256" w14:textId="77777777">
        <w:tblPrEx>
          <w:tblCellMar>
            <w:top w:w="0" w:type="dxa"/>
            <w:bottom w:w="0" w:type="dxa"/>
          </w:tblCellMar>
        </w:tblPrEx>
        <w:trPr>
          <w:tblHeader/>
        </w:trPr>
        <w:tc>
          <w:tcPr>
            <w:tcW w:w="1000" w:type="pct"/>
            <w:shd w:val="clear" w:color="auto" w:fill="1A1A1A"/>
            <w:tcMar>
              <w:top w:w="100" w:type="dxa"/>
              <w:left w:w="120" w:type="dxa"/>
              <w:bottom w:w="100" w:type="dxa"/>
              <w:right w:w="120" w:type="dxa"/>
            </w:tcMar>
            <w:vAlign w:val="center"/>
          </w:tcPr>
          <w:p w14:paraId="57A63E87" w14:textId="77777777" w:rsidR="0022162C" w:rsidRDefault="00000000">
            <w:r>
              <w:rPr>
                <w:b/>
                <w:bCs/>
                <w:color w:val="FFFFFF"/>
                <w:sz w:val="19"/>
                <w:szCs w:val="19"/>
              </w:rPr>
              <w:t>Environnement</w:t>
            </w:r>
          </w:p>
        </w:tc>
        <w:tc>
          <w:tcPr>
            <w:tcW w:w="1500" w:type="pct"/>
            <w:shd w:val="clear" w:color="auto" w:fill="1A1A1A"/>
            <w:tcMar>
              <w:top w:w="100" w:type="dxa"/>
              <w:left w:w="120" w:type="dxa"/>
              <w:bottom w:w="100" w:type="dxa"/>
              <w:right w:w="120" w:type="dxa"/>
            </w:tcMar>
            <w:vAlign w:val="center"/>
          </w:tcPr>
          <w:p w14:paraId="1FB996C3" w14:textId="77777777" w:rsidR="0022162C" w:rsidRDefault="00000000">
            <w:r>
              <w:rPr>
                <w:b/>
                <w:bCs/>
                <w:color w:val="FFFFFF"/>
                <w:sz w:val="19"/>
                <w:szCs w:val="19"/>
              </w:rPr>
              <w:t>Objectif</w:t>
            </w:r>
          </w:p>
        </w:tc>
        <w:tc>
          <w:tcPr>
            <w:tcW w:w="2500" w:type="pct"/>
            <w:shd w:val="clear" w:color="auto" w:fill="1A1A1A"/>
            <w:tcMar>
              <w:top w:w="100" w:type="dxa"/>
              <w:left w:w="120" w:type="dxa"/>
              <w:bottom w:w="100" w:type="dxa"/>
              <w:right w:w="120" w:type="dxa"/>
            </w:tcMar>
            <w:vAlign w:val="center"/>
          </w:tcPr>
          <w:p w14:paraId="2DD988E3" w14:textId="77777777" w:rsidR="0022162C" w:rsidRDefault="00000000">
            <w:r>
              <w:rPr>
                <w:b/>
                <w:bCs/>
                <w:color w:val="FFFFFF"/>
                <w:sz w:val="19"/>
                <w:szCs w:val="19"/>
              </w:rPr>
              <w:t>Particularités</w:t>
            </w:r>
          </w:p>
        </w:tc>
      </w:tr>
      <w:tr w:rsidR="0022162C" w14:paraId="30BF8B49"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00AE96DE" w14:textId="77777777" w:rsidR="0022162C" w:rsidRDefault="00000000">
            <w:pPr>
              <w:spacing w:after="20"/>
            </w:pPr>
            <w:r>
              <w:rPr>
                <w:color w:val="1A1A1A"/>
                <w:sz w:val="19"/>
                <w:szCs w:val="19"/>
              </w:rPr>
              <w:t>local</w:t>
            </w:r>
          </w:p>
        </w:tc>
        <w:tc>
          <w:tcPr>
            <w:tcW w:w="1500" w:type="pct"/>
            <w:shd w:val="clear" w:color="auto" w:fill="FFFFFF"/>
            <w:tcMar>
              <w:top w:w="90" w:type="dxa"/>
              <w:left w:w="120" w:type="dxa"/>
              <w:bottom w:w="90" w:type="dxa"/>
              <w:right w:w="120" w:type="dxa"/>
            </w:tcMar>
            <w:vAlign w:val="center"/>
          </w:tcPr>
          <w:p w14:paraId="44DE69E9" w14:textId="77777777" w:rsidR="0022162C" w:rsidRDefault="00000000">
            <w:pPr>
              <w:spacing w:after="20"/>
            </w:pPr>
            <w:r>
              <w:rPr>
                <w:color w:val="1A1A1A"/>
                <w:sz w:val="19"/>
                <w:szCs w:val="19"/>
              </w:rPr>
              <w:t>Développement quotidien</w:t>
            </w:r>
          </w:p>
        </w:tc>
        <w:tc>
          <w:tcPr>
            <w:tcW w:w="2500" w:type="pct"/>
            <w:shd w:val="clear" w:color="auto" w:fill="FFFFFF"/>
            <w:tcMar>
              <w:top w:w="90" w:type="dxa"/>
              <w:left w:w="120" w:type="dxa"/>
              <w:bottom w:w="90" w:type="dxa"/>
              <w:right w:w="120" w:type="dxa"/>
            </w:tcMar>
            <w:vAlign w:val="center"/>
          </w:tcPr>
          <w:p w14:paraId="2391F061" w14:textId="77777777" w:rsidR="0022162C" w:rsidRDefault="00000000">
            <w:pPr>
              <w:spacing w:after="20"/>
            </w:pPr>
            <w:r>
              <w:rPr>
                <w:color w:val="1A1A1A"/>
                <w:sz w:val="19"/>
                <w:szCs w:val="19"/>
              </w:rPr>
              <w:t>Docker Compose : PostgreSQL, Redis, MinIO (émulation R2), Mux en mode test</w:t>
            </w:r>
          </w:p>
        </w:tc>
      </w:tr>
      <w:tr w:rsidR="0022162C" w14:paraId="1C10EFA7" w14:textId="77777777">
        <w:tblPrEx>
          <w:tblCellMar>
            <w:top w:w="0" w:type="dxa"/>
            <w:bottom w:w="0" w:type="dxa"/>
          </w:tblCellMar>
        </w:tblPrEx>
        <w:tc>
          <w:tcPr>
            <w:tcW w:w="1000" w:type="pct"/>
            <w:shd w:val="clear" w:color="auto" w:fill="F7F4EC"/>
            <w:tcMar>
              <w:top w:w="90" w:type="dxa"/>
              <w:left w:w="120" w:type="dxa"/>
              <w:bottom w:w="90" w:type="dxa"/>
              <w:right w:w="120" w:type="dxa"/>
            </w:tcMar>
            <w:vAlign w:val="center"/>
          </w:tcPr>
          <w:p w14:paraId="3F4F4563" w14:textId="77777777" w:rsidR="0022162C" w:rsidRDefault="00000000">
            <w:pPr>
              <w:spacing w:after="20"/>
            </w:pPr>
            <w:r>
              <w:rPr>
                <w:color w:val="1A1A1A"/>
                <w:sz w:val="19"/>
                <w:szCs w:val="19"/>
              </w:rPr>
              <w:t>staging</w:t>
            </w:r>
          </w:p>
        </w:tc>
        <w:tc>
          <w:tcPr>
            <w:tcW w:w="1500" w:type="pct"/>
            <w:shd w:val="clear" w:color="auto" w:fill="F7F4EC"/>
            <w:tcMar>
              <w:top w:w="90" w:type="dxa"/>
              <w:left w:w="120" w:type="dxa"/>
              <w:bottom w:w="90" w:type="dxa"/>
              <w:right w:w="120" w:type="dxa"/>
            </w:tcMar>
            <w:vAlign w:val="center"/>
          </w:tcPr>
          <w:p w14:paraId="5F25C6F2" w14:textId="77777777" w:rsidR="0022162C" w:rsidRDefault="00000000">
            <w:pPr>
              <w:spacing w:after="20"/>
            </w:pPr>
            <w:r>
              <w:rPr>
                <w:color w:val="1A1A1A"/>
                <w:sz w:val="19"/>
                <w:szCs w:val="19"/>
              </w:rPr>
              <w:t>Recette et validation produit</w:t>
            </w:r>
          </w:p>
        </w:tc>
        <w:tc>
          <w:tcPr>
            <w:tcW w:w="2500" w:type="pct"/>
            <w:shd w:val="clear" w:color="auto" w:fill="F7F4EC"/>
            <w:tcMar>
              <w:top w:w="90" w:type="dxa"/>
              <w:left w:w="120" w:type="dxa"/>
              <w:bottom w:w="90" w:type="dxa"/>
              <w:right w:w="120" w:type="dxa"/>
            </w:tcMar>
            <w:vAlign w:val="center"/>
          </w:tcPr>
          <w:p w14:paraId="474E25E7" w14:textId="77777777" w:rsidR="0022162C" w:rsidRDefault="00000000">
            <w:pPr>
              <w:spacing w:after="20"/>
            </w:pPr>
            <w:r>
              <w:rPr>
                <w:color w:val="1A1A1A"/>
                <w:sz w:val="19"/>
                <w:szCs w:val="19"/>
              </w:rPr>
              <w:t>Données de seed complètes, paiements en mode sandbox</w:t>
            </w:r>
          </w:p>
        </w:tc>
      </w:tr>
      <w:tr w:rsidR="0022162C" w14:paraId="62D5C907"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50C6A040" w14:textId="77777777" w:rsidR="0022162C" w:rsidRDefault="00000000">
            <w:pPr>
              <w:spacing w:after="20"/>
            </w:pPr>
            <w:r>
              <w:rPr>
                <w:color w:val="1A1A1A"/>
                <w:sz w:val="19"/>
                <w:szCs w:val="19"/>
              </w:rPr>
              <w:t>production</w:t>
            </w:r>
          </w:p>
        </w:tc>
        <w:tc>
          <w:tcPr>
            <w:tcW w:w="1500" w:type="pct"/>
            <w:shd w:val="clear" w:color="auto" w:fill="FFFFFF"/>
            <w:tcMar>
              <w:top w:w="90" w:type="dxa"/>
              <w:left w:w="120" w:type="dxa"/>
              <w:bottom w:w="90" w:type="dxa"/>
              <w:right w:w="120" w:type="dxa"/>
            </w:tcMar>
            <w:vAlign w:val="center"/>
          </w:tcPr>
          <w:p w14:paraId="6EFE9522" w14:textId="77777777" w:rsidR="0022162C" w:rsidRDefault="00000000">
            <w:pPr>
              <w:spacing w:after="20"/>
            </w:pPr>
            <w:r>
              <w:rPr>
                <w:color w:val="1A1A1A"/>
                <w:sz w:val="19"/>
                <w:szCs w:val="19"/>
              </w:rPr>
              <w:t>Utilisateurs réels</w:t>
            </w:r>
          </w:p>
        </w:tc>
        <w:tc>
          <w:tcPr>
            <w:tcW w:w="2500" w:type="pct"/>
            <w:shd w:val="clear" w:color="auto" w:fill="FFFFFF"/>
            <w:tcMar>
              <w:top w:w="90" w:type="dxa"/>
              <w:left w:w="120" w:type="dxa"/>
              <w:bottom w:w="90" w:type="dxa"/>
              <w:right w:w="120" w:type="dxa"/>
            </w:tcMar>
            <w:vAlign w:val="center"/>
          </w:tcPr>
          <w:p w14:paraId="37AC2A0B" w14:textId="77777777" w:rsidR="0022162C" w:rsidRDefault="00000000">
            <w:pPr>
              <w:spacing w:after="20"/>
            </w:pPr>
            <w:r>
              <w:rPr>
                <w:color w:val="1A1A1A"/>
                <w:sz w:val="19"/>
                <w:szCs w:val="19"/>
              </w:rPr>
              <w:t>Paiements réels, monitoring actif, sauvegardes automatisées, accès restreint</w:t>
            </w:r>
          </w:p>
        </w:tc>
      </w:tr>
    </w:tbl>
    <w:p w14:paraId="3E8DF400" w14:textId="77777777" w:rsidR="0022162C" w:rsidRDefault="00000000">
      <w:pPr>
        <w:pStyle w:val="Titre2"/>
      </w:pPr>
      <w:bookmarkStart w:id="26" w:name="_Toc235540838"/>
      <w:r>
        <w:t>4.5 Répartition des responsabilités web / mobile</w:t>
      </w:r>
      <w:bookmarkEnd w:id="26"/>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03E56BD6"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66D67166" w14:textId="77777777" w:rsidR="0022162C" w:rsidRDefault="00000000">
            <w:pPr>
              <w:spacing w:after="60"/>
            </w:pPr>
            <w:r>
              <w:rPr>
                <w:b/>
                <w:bCs/>
                <w:color w:val="1A1A1A"/>
              </w:rPr>
              <w:t>Règle produit ferme</w:t>
            </w:r>
          </w:p>
          <w:p w14:paraId="4BC9483F" w14:textId="77777777" w:rsidR="0022162C" w:rsidRDefault="00000000">
            <w:pPr>
              <w:jc w:val="both"/>
            </w:pPr>
            <w:r>
              <w:rPr>
                <w:color w:val="1A1A1A"/>
                <w:sz w:val="20"/>
                <w:szCs w:val="20"/>
              </w:rPr>
              <w:t>L'application mobile Flutter est l'unique canal transactionnel de KORA+. Le web public (Next.js) est un canal de découverte et d'acquisition : il ne propose ni achat, ni téléchargement, ni lecture, même en preview. Cette séparation limite la surface d'attaque pour l'extraction de contenu (le navigateur est l'environnement le plus difficile à sécuriser contre l'inspection et l'extraction) et concentre l'effort d'ingénierie de lecture protégée sur une seule plateforme au MVP.</w:t>
            </w:r>
          </w:p>
        </w:tc>
      </w:tr>
    </w:tbl>
    <w:p w14:paraId="1366A725" w14:textId="77777777" w:rsidR="0022162C" w:rsidRDefault="00000000">
      <w:pPr>
        <w:pStyle w:val="Paragraphedeliste"/>
        <w:numPr>
          <w:ilvl w:val="0"/>
          <w:numId w:val="2"/>
        </w:numPr>
        <w:spacing w:after="80" w:line="264" w:lineRule="auto"/>
      </w:pPr>
      <w:r>
        <w:rPr>
          <w:color w:val="1A1A1A"/>
        </w:rPr>
        <w:t>Le web public affiche : catalogue, fiches contenu (titre, artiste, cover, prix, nombre de ventes, description), profils d'artistes, tendances — en lecture seule intégrale.</w:t>
      </w:r>
    </w:p>
    <w:p w14:paraId="6426E4F8" w14:textId="77777777" w:rsidR="0022162C" w:rsidRDefault="00000000">
      <w:pPr>
        <w:pStyle w:val="Paragraphedeliste"/>
        <w:numPr>
          <w:ilvl w:val="0"/>
          <w:numId w:val="2"/>
        </w:numPr>
        <w:spacing w:after="80" w:line="264" w:lineRule="auto"/>
      </w:pPr>
      <w:r>
        <w:rPr>
          <w:color w:val="1A1A1A"/>
        </w:rPr>
        <w:t>Toute action transactionnelle (achat, téléchargement, lecture, gestion du compte, espace artiste, back-office) redirige vers un appel à l'action « Continuer sur l'application KORA+ » avec lien vers les stores et, lorsque disponible, un deep link profond vers la fiche contenu consultée.</w:t>
      </w:r>
    </w:p>
    <w:p w14:paraId="432AF694" w14:textId="77777777" w:rsidR="0022162C" w:rsidRDefault="00000000">
      <w:pPr>
        <w:pStyle w:val="Paragraphedeliste"/>
        <w:numPr>
          <w:ilvl w:val="0"/>
          <w:numId w:val="2"/>
        </w:numPr>
        <w:spacing w:after="80" w:line="264" w:lineRule="auto"/>
      </w:pPr>
      <w:r>
        <w:rPr>
          <w:color w:val="1A1A1A"/>
        </w:rPr>
        <w:t>Le back-office d'administration (Next.js) déroge à cette règle : c'est un outil interne, non un canal public, et conserve l'ensemble de ses fonctions de gestion.</w:t>
      </w:r>
    </w:p>
    <w:p w14:paraId="6242689A" w14:textId="77777777" w:rsidR="0022162C" w:rsidRDefault="00000000">
      <w:pPr>
        <w:pStyle w:val="Titre1"/>
        <w:pBdr>
          <w:bottom w:val="single" w:sz="8" w:space="6" w:color="9C7A2E"/>
        </w:pBdr>
      </w:pPr>
      <w:bookmarkStart w:id="27" w:name="_Toc235540839"/>
      <w:r>
        <w:t>5. Architecture fonctionnelle globale</w:t>
      </w:r>
      <w:bookmarkEnd w:id="27"/>
    </w:p>
    <w:p w14:paraId="28B3B7CF" w14:textId="77777777" w:rsidR="0022162C" w:rsidRDefault="00000000">
      <w:pPr>
        <w:pStyle w:val="Titre2"/>
      </w:pPr>
      <w:bookmarkStart w:id="28" w:name="_Toc235540840"/>
      <w:r>
        <w:t>5.1 Domaines métier (bounded contexts)</w:t>
      </w:r>
      <w:bookmarkEnd w:id="2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41"/>
        <w:gridCol w:w="3851"/>
        <w:gridCol w:w="4236"/>
      </w:tblGrid>
      <w:tr w:rsidR="0022162C" w14:paraId="51C64DC2" w14:textId="77777777">
        <w:tblPrEx>
          <w:tblCellMar>
            <w:top w:w="0" w:type="dxa"/>
            <w:bottom w:w="0" w:type="dxa"/>
          </w:tblCellMar>
        </w:tblPrEx>
        <w:trPr>
          <w:tblHeader/>
        </w:trPr>
        <w:tc>
          <w:tcPr>
            <w:tcW w:w="800" w:type="pct"/>
            <w:shd w:val="clear" w:color="auto" w:fill="1A1A1A"/>
            <w:tcMar>
              <w:top w:w="100" w:type="dxa"/>
              <w:left w:w="120" w:type="dxa"/>
              <w:bottom w:w="100" w:type="dxa"/>
              <w:right w:w="120" w:type="dxa"/>
            </w:tcMar>
            <w:vAlign w:val="center"/>
          </w:tcPr>
          <w:p w14:paraId="119F4E34" w14:textId="77777777" w:rsidR="0022162C" w:rsidRDefault="00000000">
            <w:r>
              <w:rPr>
                <w:b/>
                <w:bCs/>
                <w:color w:val="FFFFFF"/>
                <w:sz w:val="19"/>
                <w:szCs w:val="19"/>
              </w:rPr>
              <w:t>Domaine</w:t>
            </w:r>
          </w:p>
        </w:tc>
        <w:tc>
          <w:tcPr>
            <w:tcW w:w="2000" w:type="pct"/>
            <w:shd w:val="clear" w:color="auto" w:fill="1A1A1A"/>
            <w:tcMar>
              <w:top w:w="100" w:type="dxa"/>
              <w:left w:w="120" w:type="dxa"/>
              <w:bottom w:w="100" w:type="dxa"/>
              <w:right w:w="120" w:type="dxa"/>
            </w:tcMar>
            <w:vAlign w:val="center"/>
          </w:tcPr>
          <w:p w14:paraId="2787D7BD" w14:textId="77777777" w:rsidR="0022162C" w:rsidRDefault="00000000">
            <w:r>
              <w:rPr>
                <w:b/>
                <w:bCs/>
                <w:color w:val="FFFFFF"/>
                <w:sz w:val="19"/>
                <w:szCs w:val="19"/>
              </w:rPr>
              <w:t>Responsabilité</w:t>
            </w:r>
          </w:p>
        </w:tc>
        <w:tc>
          <w:tcPr>
            <w:tcW w:w="2200" w:type="pct"/>
            <w:shd w:val="clear" w:color="auto" w:fill="1A1A1A"/>
            <w:tcMar>
              <w:top w:w="100" w:type="dxa"/>
              <w:left w:w="120" w:type="dxa"/>
              <w:bottom w:w="100" w:type="dxa"/>
              <w:right w:w="120" w:type="dxa"/>
            </w:tcMar>
            <w:vAlign w:val="center"/>
          </w:tcPr>
          <w:p w14:paraId="216C4601" w14:textId="77777777" w:rsidR="0022162C" w:rsidRDefault="00000000">
            <w:r>
              <w:rPr>
                <w:b/>
                <w:bCs/>
                <w:color w:val="FFFFFF"/>
                <w:sz w:val="19"/>
                <w:szCs w:val="19"/>
              </w:rPr>
              <w:t>Modules NestJS associés</w:t>
            </w:r>
          </w:p>
        </w:tc>
      </w:tr>
      <w:tr w:rsidR="0022162C" w14:paraId="441EEC60"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3FA1EA90" w14:textId="77777777" w:rsidR="0022162C" w:rsidRDefault="00000000">
            <w:pPr>
              <w:spacing w:after="20"/>
            </w:pPr>
            <w:r>
              <w:rPr>
                <w:color w:val="1A1A1A"/>
                <w:sz w:val="19"/>
                <w:szCs w:val="19"/>
              </w:rPr>
              <w:t>Identity</w:t>
            </w:r>
          </w:p>
        </w:tc>
        <w:tc>
          <w:tcPr>
            <w:tcW w:w="2000" w:type="pct"/>
            <w:shd w:val="clear" w:color="auto" w:fill="FFFFFF"/>
            <w:tcMar>
              <w:top w:w="90" w:type="dxa"/>
              <w:left w:w="120" w:type="dxa"/>
              <w:bottom w:w="90" w:type="dxa"/>
              <w:right w:w="120" w:type="dxa"/>
            </w:tcMar>
            <w:vAlign w:val="center"/>
          </w:tcPr>
          <w:p w14:paraId="41B05D0C" w14:textId="77777777" w:rsidR="0022162C" w:rsidRDefault="00000000">
            <w:pPr>
              <w:spacing w:after="20"/>
            </w:pPr>
            <w:r>
              <w:rPr>
                <w:color w:val="1A1A1A"/>
                <w:sz w:val="19"/>
                <w:szCs w:val="19"/>
              </w:rPr>
              <w:t>Authentification, sessions à appareil unique, sécurité compte</w:t>
            </w:r>
          </w:p>
        </w:tc>
        <w:tc>
          <w:tcPr>
            <w:tcW w:w="2200" w:type="pct"/>
            <w:shd w:val="clear" w:color="auto" w:fill="FFFFFF"/>
            <w:tcMar>
              <w:top w:w="90" w:type="dxa"/>
              <w:left w:w="120" w:type="dxa"/>
              <w:bottom w:w="90" w:type="dxa"/>
              <w:right w:w="120" w:type="dxa"/>
            </w:tcMar>
            <w:vAlign w:val="center"/>
          </w:tcPr>
          <w:p w14:paraId="25EE5AD2" w14:textId="77777777" w:rsidR="0022162C" w:rsidRDefault="00000000">
            <w:pPr>
              <w:spacing w:after="20"/>
            </w:pPr>
            <w:r>
              <w:rPr>
                <w:color w:val="1A1A1A"/>
                <w:sz w:val="19"/>
                <w:szCs w:val="19"/>
              </w:rPr>
              <w:t>auth, users, devices, otp</w:t>
            </w:r>
          </w:p>
        </w:tc>
      </w:tr>
      <w:tr w:rsidR="0022162C" w14:paraId="2FC544AB"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715F00A7" w14:textId="77777777" w:rsidR="0022162C" w:rsidRDefault="00000000">
            <w:pPr>
              <w:spacing w:after="20"/>
            </w:pPr>
            <w:r>
              <w:rPr>
                <w:color w:val="1A1A1A"/>
                <w:sz w:val="19"/>
                <w:szCs w:val="19"/>
              </w:rPr>
              <w:lastRenderedPageBreak/>
              <w:t>Catalogue</w:t>
            </w:r>
          </w:p>
        </w:tc>
        <w:tc>
          <w:tcPr>
            <w:tcW w:w="2000" w:type="pct"/>
            <w:shd w:val="clear" w:color="auto" w:fill="F7F4EC"/>
            <w:tcMar>
              <w:top w:w="90" w:type="dxa"/>
              <w:left w:w="120" w:type="dxa"/>
              <w:bottom w:w="90" w:type="dxa"/>
              <w:right w:w="120" w:type="dxa"/>
            </w:tcMar>
            <w:vAlign w:val="center"/>
          </w:tcPr>
          <w:p w14:paraId="64A90871" w14:textId="77777777" w:rsidR="0022162C" w:rsidRDefault="00000000">
            <w:pPr>
              <w:spacing w:after="20"/>
            </w:pPr>
            <w:r>
              <w:rPr>
                <w:color w:val="1A1A1A"/>
                <w:sz w:val="19"/>
                <w:szCs w:val="19"/>
              </w:rPr>
              <w:t>Contenus publics : musiques, albums, singles, vidéos, livres, lives, podcasts, billets de concert</w:t>
            </w:r>
          </w:p>
        </w:tc>
        <w:tc>
          <w:tcPr>
            <w:tcW w:w="2200" w:type="pct"/>
            <w:shd w:val="clear" w:color="auto" w:fill="F7F4EC"/>
            <w:tcMar>
              <w:top w:w="90" w:type="dxa"/>
              <w:left w:w="120" w:type="dxa"/>
              <w:bottom w:w="90" w:type="dxa"/>
              <w:right w:w="120" w:type="dxa"/>
            </w:tcMar>
            <w:vAlign w:val="center"/>
          </w:tcPr>
          <w:p w14:paraId="43B5C7F8" w14:textId="77777777" w:rsidR="0022162C" w:rsidRDefault="00000000">
            <w:pPr>
              <w:spacing w:after="20"/>
            </w:pPr>
            <w:r>
              <w:rPr>
                <w:color w:val="1A1A1A"/>
                <w:sz w:val="19"/>
                <w:szCs w:val="19"/>
              </w:rPr>
              <w:t>catalog, categories, search</w:t>
            </w:r>
          </w:p>
        </w:tc>
      </w:tr>
      <w:tr w:rsidR="0022162C" w14:paraId="3478A744"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3DE82A37" w14:textId="77777777" w:rsidR="0022162C" w:rsidRDefault="00000000">
            <w:pPr>
              <w:spacing w:after="20"/>
            </w:pPr>
            <w:r>
              <w:rPr>
                <w:color w:val="1A1A1A"/>
                <w:sz w:val="19"/>
                <w:szCs w:val="19"/>
              </w:rPr>
              <w:t>Commerce</w:t>
            </w:r>
          </w:p>
        </w:tc>
        <w:tc>
          <w:tcPr>
            <w:tcW w:w="2000" w:type="pct"/>
            <w:shd w:val="clear" w:color="auto" w:fill="FFFFFF"/>
            <w:tcMar>
              <w:top w:w="90" w:type="dxa"/>
              <w:left w:w="120" w:type="dxa"/>
              <w:bottom w:w="90" w:type="dxa"/>
              <w:right w:w="120" w:type="dxa"/>
            </w:tcMar>
            <w:vAlign w:val="center"/>
          </w:tcPr>
          <w:p w14:paraId="0EA84E82" w14:textId="77777777" w:rsidR="0022162C" w:rsidRDefault="00000000">
            <w:pPr>
              <w:spacing w:after="20"/>
            </w:pPr>
            <w:r>
              <w:rPr>
                <w:color w:val="1A1A1A"/>
                <w:sz w:val="19"/>
                <w:szCs w:val="19"/>
              </w:rPr>
              <w:t>Achats à l'unité, panier implicite, commandes, reçus</w:t>
            </w:r>
          </w:p>
        </w:tc>
        <w:tc>
          <w:tcPr>
            <w:tcW w:w="2200" w:type="pct"/>
            <w:shd w:val="clear" w:color="auto" w:fill="FFFFFF"/>
            <w:tcMar>
              <w:top w:w="90" w:type="dxa"/>
              <w:left w:w="120" w:type="dxa"/>
              <w:bottom w:w="90" w:type="dxa"/>
              <w:right w:w="120" w:type="dxa"/>
            </w:tcMar>
            <w:vAlign w:val="center"/>
          </w:tcPr>
          <w:p w14:paraId="69D8927D" w14:textId="77777777" w:rsidR="0022162C" w:rsidRDefault="00000000">
            <w:pPr>
              <w:spacing w:after="20"/>
            </w:pPr>
            <w:r>
              <w:rPr>
                <w:color w:val="1A1A1A"/>
                <w:sz w:val="19"/>
                <w:szCs w:val="19"/>
              </w:rPr>
              <w:t>orders, receipts</w:t>
            </w:r>
          </w:p>
        </w:tc>
      </w:tr>
      <w:tr w:rsidR="0022162C" w14:paraId="4C1B166E"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13B5BE16" w14:textId="77777777" w:rsidR="0022162C" w:rsidRDefault="00000000">
            <w:pPr>
              <w:spacing w:after="20"/>
            </w:pPr>
            <w:r>
              <w:rPr>
                <w:color w:val="1A1A1A"/>
                <w:sz w:val="19"/>
                <w:szCs w:val="19"/>
              </w:rPr>
              <w:t>Payments</w:t>
            </w:r>
          </w:p>
        </w:tc>
        <w:tc>
          <w:tcPr>
            <w:tcW w:w="2000" w:type="pct"/>
            <w:shd w:val="clear" w:color="auto" w:fill="F7F4EC"/>
            <w:tcMar>
              <w:top w:w="90" w:type="dxa"/>
              <w:left w:w="120" w:type="dxa"/>
              <w:bottom w:w="90" w:type="dxa"/>
              <w:right w:w="120" w:type="dxa"/>
            </w:tcMar>
            <w:vAlign w:val="center"/>
          </w:tcPr>
          <w:p w14:paraId="3E4A186D" w14:textId="77777777" w:rsidR="0022162C" w:rsidRPr="00DD4ACF" w:rsidRDefault="00000000">
            <w:pPr>
              <w:spacing w:after="20"/>
              <w:rPr>
                <w:lang w:val="en-US"/>
              </w:rPr>
            </w:pPr>
            <w:r w:rsidRPr="00DD4ACF">
              <w:rPr>
                <w:color w:val="1A1A1A"/>
                <w:sz w:val="19"/>
                <w:szCs w:val="19"/>
                <w:lang w:val="en-US"/>
              </w:rPr>
              <w:t>Intégration Orange Money, Moov Money, Wave, Visa/Mastercard</w:t>
            </w:r>
          </w:p>
        </w:tc>
        <w:tc>
          <w:tcPr>
            <w:tcW w:w="2200" w:type="pct"/>
            <w:shd w:val="clear" w:color="auto" w:fill="F7F4EC"/>
            <w:tcMar>
              <w:top w:w="90" w:type="dxa"/>
              <w:left w:w="120" w:type="dxa"/>
              <w:bottom w:w="90" w:type="dxa"/>
              <w:right w:w="120" w:type="dxa"/>
            </w:tcMar>
            <w:vAlign w:val="center"/>
          </w:tcPr>
          <w:p w14:paraId="3B97DD8C" w14:textId="77777777" w:rsidR="0022162C" w:rsidRDefault="00000000">
            <w:pPr>
              <w:spacing w:after="20"/>
            </w:pPr>
            <w:r>
              <w:rPr>
                <w:color w:val="1A1A1A"/>
                <w:sz w:val="19"/>
                <w:szCs w:val="19"/>
              </w:rPr>
              <w:t>payments, providers, webhooks</w:t>
            </w:r>
          </w:p>
        </w:tc>
      </w:tr>
      <w:tr w:rsidR="0022162C" w14:paraId="0058F81F"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46385A3E" w14:textId="77777777" w:rsidR="0022162C" w:rsidRDefault="00000000">
            <w:pPr>
              <w:spacing w:after="20"/>
            </w:pPr>
            <w:r>
              <w:rPr>
                <w:color w:val="1A1A1A"/>
                <w:sz w:val="19"/>
                <w:szCs w:val="19"/>
              </w:rPr>
              <w:t>Playback</w:t>
            </w:r>
          </w:p>
        </w:tc>
        <w:tc>
          <w:tcPr>
            <w:tcW w:w="2000" w:type="pct"/>
            <w:shd w:val="clear" w:color="auto" w:fill="FFFFFF"/>
            <w:tcMar>
              <w:top w:w="90" w:type="dxa"/>
              <w:left w:w="120" w:type="dxa"/>
              <w:bottom w:w="90" w:type="dxa"/>
              <w:right w:w="120" w:type="dxa"/>
            </w:tcMar>
            <w:vAlign w:val="center"/>
          </w:tcPr>
          <w:p w14:paraId="7AEAE605" w14:textId="77777777" w:rsidR="0022162C" w:rsidRDefault="00000000">
            <w:pPr>
              <w:spacing w:after="20"/>
            </w:pPr>
            <w:r>
              <w:rPr>
                <w:color w:val="1A1A1A"/>
                <w:sz w:val="19"/>
                <w:szCs w:val="19"/>
              </w:rPr>
              <w:t>Entitlement, tokens de lecture, historique, offline (mobile uniquement)</w:t>
            </w:r>
          </w:p>
        </w:tc>
        <w:tc>
          <w:tcPr>
            <w:tcW w:w="2200" w:type="pct"/>
            <w:shd w:val="clear" w:color="auto" w:fill="FFFFFF"/>
            <w:tcMar>
              <w:top w:w="90" w:type="dxa"/>
              <w:left w:w="120" w:type="dxa"/>
              <w:bottom w:w="90" w:type="dxa"/>
              <w:right w:w="120" w:type="dxa"/>
            </w:tcMar>
            <w:vAlign w:val="center"/>
          </w:tcPr>
          <w:p w14:paraId="2087446E" w14:textId="77777777" w:rsidR="0022162C" w:rsidRDefault="00000000">
            <w:pPr>
              <w:spacing w:after="20"/>
            </w:pPr>
            <w:r>
              <w:rPr>
                <w:color w:val="1A1A1A"/>
                <w:sz w:val="19"/>
                <w:szCs w:val="19"/>
              </w:rPr>
              <w:t>entitlements, playback, offline-licenses</w:t>
            </w:r>
          </w:p>
        </w:tc>
      </w:tr>
      <w:tr w:rsidR="0022162C" w14:paraId="79FB0604"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70336DAA" w14:textId="77777777" w:rsidR="0022162C" w:rsidRDefault="00000000">
            <w:pPr>
              <w:spacing w:after="20"/>
            </w:pPr>
            <w:r>
              <w:rPr>
                <w:color w:val="1A1A1A"/>
                <w:sz w:val="19"/>
                <w:szCs w:val="19"/>
              </w:rPr>
              <w:t>Artist</w:t>
            </w:r>
          </w:p>
        </w:tc>
        <w:tc>
          <w:tcPr>
            <w:tcW w:w="2000" w:type="pct"/>
            <w:shd w:val="clear" w:color="auto" w:fill="F7F4EC"/>
            <w:tcMar>
              <w:top w:w="90" w:type="dxa"/>
              <w:left w:w="120" w:type="dxa"/>
              <w:bottom w:w="90" w:type="dxa"/>
              <w:right w:w="120" w:type="dxa"/>
            </w:tcMar>
            <w:vAlign w:val="center"/>
          </w:tcPr>
          <w:p w14:paraId="0002F9A4" w14:textId="77777777" w:rsidR="0022162C" w:rsidRDefault="00000000">
            <w:pPr>
              <w:spacing w:after="20"/>
            </w:pPr>
            <w:r>
              <w:rPr>
                <w:color w:val="1A1A1A"/>
                <w:sz w:val="19"/>
                <w:szCs w:val="19"/>
              </w:rPr>
              <w:t>Profil artiste, consultation des ventes/statistiques en lecture seule, retraits — aucune écriture sur le contenu</w:t>
            </w:r>
          </w:p>
        </w:tc>
        <w:tc>
          <w:tcPr>
            <w:tcW w:w="2200" w:type="pct"/>
            <w:shd w:val="clear" w:color="auto" w:fill="F7F4EC"/>
            <w:tcMar>
              <w:top w:w="90" w:type="dxa"/>
              <w:left w:w="120" w:type="dxa"/>
              <w:bottom w:w="90" w:type="dxa"/>
              <w:right w:w="120" w:type="dxa"/>
            </w:tcMar>
            <w:vAlign w:val="center"/>
          </w:tcPr>
          <w:p w14:paraId="0D2FB337" w14:textId="77777777" w:rsidR="0022162C" w:rsidRDefault="00000000">
            <w:pPr>
              <w:spacing w:after="20"/>
            </w:pPr>
            <w:r>
              <w:rPr>
                <w:color w:val="1A1A1A"/>
                <w:sz w:val="19"/>
                <w:szCs w:val="19"/>
              </w:rPr>
              <w:t>artists, artist-stats, payouts</w:t>
            </w:r>
          </w:p>
        </w:tc>
      </w:tr>
      <w:tr w:rsidR="0022162C" w14:paraId="726F7318"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2E22C89A" w14:textId="77777777" w:rsidR="0022162C" w:rsidRDefault="00000000">
            <w:pPr>
              <w:spacing w:after="20"/>
            </w:pPr>
            <w:r>
              <w:rPr>
                <w:color w:val="1A1A1A"/>
                <w:sz w:val="19"/>
                <w:szCs w:val="19"/>
              </w:rPr>
              <w:t>Loyalty</w:t>
            </w:r>
          </w:p>
        </w:tc>
        <w:tc>
          <w:tcPr>
            <w:tcW w:w="2000" w:type="pct"/>
            <w:shd w:val="clear" w:color="auto" w:fill="FFFFFF"/>
            <w:tcMar>
              <w:top w:w="90" w:type="dxa"/>
              <w:left w:w="120" w:type="dxa"/>
              <w:bottom w:w="90" w:type="dxa"/>
              <w:right w:w="120" w:type="dxa"/>
            </w:tcMar>
            <w:vAlign w:val="center"/>
          </w:tcPr>
          <w:p w14:paraId="07769424" w14:textId="77777777" w:rsidR="0022162C" w:rsidRDefault="00000000">
            <w:pPr>
              <w:spacing w:after="20"/>
            </w:pPr>
            <w:r>
              <w:rPr>
                <w:color w:val="1A1A1A"/>
                <w:sz w:val="19"/>
                <w:szCs w:val="19"/>
              </w:rPr>
              <w:t>Calcul automatique des statuts de fidélité, seuils configurables, classement, export</w:t>
            </w:r>
          </w:p>
        </w:tc>
        <w:tc>
          <w:tcPr>
            <w:tcW w:w="2200" w:type="pct"/>
            <w:shd w:val="clear" w:color="auto" w:fill="FFFFFF"/>
            <w:tcMar>
              <w:top w:w="90" w:type="dxa"/>
              <w:left w:w="120" w:type="dxa"/>
              <w:bottom w:w="90" w:type="dxa"/>
              <w:right w:w="120" w:type="dxa"/>
            </w:tcMar>
            <w:vAlign w:val="center"/>
          </w:tcPr>
          <w:p w14:paraId="6B1DD489" w14:textId="77777777" w:rsidR="0022162C" w:rsidRDefault="00000000">
            <w:pPr>
              <w:spacing w:after="20"/>
            </w:pPr>
            <w:r>
              <w:rPr>
                <w:color w:val="1A1A1A"/>
                <w:sz w:val="19"/>
                <w:szCs w:val="19"/>
              </w:rPr>
              <w:t>loyalty</w:t>
            </w:r>
          </w:p>
        </w:tc>
      </w:tr>
      <w:tr w:rsidR="0022162C" w14:paraId="1B522F93"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389F4C24" w14:textId="77777777" w:rsidR="0022162C" w:rsidRDefault="00000000">
            <w:pPr>
              <w:spacing w:after="20"/>
            </w:pPr>
            <w:r>
              <w:rPr>
                <w:color w:val="1A1A1A"/>
                <w:sz w:val="19"/>
                <w:szCs w:val="19"/>
              </w:rPr>
              <w:t>Admin</w:t>
            </w:r>
          </w:p>
        </w:tc>
        <w:tc>
          <w:tcPr>
            <w:tcW w:w="2000" w:type="pct"/>
            <w:shd w:val="clear" w:color="auto" w:fill="F7F4EC"/>
            <w:tcMar>
              <w:top w:w="90" w:type="dxa"/>
              <w:left w:w="120" w:type="dxa"/>
              <w:bottom w:w="90" w:type="dxa"/>
              <w:right w:w="120" w:type="dxa"/>
            </w:tcMar>
            <w:vAlign w:val="center"/>
          </w:tcPr>
          <w:p w14:paraId="5238D49F" w14:textId="77777777" w:rsidR="0022162C" w:rsidRDefault="00000000">
            <w:pPr>
              <w:spacing w:after="20"/>
            </w:pPr>
            <w:r>
              <w:rPr>
                <w:color w:val="1A1A1A"/>
                <w:sz w:val="19"/>
                <w:szCs w:val="19"/>
              </w:rPr>
              <w:t>Création et publication de tout le contenu, gestion des comptes artistes et de leur commission, modération, finance, sécurité, configuration</w:t>
            </w:r>
          </w:p>
        </w:tc>
        <w:tc>
          <w:tcPr>
            <w:tcW w:w="2200" w:type="pct"/>
            <w:shd w:val="clear" w:color="auto" w:fill="F7F4EC"/>
            <w:tcMar>
              <w:top w:w="90" w:type="dxa"/>
              <w:left w:w="120" w:type="dxa"/>
              <w:bottom w:w="90" w:type="dxa"/>
              <w:right w:w="120" w:type="dxa"/>
            </w:tcMar>
            <w:vAlign w:val="center"/>
          </w:tcPr>
          <w:p w14:paraId="6941C5E7" w14:textId="77777777" w:rsidR="0022162C" w:rsidRDefault="00000000">
            <w:pPr>
              <w:spacing w:after="20"/>
            </w:pPr>
            <w:r>
              <w:rPr>
                <w:color w:val="1A1A1A"/>
                <w:sz w:val="19"/>
                <w:szCs w:val="19"/>
              </w:rPr>
              <w:t>admin-users, admin-content, admin-artists, admin-finance, admin-security, admin-loyalty</w:t>
            </w:r>
          </w:p>
        </w:tc>
      </w:tr>
      <w:tr w:rsidR="0022162C" w14:paraId="02874C39"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3AF7C929" w14:textId="77777777" w:rsidR="0022162C" w:rsidRDefault="00000000">
            <w:pPr>
              <w:spacing w:after="20"/>
            </w:pPr>
            <w:r>
              <w:rPr>
                <w:color w:val="1A1A1A"/>
                <w:sz w:val="19"/>
                <w:szCs w:val="19"/>
              </w:rPr>
              <w:t>Notifications</w:t>
            </w:r>
          </w:p>
        </w:tc>
        <w:tc>
          <w:tcPr>
            <w:tcW w:w="2000" w:type="pct"/>
            <w:shd w:val="clear" w:color="auto" w:fill="FFFFFF"/>
            <w:tcMar>
              <w:top w:w="90" w:type="dxa"/>
              <w:left w:w="120" w:type="dxa"/>
              <w:bottom w:w="90" w:type="dxa"/>
              <w:right w:w="120" w:type="dxa"/>
            </w:tcMar>
            <w:vAlign w:val="center"/>
          </w:tcPr>
          <w:p w14:paraId="4EECEA8F" w14:textId="77777777" w:rsidR="0022162C" w:rsidRDefault="00000000">
            <w:pPr>
              <w:spacing w:after="20"/>
            </w:pPr>
            <w:r>
              <w:rPr>
                <w:color w:val="1A1A1A"/>
                <w:sz w:val="19"/>
                <w:szCs w:val="19"/>
              </w:rPr>
              <w:t>Push, in-app, e-mail transactionnel optionnel</w:t>
            </w:r>
          </w:p>
        </w:tc>
        <w:tc>
          <w:tcPr>
            <w:tcW w:w="2200" w:type="pct"/>
            <w:shd w:val="clear" w:color="auto" w:fill="FFFFFF"/>
            <w:tcMar>
              <w:top w:w="90" w:type="dxa"/>
              <w:left w:w="120" w:type="dxa"/>
              <w:bottom w:w="90" w:type="dxa"/>
              <w:right w:w="120" w:type="dxa"/>
            </w:tcMar>
            <w:vAlign w:val="center"/>
          </w:tcPr>
          <w:p w14:paraId="71EF406B" w14:textId="77777777" w:rsidR="0022162C" w:rsidRDefault="00000000">
            <w:pPr>
              <w:spacing w:after="20"/>
            </w:pPr>
            <w:r>
              <w:rPr>
                <w:color w:val="1A1A1A"/>
                <w:sz w:val="19"/>
                <w:szCs w:val="19"/>
              </w:rPr>
              <w:t>notifications, templates</w:t>
            </w:r>
          </w:p>
        </w:tc>
      </w:tr>
      <w:tr w:rsidR="0022162C" w:rsidRPr="00DD4ACF" w14:paraId="302FBA35"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1B83EA38" w14:textId="77777777" w:rsidR="0022162C" w:rsidRDefault="00000000">
            <w:pPr>
              <w:spacing w:after="20"/>
            </w:pPr>
            <w:r>
              <w:rPr>
                <w:color w:val="1A1A1A"/>
                <w:sz w:val="19"/>
                <w:szCs w:val="19"/>
              </w:rPr>
              <w:t>Security</w:t>
            </w:r>
          </w:p>
        </w:tc>
        <w:tc>
          <w:tcPr>
            <w:tcW w:w="2000" w:type="pct"/>
            <w:shd w:val="clear" w:color="auto" w:fill="F7F4EC"/>
            <w:tcMar>
              <w:top w:w="90" w:type="dxa"/>
              <w:left w:w="120" w:type="dxa"/>
              <w:bottom w:w="90" w:type="dxa"/>
              <w:right w:w="120" w:type="dxa"/>
            </w:tcMar>
            <w:vAlign w:val="center"/>
          </w:tcPr>
          <w:p w14:paraId="2EBD3313" w14:textId="77777777" w:rsidR="0022162C" w:rsidRDefault="00000000">
            <w:pPr>
              <w:spacing w:after="20"/>
            </w:pPr>
            <w:r>
              <w:rPr>
                <w:color w:val="1A1A1A"/>
                <w:sz w:val="19"/>
                <w:szCs w:val="19"/>
              </w:rPr>
              <w:t>Logs, alertes, device policy, anti-partage</w:t>
            </w:r>
          </w:p>
        </w:tc>
        <w:tc>
          <w:tcPr>
            <w:tcW w:w="2200" w:type="pct"/>
            <w:shd w:val="clear" w:color="auto" w:fill="F7F4EC"/>
            <w:tcMar>
              <w:top w:w="90" w:type="dxa"/>
              <w:left w:w="120" w:type="dxa"/>
              <w:bottom w:w="90" w:type="dxa"/>
              <w:right w:w="120" w:type="dxa"/>
            </w:tcMar>
            <w:vAlign w:val="center"/>
          </w:tcPr>
          <w:p w14:paraId="2B5D2A62" w14:textId="77777777" w:rsidR="0022162C" w:rsidRPr="00DD4ACF" w:rsidRDefault="00000000">
            <w:pPr>
              <w:spacing w:after="20"/>
              <w:rPr>
                <w:lang w:val="en-US"/>
              </w:rPr>
            </w:pPr>
            <w:r w:rsidRPr="00DD4ACF">
              <w:rPr>
                <w:color w:val="1A1A1A"/>
                <w:sz w:val="19"/>
                <w:szCs w:val="19"/>
                <w:lang w:val="en-US"/>
              </w:rPr>
              <w:t>security-logs, device-policy, fraud-signals</w:t>
            </w:r>
          </w:p>
        </w:tc>
      </w:tr>
    </w:tbl>
    <w:p w14:paraId="32075D78" w14:textId="77777777" w:rsidR="0022162C" w:rsidRDefault="00000000">
      <w:pPr>
        <w:pStyle w:val="Titre2"/>
      </w:pPr>
      <w:bookmarkStart w:id="29" w:name="_Toc235540841"/>
      <w:r>
        <w:t>5.2 Vue d'ensemble des flux</w:t>
      </w:r>
      <w:bookmarkEnd w:id="29"/>
    </w:p>
    <w:p w14:paraId="5F9992BE" w14:textId="77777777" w:rsidR="0022162C" w:rsidRDefault="00000000">
      <w:pPr>
        <w:spacing w:after="140" w:line="276" w:lineRule="auto"/>
        <w:jc w:val="both"/>
      </w:pPr>
      <w:r>
        <w:rPr>
          <w:color w:val="1A1A1A"/>
        </w:rPr>
        <w:t>Les clients (Flutter, Next.js web, Next.js admin) communiquent exclusivement avec l'API NestJS via HTTPS/REST authentifié par JWT. Aucun client n'accède directement à PostgreSQL, Redis, R2 ou Mux : toute opération transite par l'API, qui applique les règles d'autorisation, de rate-limiting et d'entitlement avant d'exposer une ressource ou une URL de lecture signée.</w:t>
      </w:r>
    </w:p>
    <w:p w14:paraId="219F6E2C" w14:textId="77777777" w:rsidR="0022162C" w:rsidRDefault="00000000">
      <w:pPr>
        <w:pStyle w:val="Paragraphedeliste"/>
        <w:numPr>
          <w:ilvl w:val="0"/>
          <w:numId w:val="2"/>
        </w:numPr>
        <w:spacing w:after="80" w:line="264" w:lineRule="auto"/>
      </w:pPr>
      <w:r>
        <w:rPr>
          <w:color w:val="1A1A1A"/>
        </w:rPr>
        <w:t>Client → API Gateway (NestJS) → Services métier → PostgreSQL / Redis / R2 / Mux / Providers de paiement.</w:t>
      </w:r>
    </w:p>
    <w:p w14:paraId="7C525E14" w14:textId="77777777" w:rsidR="0022162C" w:rsidRDefault="00000000">
      <w:pPr>
        <w:pStyle w:val="Paragraphedeliste"/>
        <w:numPr>
          <w:ilvl w:val="0"/>
          <w:numId w:val="2"/>
        </w:numPr>
        <w:spacing w:after="80" w:line="264" w:lineRule="auto"/>
      </w:pPr>
      <w:r>
        <w:rPr>
          <w:color w:val="1A1A1A"/>
        </w:rPr>
        <w:t>Les webhooks des providers de paiement et de Mux sont reçus par des endpoints dédiés, vérifiés par signature, puis traités de façon asynchrone via une file Redis/BullMQ pour garantir l'idempotence.</w:t>
      </w:r>
    </w:p>
    <w:p w14:paraId="7EF02C22" w14:textId="77777777" w:rsidR="0022162C" w:rsidRDefault="00000000">
      <w:pPr>
        <w:pStyle w:val="Paragraphedeliste"/>
        <w:numPr>
          <w:ilvl w:val="0"/>
          <w:numId w:val="2"/>
        </w:numPr>
        <w:spacing w:after="80" w:line="264" w:lineRule="auto"/>
      </w:pPr>
      <w:r>
        <w:rPr>
          <w:color w:val="1A1A1A"/>
        </w:rPr>
        <w:t>Les notifications push transitent par un service de queue dédié afin de ne jamais bloquer une requête utilisateur synchrone.</w:t>
      </w:r>
    </w:p>
    <w:p w14:paraId="5EDA12C1" w14:textId="77777777" w:rsidR="0022162C" w:rsidRDefault="00000000">
      <w:pPr>
        <w:pStyle w:val="Titre2"/>
      </w:pPr>
      <w:bookmarkStart w:id="30" w:name="_Toc235540842"/>
      <w:r>
        <w:t>5.3 Fonctions principales par domaine</w:t>
      </w:r>
      <w:bookmarkEnd w:id="30"/>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96"/>
        <w:gridCol w:w="6932"/>
      </w:tblGrid>
      <w:tr w:rsidR="0022162C" w14:paraId="48A7778C" w14:textId="77777777">
        <w:tblPrEx>
          <w:tblCellMar>
            <w:top w:w="0" w:type="dxa"/>
            <w:bottom w:w="0" w:type="dxa"/>
          </w:tblCellMar>
        </w:tblPrEx>
        <w:trPr>
          <w:tblHeader/>
        </w:trPr>
        <w:tc>
          <w:tcPr>
            <w:tcW w:w="1400" w:type="pct"/>
            <w:shd w:val="clear" w:color="auto" w:fill="1A1A1A"/>
            <w:tcMar>
              <w:top w:w="100" w:type="dxa"/>
              <w:left w:w="120" w:type="dxa"/>
              <w:bottom w:w="100" w:type="dxa"/>
              <w:right w:w="120" w:type="dxa"/>
            </w:tcMar>
            <w:vAlign w:val="center"/>
          </w:tcPr>
          <w:p w14:paraId="6F0E606F" w14:textId="77777777" w:rsidR="0022162C" w:rsidRDefault="00000000">
            <w:r>
              <w:rPr>
                <w:b/>
                <w:bCs/>
                <w:color w:val="FFFFFF"/>
                <w:sz w:val="19"/>
                <w:szCs w:val="19"/>
              </w:rPr>
              <w:t>Domaine</w:t>
            </w:r>
          </w:p>
        </w:tc>
        <w:tc>
          <w:tcPr>
            <w:tcW w:w="3600" w:type="pct"/>
            <w:shd w:val="clear" w:color="auto" w:fill="1A1A1A"/>
            <w:tcMar>
              <w:top w:w="100" w:type="dxa"/>
              <w:left w:w="120" w:type="dxa"/>
              <w:bottom w:w="100" w:type="dxa"/>
              <w:right w:w="120" w:type="dxa"/>
            </w:tcMar>
            <w:vAlign w:val="center"/>
          </w:tcPr>
          <w:p w14:paraId="159678DD" w14:textId="77777777" w:rsidR="0022162C" w:rsidRDefault="00000000">
            <w:r>
              <w:rPr>
                <w:b/>
                <w:bCs/>
                <w:color w:val="FFFFFF"/>
                <w:sz w:val="19"/>
                <w:szCs w:val="19"/>
              </w:rPr>
              <w:t>Fonctions principales</w:t>
            </w:r>
          </w:p>
        </w:tc>
      </w:tr>
      <w:tr w:rsidR="0022162C" w14:paraId="3AA549B8"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5BA217B7" w14:textId="77777777" w:rsidR="0022162C" w:rsidRDefault="00000000">
            <w:pPr>
              <w:spacing w:after="20"/>
            </w:pPr>
            <w:r>
              <w:rPr>
                <w:color w:val="1A1A1A"/>
                <w:sz w:val="19"/>
                <w:szCs w:val="19"/>
              </w:rPr>
              <w:t>Catalogue public</w:t>
            </w:r>
          </w:p>
        </w:tc>
        <w:tc>
          <w:tcPr>
            <w:tcW w:w="3600" w:type="pct"/>
            <w:shd w:val="clear" w:color="auto" w:fill="FFFFFF"/>
            <w:tcMar>
              <w:top w:w="90" w:type="dxa"/>
              <w:left w:w="120" w:type="dxa"/>
              <w:bottom w:w="90" w:type="dxa"/>
              <w:right w:w="120" w:type="dxa"/>
            </w:tcMar>
            <w:vAlign w:val="center"/>
          </w:tcPr>
          <w:p w14:paraId="7474A9DC" w14:textId="77777777" w:rsidR="0022162C" w:rsidRDefault="00000000">
            <w:pPr>
              <w:spacing w:after="20"/>
            </w:pPr>
            <w:r>
              <w:rPr>
                <w:color w:val="1A1A1A"/>
                <w:sz w:val="19"/>
                <w:szCs w:val="19"/>
              </w:rPr>
              <w:t>Musiques, albums, singles, vidéos, livres, lives, podcasts, billets de concert, artistes, tendances, nouveautés, recherche</w:t>
            </w:r>
          </w:p>
        </w:tc>
      </w:tr>
      <w:tr w:rsidR="0022162C" w14:paraId="1753E8DC" w14:textId="77777777">
        <w:tblPrEx>
          <w:tblCellMar>
            <w:top w:w="0" w:type="dxa"/>
            <w:bottom w:w="0" w:type="dxa"/>
          </w:tblCellMar>
        </w:tblPrEx>
        <w:tc>
          <w:tcPr>
            <w:tcW w:w="1400" w:type="pct"/>
            <w:shd w:val="clear" w:color="auto" w:fill="F7F4EC"/>
            <w:tcMar>
              <w:top w:w="90" w:type="dxa"/>
              <w:left w:w="120" w:type="dxa"/>
              <w:bottom w:w="90" w:type="dxa"/>
              <w:right w:w="120" w:type="dxa"/>
            </w:tcMar>
            <w:vAlign w:val="center"/>
          </w:tcPr>
          <w:p w14:paraId="7209E7CA" w14:textId="77777777" w:rsidR="0022162C" w:rsidRDefault="00000000">
            <w:pPr>
              <w:spacing w:after="20"/>
            </w:pPr>
            <w:r>
              <w:rPr>
                <w:color w:val="1A1A1A"/>
                <w:sz w:val="19"/>
                <w:szCs w:val="19"/>
              </w:rPr>
              <w:t>Compte utilisateur</w:t>
            </w:r>
          </w:p>
        </w:tc>
        <w:tc>
          <w:tcPr>
            <w:tcW w:w="3600" w:type="pct"/>
            <w:shd w:val="clear" w:color="auto" w:fill="F7F4EC"/>
            <w:tcMar>
              <w:top w:w="90" w:type="dxa"/>
              <w:left w:w="120" w:type="dxa"/>
              <w:bottom w:w="90" w:type="dxa"/>
              <w:right w:w="120" w:type="dxa"/>
            </w:tcMar>
            <w:vAlign w:val="center"/>
          </w:tcPr>
          <w:p w14:paraId="010E2952" w14:textId="77777777" w:rsidR="0022162C" w:rsidRDefault="00000000">
            <w:pPr>
              <w:spacing w:after="20"/>
            </w:pPr>
            <w:r>
              <w:rPr>
                <w:color w:val="1A1A1A"/>
                <w:sz w:val="19"/>
                <w:szCs w:val="19"/>
              </w:rPr>
              <w:t>Téléphone, mot de passe, OTP, session à appareil unique, sécurité, profil, statut de fidélité</w:t>
            </w:r>
          </w:p>
        </w:tc>
      </w:tr>
      <w:tr w:rsidR="0022162C" w14:paraId="259694EC"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09191100" w14:textId="77777777" w:rsidR="0022162C" w:rsidRDefault="00000000">
            <w:pPr>
              <w:spacing w:after="20"/>
            </w:pPr>
            <w:r>
              <w:rPr>
                <w:color w:val="1A1A1A"/>
                <w:sz w:val="19"/>
                <w:szCs w:val="19"/>
              </w:rPr>
              <w:t>Achat et paiement</w:t>
            </w:r>
          </w:p>
        </w:tc>
        <w:tc>
          <w:tcPr>
            <w:tcW w:w="3600" w:type="pct"/>
            <w:shd w:val="clear" w:color="auto" w:fill="FFFFFF"/>
            <w:tcMar>
              <w:top w:w="90" w:type="dxa"/>
              <w:left w:w="120" w:type="dxa"/>
              <w:bottom w:w="90" w:type="dxa"/>
              <w:right w:w="120" w:type="dxa"/>
            </w:tcMar>
            <w:vAlign w:val="center"/>
          </w:tcPr>
          <w:p w14:paraId="21ADDA25" w14:textId="77777777" w:rsidR="0022162C" w:rsidRDefault="00000000">
            <w:pPr>
              <w:spacing w:after="20"/>
            </w:pPr>
            <w:r>
              <w:rPr>
                <w:color w:val="1A1A1A"/>
                <w:sz w:val="19"/>
                <w:szCs w:val="19"/>
              </w:rPr>
              <w:t>Achat à l'unité, soutien artiste, reçus, historique de commandes</w:t>
            </w:r>
          </w:p>
        </w:tc>
      </w:tr>
      <w:tr w:rsidR="0022162C" w14:paraId="20C2919F" w14:textId="77777777">
        <w:tblPrEx>
          <w:tblCellMar>
            <w:top w:w="0" w:type="dxa"/>
            <w:bottom w:w="0" w:type="dxa"/>
          </w:tblCellMar>
        </w:tblPrEx>
        <w:tc>
          <w:tcPr>
            <w:tcW w:w="1400" w:type="pct"/>
            <w:shd w:val="clear" w:color="auto" w:fill="F7F4EC"/>
            <w:tcMar>
              <w:top w:w="90" w:type="dxa"/>
              <w:left w:w="120" w:type="dxa"/>
              <w:bottom w:w="90" w:type="dxa"/>
              <w:right w:w="120" w:type="dxa"/>
            </w:tcMar>
            <w:vAlign w:val="center"/>
          </w:tcPr>
          <w:p w14:paraId="1CDBEAE8" w14:textId="77777777" w:rsidR="0022162C" w:rsidRDefault="00000000">
            <w:pPr>
              <w:spacing w:after="20"/>
            </w:pPr>
            <w:r>
              <w:rPr>
                <w:color w:val="1A1A1A"/>
                <w:sz w:val="19"/>
                <w:szCs w:val="19"/>
              </w:rPr>
              <w:t>Streaming</w:t>
            </w:r>
          </w:p>
        </w:tc>
        <w:tc>
          <w:tcPr>
            <w:tcW w:w="3600" w:type="pct"/>
            <w:shd w:val="clear" w:color="auto" w:fill="F7F4EC"/>
            <w:tcMar>
              <w:top w:w="90" w:type="dxa"/>
              <w:left w:w="120" w:type="dxa"/>
              <w:bottom w:w="90" w:type="dxa"/>
              <w:right w:w="120" w:type="dxa"/>
            </w:tcMar>
            <w:vAlign w:val="center"/>
          </w:tcPr>
          <w:p w14:paraId="3BCF74DA" w14:textId="77777777" w:rsidR="0022162C" w:rsidRDefault="00000000">
            <w:pPr>
              <w:spacing w:after="20"/>
            </w:pPr>
            <w:r>
              <w:rPr>
                <w:color w:val="1A1A1A"/>
                <w:sz w:val="19"/>
                <w:szCs w:val="19"/>
              </w:rPr>
              <w:t>Preview public, lecture complète protégée, player interne, historique d'écoute/visionnage — mobile uniquement</w:t>
            </w:r>
          </w:p>
        </w:tc>
      </w:tr>
      <w:tr w:rsidR="0022162C" w14:paraId="3CEFDE5B"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63594864" w14:textId="77777777" w:rsidR="0022162C" w:rsidRDefault="00000000">
            <w:pPr>
              <w:spacing w:after="20"/>
            </w:pPr>
            <w:r>
              <w:rPr>
                <w:color w:val="1A1A1A"/>
                <w:sz w:val="19"/>
                <w:szCs w:val="19"/>
              </w:rPr>
              <w:lastRenderedPageBreak/>
              <w:t>Offline sécurisé</w:t>
            </w:r>
          </w:p>
        </w:tc>
        <w:tc>
          <w:tcPr>
            <w:tcW w:w="3600" w:type="pct"/>
            <w:shd w:val="clear" w:color="auto" w:fill="FFFFFF"/>
            <w:tcMar>
              <w:top w:w="90" w:type="dxa"/>
              <w:left w:w="120" w:type="dxa"/>
              <w:bottom w:w="90" w:type="dxa"/>
              <w:right w:w="120" w:type="dxa"/>
            </w:tcMar>
            <w:vAlign w:val="center"/>
          </w:tcPr>
          <w:p w14:paraId="733B170A" w14:textId="77777777" w:rsidR="0022162C" w:rsidRDefault="00000000">
            <w:pPr>
              <w:spacing w:after="20"/>
            </w:pPr>
            <w:r>
              <w:rPr>
                <w:color w:val="1A1A1A"/>
                <w:sz w:val="19"/>
                <w:szCs w:val="19"/>
              </w:rPr>
              <w:t>Téléchargement contrôlé, licence offline par appareil, ré-accès à vie via le compte — mobile uniquement</w:t>
            </w:r>
          </w:p>
        </w:tc>
      </w:tr>
      <w:tr w:rsidR="0022162C" w14:paraId="47C53F17" w14:textId="77777777">
        <w:tblPrEx>
          <w:tblCellMar>
            <w:top w:w="0" w:type="dxa"/>
            <w:bottom w:w="0" w:type="dxa"/>
          </w:tblCellMar>
        </w:tblPrEx>
        <w:tc>
          <w:tcPr>
            <w:tcW w:w="1400" w:type="pct"/>
            <w:shd w:val="clear" w:color="auto" w:fill="F7F4EC"/>
            <w:tcMar>
              <w:top w:w="90" w:type="dxa"/>
              <w:left w:w="120" w:type="dxa"/>
              <w:bottom w:w="90" w:type="dxa"/>
              <w:right w:w="120" w:type="dxa"/>
            </w:tcMar>
            <w:vAlign w:val="center"/>
          </w:tcPr>
          <w:p w14:paraId="59322F7C" w14:textId="77777777" w:rsidR="0022162C" w:rsidRDefault="00000000">
            <w:pPr>
              <w:spacing w:after="20"/>
            </w:pPr>
            <w:r>
              <w:rPr>
                <w:color w:val="1A1A1A"/>
                <w:sz w:val="19"/>
                <w:szCs w:val="19"/>
              </w:rPr>
              <w:t>Fidélité</w:t>
            </w:r>
          </w:p>
        </w:tc>
        <w:tc>
          <w:tcPr>
            <w:tcW w:w="3600" w:type="pct"/>
            <w:shd w:val="clear" w:color="auto" w:fill="F7F4EC"/>
            <w:tcMar>
              <w:top w:w="90" w:type="dxa"/>
              <w:left w:w="120" w:type="dxa"/>
              <w:bottom w:w="90" w:type="dxa"/>
              <w:right w:w="120" w:type="dxa"/>
            </w:tcMar>
            <w:vAlign w:val="center"/>
          </w:tcPr>
          <w:p w14:paraId="75548D7F" w14:textId="77777777" w:rsidR="0022162C" w:rsidRDefault="00000000">
            <w:pPr>
              <w:spacing w:after="20"/>
            </w:pPr>
            <w:r>
              <w:rPr>
                <w:color w:val="1A1A1A"/>
                <w:sz w:val="19"/>
                <w:szCs w:val="19"/>
              </w:rPr>
              <w:t>Statut automatique (5 paliers), progression, classement, export admin</w:t>
            </w:r>
          </w:p>
        </w:tc>
      </w:tr>
      <w:tr w:rsidR="0022162C" w14:paraId="521D7E1B"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75123C3B" w14:textId="77777777" w:rsidR="0022162C" w:rsidRDefault="00000000">
            <w:pPr>
              <w:spacing w:after="20"/>
            </w:pPr>
            <w:r>
              <w:rPr>
                <w:color w:val="1A1A1A"/>
                <w:sz w:val="19"/>
                <w:szCs w:val="19"/>
              </w:rPr>
              <w:t>Artistes</w:t>
            </w:r>
          </w:p>
        </w:tc>
        <w:tc>
          <w:tcPr>
            <w:tcW w:w="3600" w:type="pct"/>
            <w:shd w:val="clear" w:color="auto" w:fill="FFFFFF"/>
            <w:tcMar>
              <w:top w:w="90" w:type="dxa"/>
              <w:left w:w="120" w:type="dxa"/>
              <w:bottom w:w="90" w:type="dxa"/>
              <w:right w:w="120" w:type="dxa"/>
            </w:tcMar>
            <w:vAlign w:val="center"/>
          </w:tcPr>
          <w:p w14:paraId="579D8C55" w14:textId="77777777" w:rsidR="0022162C" w:rsidRDefault="00000000">
            <w:pPr>
              <w:spacing w:after="20"/>
            </w:pPr>
            <w:r>
              <w:rPr>
                <w:color w:val="1A1A1A"/>
                <w:sz w:val="19"/>
                <w:szCs w:val="19"/>
              </w:rPr>
              <w:t>Profil, consultation en lecture seule des contenus vendus, revenus, statistiques, retraits, soutiens VIP reçus</w:t>
            </w:r>
          </w:p>
        </w:tc>
      </w:tr>
      <w:tr w:rsidR="0022162C" w14:paraId="1557D804" w14:textId="77777777">
        <w:tblPrEx>
          <w:tblCellMar>
            <w:top w:w="0" w:type="dxa"/>
            <w:bottom w:w="0" w:type="dxa"/>
          </w:tblCellMar>
        </w:tblPrEx>
        <w:tc>
          <w:tcPr>
            <w:tcW w:w="1400" w:type="pct"/>
            <w:shd w:val="clear" w:color="auto" w:fill="F7F4EC"/>
            <w:tcMar>
              <w:top w:w="90" w:type="dxa"/>
              <w:left w:w="120" w:type="dxa"/>
              <w:bottom w:w="90" w:type="dxa"/>
              <w:right w:w="120" w:type="dxa"/>
            </w:tcMar>
            <w:vAlign w:val="center"/>
          </w:tcPr>
          <w:p w14:paraId="507BBADB" w14:textId="77777777" w:rsidR="0022162C" w:rsidRDefault="00000000">
            <w:pPr>
              <w:spacing w:after="20"/>
            </w:pPr>
            <w:r>
              <w:rPr>
                <w:color w:val="1A1A1A"/>
                <w:sz w:val="19"/>
                <w:szCs w:val="19"/>
              </w:rPr>
              <w:t>Admin</w:t>
            </w:r>
          </w:p>
        </w:tc>
        <w:tc>
          <w:tcPr>
            <w:tcW w:w="3600" w:type="pct"/>
            <w:shd w:val="clear" w:color="auto" w:fill="F7F4EC"/>
            <w:tcMar>
              <w:top w:w="90" w:type="dxa"/>
              <w:left w:w="120" w:type="dxa"/>
              <w:bottom w:w="90" w:type="dxa"/>
              <w:right w:w="120" w:type="dxa"/>
            </w:tcMar>
            <w:vAlign w:val="center"/>
          </w:tcPr>
          <w:p w14:paraId="35BC56B9" w14:textId="77777777" w:rsidR="0022162C" w:rsidRDefault="00000000">
            <w:pPr>
              <w:spacing w:after="20"/>
            </w:pPr>
            <w:r>
              <w:rPr>
                <w:color w:val="1A1A1A"/>
                <w:sz w:val="19"/>
                <w:szCs w:val="19"/>
              </w:rPr>
              <w:t>Utilisateurs, artistes (création de compte, commission), contenus (création et publication exclusives), paiements, finance, fidélité, sécurité, notifications, catalogue</w:t>
            </w:r>
          </w:p>
        </w:tc>
      </w:tr>
      <w:tr w:rsidR="0022162C" w14:paraId="6BD2D3B0"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6606DF00" w14:textId="77777777" w:rsidR="0022162C" w:rsidRDefault="00000000">
            <w:pPr>
              <w:spacing w:after="20"/>
            </w:pPr>
            <w:r>
              <w:rPr>
                <w:color w:val="1A1A1A"/>
                <w:sz w:val="19"/>
                <w:szCs w:val="19"/>
              </w:rPr>
              <w:t>Sécurité</w:t>
            </w:r>
          </w:p>
        </w:tc>
        <w:tc>
          <w:tcPr>
            <w:tcW w:w="3600" w:type="pct"/>
            <w:shd w:val="clear" w:color="auto" w:fill="FFFFFF"/>
            <w:tcMar>
              <w:top w:w="90" w:type="dxa"/>
              <w:left w:w="120" w:type="dxa"/>
              <w:bottom w:w="90" w:type="dxa"/>
              <w:right w:w="120" w:type="dxa"/>
            </w:tcMar>
            <w:vAlign w:val="center"/>
          </w:tcPr>
          <w:p w14:paraId="30A60321" w14:textId="77777777" w:rsidR="0022162C" w:rsidRDefault="00000000">
            <w:pPr>
              <w:spacing w:after="20"/>
            </w:pPr>
            <w:r>
              <w:rPr>
                <w:color w:val="1A1A1A"/>
                <w:sz w:val="19"/>
                <w:szCs w:val="19"/>
              </w:rPr>
              <w:t>Anti-partage, appareil unique, tokenisation, watermark, anti-capture, 2FA, journalisation</w:t>
            </w:r>
          </w:p>
        </w:tc>
      </w:tr>
    </w:tbl>
    <w:p w14:paraId="12100AD0" w14:textId="77777777" w:rsidR="0022162C" w:rsidRDefault="00000000">
      <w:pPr>
        <w:pStyle w:val="Titre1"/>
        <w:pBdr>
          <w:bottom w:val="single" w:sz="8" w:space="6" w:color="9C7A2E"/>
        </w:pBdr>
      </w:pPr>
      <w:bookmarkStart w:id="31" w:name="_Toc235540843"/>
      <w:r>
        <w:t>6. Modèle de données (schéma Prisma — vue de référence)</w:t>
      </w:r>
      <w:bookmarkEnd w:id="31"/>
    </w:p>
    <w:p w14:paraId="0C7B9B6B" w14:textId="77777777" w:rsidR="0022162C" w:rsidRDefault="00000000">
      <w:pPr>
        <w:spacing w:after="140" w:line="276" w:lineRule="auto"/>
        <w:jc w:val="both"/>
      </w:pPr>
      <w:r>
        <w:rPr>
          <w:color w:val="1A1A1A"/>
        </w:rPr>
        <w:t>Le schéma ci-dessous constitue la structure relationnelle de référence. Il fait autorité pour l'implémentation Prisma ; toute évolution doit être tracée par une migration versionnée et documentée dans docs/adr/.</w:t>
      </w:r>
    </w:p>
    <w:p w14:paraId="7D0600C7" w14:textId="77777777" w:rsidR="0022162C" w:rsidRDefault="00000000">
      <w:pPr>
        <w:pStyle w:val="Titre2"/>
      </w:pPr>
      <w:bookmarkStart w:id="32" w:name="_Toc235540844"/>
      <w:r>
        <w:t>6.1 Entités cœur</w:t>
      </w:r>
      <w:bookmarkEnd w:id="32"/>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80"/>
        <w:gridCol w:w="5035"/>
        <w:gridCol w:w="3013"/>
      </w:tblGrid>
      <w:tr w:rsidR="0022162C" w14:paraId="58242C38" w14:textId="77777777">
        <w:tblPrEx>
          <w:tblCellMar>
            <w:top w:w="0" w:type="dxa"/>
            <w:bottom w:w="0" w:type="dxa"/>
          </w:tblCellMar>
        </w:tblPrEx>
        <w:trPr>
          <w:tblHeader/>
        </w:trPr>
        <w:tc>
          <w:tcPr>
            <w:tcW w:w="800" w:type="pct"/>
            <w:shd w:val="clear" w:color="auto" w:fill="1A1A1A"/>
            <w:tcMar>
              <w:top w:w="100" w:type="dxa"/>
              <w:left w:w="120" w:type="dxa"/>
              <w:bottom w:w="100" w:type="dxa"/>
              <w:right w:w="120" w:type="dxa"/>
            </w:tcMar>
            <w:vAlign w:val="center"/>
          </w:tcPr>
          <w:p w14:paraId="6A58D93D" w14:textId="77777777" w:rsidR="0022162C" w:rsidRDefault="00000000">
            <w:r>
              <w:rPr>
                <w:b/>
                <w:bCs/>
                <w:color w:val="FFFFFF"/>
                <w:sz w:val="19"/>
                <w:szCs w:val="19"/>
              </w:rPr>
              <w:t>Entité</w:t>
            </w:r>
          </w:p>
        </w:tc>
        <w:tc>
          <w:tcPr>
            <w:tcW w:w="2300" w:type="pct"/>
            <w:shd w:val="clear" w:color="auto" w:fill="1A1A1A"/>
            <w:tcMar>
              <w:top w:w="100" w:type="dxa"/>
              <w:left w:w="120" w:type="dxa"/>
              <w:bottom w:w="100" w:type="dxa"/>
              <w:right w:w="120" w:type="dxa"/>
            </w:tcMar>
            <w:vAlign w:val="center"/>
          </w:tcPr>
          <w:p w14:paraId="6D92D83E" w14:textId="77777777" w:rsidR="0022162C" w:rsidRDefault="00000000">
            <w:r>
              <w:rPr>
                <w:b/>
                <w:bCs/>
                <w:color w:val="FFFFFF"/>
                <w:sz w:val="19"/>
                <w:szCs w:val="19"/>
              </w:rPr>
              <w:t>Champs clés</w:t>
            </w:r>
          </w:p>
        </w:tc>
        <w:tc>
          <w:tcPr>
            <w:tcW w:w="1900" w:type="pct"/>
            <w:shd w:val="clear" w:color="auto" w:fill="1A1A1A"/>
            <w:tcMar>
              <w:top w:w="100" w:type="dxa"/>
              <w:left w:w="120" w:type="dxa"/>
              <w:bottom w:w="100" w:type="dxa"/>
              <w:right w:w="120" w:type="dxa"/>
            </w:tcMar>
            <w:vAlign w:val="center"/>
          </w:tcPr>
          <w:p w14:paraId="357EAF9F" w14:textId="77777777" w:rsidR="0022162C" w:rsidRDefault="00000000">
            <w:r>
              <w:rPr>
                <w:b/>
                <w:bCs/>
                <w:color w:val="FFFFFF"/>
                <w:sz w:val="19"/>
                <w:szCs w:val="19"/>
              </w:rPr>
              <w:t>Relations principales</w:t>
            </w:r>
          </w:p>
        </w:tc>
      </w:tr>
      <w:tr w:rsidR="0022162C" w14:paraId="71490DED"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7EC148CA" w14:textId="77777777" w:rsidR="0022162C" w:rsidRDefault="00000000">
            <w:pPr>
              <w:spacing w:after="20"/>
            </w:pPr>
            <w:r>
              <w:rPr>
                <w:color w:val="1A1A1A"/>
                <w:sz w:val="19"/>
                <w:szCs w:val="19"/>
              </w:rPr>
              <w:t>User</w:t>
            </w:r>
          </w:p>
        </w:tc>
        <w:tc>
          <w:tcPr>
            <w:tcW w:w="2300" w:type="pct"/>
            <w:shd w:val="clear" w:color="auto" w:fill="FFFFFF"/>
            <w:tcMar>
              <w:top w:w="90" w:type="dxa"/>
              <w:left w:w="120" w:type="dxa"/>
              <w:bottom w:w="90" w:type="dxa"/>
              <w:right w:w="120" w:type="dxa"/>
            </w:tcMar>
            <w:vAlign w:val="center"/>
          </w:tcPr>
          <w:p w14:paraId="58127587" w14:textId="77777777" w:rsidR="0022162C" w:rsidRDefault="00000000">
            <w:pPr>
              <w:spacing w:after="20"/>
            </w:pPr>
            <w:r>
              <w:rPr>
                <w:color w:val="1A1A1A"/>
                <w:sz w:val="19"/>
                <w:szCs w:val="19"/>
              </w:rPr>
              <w:t>id, phone (unique), email (nullable), passwordHash, fullName, locale, status, totalSpentCfa, loyaltyTier (bronze/argent/or/diamant/saphir), loyaltyTierUpdatedAt, createdAt</w:t>
            </w:r>
          </w:p>
        </w:tc>
        <w:tc>
          <w:tcPr>
            <w:tcW w:w="1900" w:type="pct"/>
            <w:shd w:val="clear" w:color="auto" w:fill="FFFFFF"/>
            <w:tcMar>
              <w:top w:w="90" w:type="dxa"/>
              <w:left w:w="120" w:type="dxa"/>
              <w:bottom w:w="90" w:type="dxa"/>
              <w:right w:w="120" w:type="dxa"/>
            </w:tcMar>
            <w:vAlign w:val="center"/>
          </w:tcPr>
          <w:p w14:paraId="57339788" w14:textId="77777777" w:rsidR="0022162C" w:rsidRDefault="00000000">
            <w:pPr>
              <w:spacing w:after="20"/>
            </w:pPr>
            <w:r>
              <w:rPr>
                <w:color w:val="1A1A1A"/>
                <w:sz w:val="19"/>
                <w:szCs w:val="19"/>
              </w:rPr>
              <w:t>1–N Device, 1–N Order, 1–N Session, 0–1 ArtistProfile</w:t>
            </w:r>
          </w:p>
        </w:tc>
      </w:tr>
      <w:tr w:rsidR="0022162C" w14:paraId="62DBD910"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1AA82EEB" w14:textId="77777777" w:rsidR="0022162C" w:rsidRDefault="00000000">
            <w:pPr>
              <w:spacing w:after="20"/>
            </w:pPr>
            <w:r>
              <w:rPr>
                <w:color w:val="1A1A1A"/>
                <w:sz w:val="19"/>
                <w:szCs w:val="19"/>
              </w:rPr>
              <w:t>Device</w:t>
            </w:r>
          </w:p>
        </w:tc>
        <w:tc>
          <w:tcPr>
            <w:tcW w:w="2300" w:type="pct"/>
            <w:shd w:val="clear" w:color="auto" w:fill="F7F4EC"/>
            <w:tcMar>
              <w:top w:w="90" w:type="dxa"/>
              <w:left w:w="120" w:type="dxa"/>
              <w:bottom w:w="90" w:type="dxa"/>
              <w:right w:w="120" w:type="dxa"/>
            </w:tcMar>
            <w:vAlign w:val="center"/>
          </w:tcPr>
          <w:p w14:paraId="411C9D8D" w14:textId="77777777" w:rsidR="0022162C" w:rsidRPr="00DD4ACF" w:rsidRDefault="00000000">
            <w:pPr>
              <w:spacing w:after="20"/>
              <w:rPr>
                <w:lang w:val="en-US"/>
              </w:rPr>
            </w:pPr>
            <w:r w:rsidRPr="00DD4ACF">
              <w:rPr>
                <w:color w:val="1A1A1A"/>
                <w:sz w:val="19"/>
                <w:szCs w:val="19"/>
                <w:lang w:val="en-US"/>
              </w:rPr>
              <w:t>id, userId, fingerprint, platform, lastSeenAt, status (active/revoked)</w:t>
            </w:r>
          </w:p>
        </w:tc>
        <w:tc>
          <w:tcPr>
            <w:tcW w:w="1900" w:type="pct"/>
            <w:shd w:val="clear" w:color="auto" w:fill="F7F4EC"/>
            <w:tcMar>
              <w:top w:w="90" w:type="dxa"/>
              <w:left w:w="120" w:type="dxa"/>
              <w:bottom w:w="90" w:type="dxa"/>
              <w:right w:w="120" w:type="dxa"/>
            </w:tcMar>
            <w:vAlign w:val="center"/>
          </w:tcPr>
          <w:p w14:paraId="01D4FC33" w14:textId="77777777" w:rsidR="0022162C" w:rsidRDefault="00000000">
            <w:pPr>
              <w:spacing w:after="20"/>
            </w:pPr>
            <w:r>
              <w:rPr>
                <w:color w:val="1A1A1A"/>
                <w:sz w:val="19"/>
                <w:szCs w:val="19"/>
              </w:rPr>
              <w:t>N–1 User (un seul Device actif à la fois, voir 17.1)</w:t>
            </w:r>
          </w:p>
        </w:tc>
      </w:tr>
      <w:tr w:rsidR="0022162C" w14:paraId="5DEC0313"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27231EEC" w14:textId="77777777" w:rsidR="0022162C" w:rsidRDefault="00000000">
            <w:pPr>
              <w:spacing w:after="20"/>
            </w:pPr>
            <w:r>
              <w:rPr>
                <w:color w:val="1A1A1A"/>
                <w:sz w:val="19"/>
                <w:szCs w:val="19"/>
              </w:rPr>
              <w:t>Session</w:t>
            </w:r>
          </w:p>
        </w:tc>
        <w:tc>
          <w:tcPr>
            <w:tcW w:w="2300" w:type="pct"/>
            <w:shd w:val="clear" w:color="auto" w:fill="FFFFFF"/>
            <w:tcMar>
              <w:top w:w="90" w:type="dxa"/>
              <w:left w:w="120" w:type="dxa"/>
              <w:bottom w:w="90" w:type="dxa"/>
              <w:right w:w="120" w:type="dxa"/>
            </w:tcMar>
            <w:vAlign w:val="center"/>
          </w:tcPr>
          <w:p w14:paraId="096601A1" w14:textId="77777777" w:rsidR="0022162C" w:rsidRPr="00DD4ACF" w:rsidRDefault="00000000">
            <w:pPr>
              <w:spacing w:after="20"/>
              <w:rPr>
                <w:lang w:val="en-US"/>
              </w:rPr>
            </w:pPr>
            <w:r w:rsidRPr="00DD4ACF">
              <w:rPr>
                <w:color w:val="1A1A1A"/>
                <w:sz w:val="19"/>
                <w:szCs w:val="19"/>
                <w:lang w:val="en-US"/>
              </w:rPr>
              <w:t>id, userId, deviceId, jwtId, expiresAt, revokedAt</w:t>
            </w:r>
          </w:p>
        </w:tc>
        <w:tc>
          <w:tcPr>
            <w:tcW w:w="1900" w:type="pct"/>
            <w:shd w:val="clear" w:color="auto" w:fill="FFFFFF"/>
            <w:tcMar>
              <w:top w:w="90" w:type="dxa"/>
              <w:left w:w="120" w:type="dxa"/>
              <w:bottom w:w="90" w:type="dxa"/>
              <w:right w:w="120" w:type="dxa"/>
            </w:tcMar>
            <w:vAlign w:val="center"/>
          </w:tcPr>
          <w:p w14:paraId="29593250" w14:textId="77777777" w:rsidR="0022162C" w:rsidRDefault="00000000">
            <w:pPr>
              <w:spacing w:after="20"/>
            </w:pPr>
            <w:r>
              <w:rPr>
                <w:color w:val="1A1A1A"/>
                <w:sz w:val="19"/>
                <w:szCs w:val="19"/>
              </w:rPr>
              <w:t>N–1 User, N–1 Device</w:t>
            </w:r>
          </w:p>
        </w:tc>
      </w:tr>
      <w:tr w:rsidR="0022162C" w14:paraId="3AF66210"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423ECBD7" w14:textId="77777777" w:rsidR="0022162C" w:rsidRDefault="00000000">
            <w:pPr>
              <w:spacing w:after="20"/>
            </w:pPr>
            <w:r>
              <w:rPr>
                <w:color w:val="1A1A1A"/>
                <w:sz w:val="19"/>
                <w:szCs w:val="19"/>
              </w:rPr>
              <w:t>OtpChallenge</w:t>
            </w:r>
          </w:p>
        </w:tc>
        <w:tc>
          <w:tcPr>
            <w:tcW w:w="2300" w:type="pct"/>
            <w:shd w:val="clear" w:color="auto" w:fill="F7F4EC"/>
            <w:tcMar>
              <w:top w:w="90" w:type="dxa"/>
              <w:left w:w="120" w:type="dxa"/>
              <w:bottom w:w="90" w:type="dxa"/>
              <w:right w:w="120" w:type="dxa"/>
            </w:tcMar>
            <w:vAlign w:val="center"/>
          </w:tcPr>
          <w:p w14:paraId="7E1ECC12" w14:textId="77777777" w:rsidR="0022162C" w:rsidRPr="00DD4ACF" w:rsidRDefault="00000000">
            <w:pPr>
              <w:spacing w:after="20"/>
              <w:rPr>
                <w:lang w:val="en-US"/>
              </w:rPr>
            </w:pPr>
            <w:r w:rsidRPr="00DD4ACF">
              <w:rPr>
                <w:color w:val="1A1A1A"/>
                <w:sz w:val="19"/>
                <w:szCs w:val="19"/>
                <w:lang w:val="en-US"/>
              </w:rPr>
              <w:t>id, phone, codeHash, expiresAt, attempts, purpose</w:t>
            </w:r>
          </w:p>
        </w:tc>
        <w:tc>
          <w:tcPr>
            <w:tcW w:w="1900" w:type="pct"/>
            <w:shd w:val="clear" w:color="auto" w:fill="F7F4EC"/>
            <w:tcMar>
              <w:top w:w="90" w:type="dxa"/>
              <w:left w:w="120" w:type="dxa"/>
              <w:bottom w:w="90" w:type="dxa"/>
              <w:right w:w="120" w:type="dxa"/>
            </w:tcMar>
            <w:vAlign w:val="center"/>
          </w:tcPr>
          <w:p w14:paraId="7E87CDFD" w14:textId="77777777" w:rsidR="0022162C" w:rsidRDefault="00000000">
            <w:pPr>
              <w:spacing w:after="20"/>
            </w:pPr>
            <w:r>
              <w:rPr>
                <w:color w:val="1A1A1A"/>
                <w:sz w:val="19"/>
                <w:szCs w:val="19"/>
              </w:rPr>
              <w:t>N–1 User (optionnel)</w:t>
            </w:r>
          </w:p>
        </w:tc>
      </w:tr>
      <w:tr w:rsidR="0022162C" w14:paraId="35FC6D69"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191CE318" w14:textId="77777777" w:rsidR="0022162C" w:rsidRDefault="00000000">
            <w:pPr>
              <w:spacing w:after="20"/>
            </w:pPr>
            <w:r>
              <w:rPr>
                <w:color w:val="1A1A1A"/>
                <w:sz w:val="19"/>
                <w:szCs w:val="19"/>
              </w:rPr>
              <w:t>ArtistProfile</w:t>
            </w:r>
          </w:p>
        </w:tc>
        <w:tc>
          <w:tcPr>
            <w:tcW w:w="2300" w:type="pct"/>
            <w:shd w:val="clear" w:color="auto" w:fill="FFFFFF"/>
            <w:tcMar>
              <w:top w:w="90" w:type="dxa"/>
              <w:left w:w="120" w:type="dxa"/>
              <w:bottom w:w="90" w:type="dxa"/>
              <w:right w:w="120" w:type="dxa"/>
            </w:tcMar>
            <w:vAlign w:val="center"/>
          </w:tcPr>
          <w:p w14:paraId="0440DD0C" w14:textId="77777777" w:rsidR="0022162C" w:rsidRPr="00DD4ACF" w:rsidRDefault="00000000">
            <w:pPr>
              <w:spacing w:after="20"/>
              <w:rPr>
                <w:lang w:val="en-US"/>
              </w:rPr>
            </w:pPr>
            <w:r w:rsidRPr="00DD4ACF">
              <w:rPr>
                <w:color w:val="1A1A1A"/>
                <w:sz w:val="19"/>
                <w:szCs w:val="19"/>
                <w:lang w:val="en-US"/>
              </w:rPr>
              <w:t>id, userId, stageName, bio, payoutAccount, commissionRatePercent (défaut 20), status (active/suspended), createdByAdminId</w:t>
            </w:r>
          </w:p>
        </w:tc>
        <w:tc>
          <w:tcPr>
            <w:tcW w:w="1900" w:type="pct"/>
            <w:shd w:val="clear" w:color="auto" w:fill="FFFFFF"/>
            <w:tcMar>
              <w:top w:w="90" w:type="dxa"/>
              <w:left w:w="120" w:type="dxa"/>
              <w:bottom w:w="90" w:type="dxa"/>
              <w:right w:w="120" w:type="dxa"/>
            </w:tcMar>
            <w:vAlign w:val="center"/>
          </w:tcPr>
          <w:p w14:paraId="476CDA38" w14:textId="77777777" w:rsidR="0022162C" w:rsidRDefault="00000000">
            <w:pPr>
              <w:spacing w:after="20"/>
            </w:pPr>
            <w:r>
              <w:rPr>
                <w:color w:val="1A1A1A"/>
                <w:sz w:val="19"/>
                <w:szCs w:val="19"/>
              </w:rPr>
              <w:t>1–1 User, 1–N Content</w:t>
            </w:r>
          </w:p>
        </w:tc>
      </w:tr>
      <w:tr w:rsidR="0022162C" w:rsidRPr="00DD4ACF" w14:paraId="54AFAD6A"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2FFE3188" w14:textId="77777777" w:rsidR="0022162C" w:rsidRDefault="00000000">
            <w:pPr>
              <w:spacing w:after="20"/>
            </w:pPr>
            <w:r>
              <w:rPr>
                <w:color w:val="1A1A1A"/>
                <w:sz w:val="19"/>
                <w:szCs w:val="19"/>
              </w:rPr>
              <w:t>Content</w:t>
            </w:r>
          </w:p>
        </w:tc>
        <w:tc>
          <w:tcPr>
            <w:tcW w:w="2300" w:type="pct"/>
            <w:shd w:val="clear" w:color="auto" w:fill="F7F4EC"/>
            <w:tcMar>
              <w:top w:w="90" w:type="dxa"/>
              <w:left w:w="120" w:type="dxa"/>
              <w:bottom w:w="90" w:type="dxa"/>
              <w:right w:w="120" w:type="dxa"/>
            </w:tcMar>
            <w:vAlign w:val="center"/>
          </w:tcPr>
          <w:p w14:paraId="45BF06D2" w14:textId="77777777" w:rsidR="0022162C" w:rsidRPr="00DD4ACF" w:rsidRDefault="00000000">
            <w:pPr>
              <w:spacing w:after="20"/>
              <w:rPr>
                <w:lang w:val="en-US"/>
              </w:rPr>
            </w:pPr>
            <w:r w:rsidRPr="00DD4ACF">
              <w:rPr>
                <w:color w:val="1A1A1A"/>
                <w:sz w:val="19"/>
                <w:szCs w:val="19"/>
                <w:lang w:val="en-US"/>
              </w:rPr>
              <w:t>id, artistId, createdByAdminId, type (track/album/single/video/book/live/podcast/concert_ticket), title, priceCfa, status (draft/published/archived), previewUrl, coverUrl</w:t>
            </w:r>
          </w:p>
        </w:tc>
        <w:tc>
          <w:tcPr>
            <w:tcW w:w="1900" w:type="pct"/>
            <w:shd w:val="clear" w:color="auto" w:fill="F7F4EC"/>
            <w:tcMar>
              <w:top w:w="90" w:type="dxa"/>
              <w:left w:w="120" w:type="dxa"/>
              <w:bottom w:w="90" w:type="dxa"/>
              <w:right w:w="120" w:type="dxa"/>
            </w:tcMar>
            <w:vAlign w:val="center"/>
          </w:tcPr>
          <w:p w14:paraId="4C758D04" w14:textId="77777777" w:rsidR="0022162C" w:rsidRPr="00DD4ACF" w:rsidRDefault="00000000">
            <w:pPr>
              <w:spacing w:after="20"/>
              <w:rPr>
                <w:lang w:val="en-US"/>
              </w:rPr>
            </w:pPr>
            <w:r w:rsidRPr="00DD4ACF">
              <w:rPr>
                <w:color w:val="1A1A1A"/>
                <w:sz w:val="19"/>
                <w:szCs w:val="19"/>
                <w:lang w:val="en-US"/>
              </w:rPr>
              <w:t>N–1 ArtistProfile, N–N Category, 1–N Order Item</w:t>
            </w:r>
          </w:p>
        </w:tc>
      </w:tr>
      <w:tr w:rsidR="0022162C" w14:paraId="0C5EC38B"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729CA8FA" w14:textId="77777777" w:rsidR="0022162C" w:rsidRDefault="00000000">
            <w:pPr>
              <w:spacing w:after="20"/>
            </w:pPr>
            <w:r>
              <w:rPr>
                <w:color w:val="1A1A1A"/>
                <w:sz w:val="19"/>
                <w:szCs w:val="19"/>
              </w:rPr>
              <w:t>Album</w:t>
            </w:r>
          </w:p>
        </w:tc>
        <w:tc>
          <w:tcPr>
            <w:tcW w:w="2300" w:type="pct"/>
            <w:shd w:val="clear" w:color="auto" w:fill="FFFFFF"/>
            <w:tcMar>
              <w:top w:w="90" w:type="dxa"/>
              <w:left w:w="120" w:type="dxa"/>
              <w:bottom w:w="90" w:type="dxa"/>
              <w:right w:w="120" w:type="dxa"/>
            </w:tcMar>
            <w:vAlign w:val="center"/>
          </w:tcPr>
          <w:p w14:paraId="7F0B671E" w14:textId="77777777" w:rsidR="0022162C" w:rsidRDefault="00000000">
            <w:pPr>
              <w:spacing w:after="20"/>
            </w:pPr>
            <w:r>
              <w:rPr>
                <w:color w:val="1A1A1A"/>
                <w:sz w:val="19"/>
                <w:szCs w:val="19"/>
              </w:rPr>
              <w:t>id, contentId, trackIds[]</w:t>
            </w:r>
          </w:p>
        </w:tc>
        <w:tc>
          <w:tcPr>
            <w:tcW w:w="1900" w:type="pct"/>
            <w:shd w:val="clear" w:color="auto" w:fill="FFFFFF"/>
            <w:tcMar>
              <w:top w:w="90" w:type="dxa"/>
              <w:left w:w="120" w:type="dxa"/>
              <w:bottom w:w="90" w:type="dxa"/>
              <w:right w:w="120" w:type="dxa"/>
            </w:tcMar>
            <w:vAlign w:val="center"/>
          </w:tcPr>
          <w:p w14:paraId="737FE41B" w14:textId="77777777" w:rsidR="0022162C" w:rsidRDefault="00000000">
            <w:pPr>
              <w:spacing w:after="20"/>
            </w:pPr>
            <w:r>
              <w:rPr>
                <w:color w:val="1A1A1A"/>
                <w:sz w:val="19"/>
                <w:szCs w:val="19"/>
              </w:rPr>
              <w:t>1–N Content (pistes)</w:t>
            </w:r>
          </w:p>
        </w:tc>
      </w:tr>
      <w:tr w:rsidR="0022162C" w14:paraId="5C570621"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2A8055FB" w14:textId="77777777" w:rsidR="0022162C" w:rsidRDefault="00000000">
            <w:pPr>
              <w:spacing w:after="20"/>
            </w:pPr>
            <w:r>
              <w:rPr>
                <w:color w:val="1A1A1A"/>
                <w:sz w:val="19"/>
                <w:szCs w:val="19"/>
              </w:rPr>
              <w:t>Category</w:t>
            </w:r>
          </w:p>
        </w:tc>
        <w:tc>
          <w:tcPr>
            <w:tcW w:w="2300" w:type="pct"/>
            <w:shd w:val="clear" w:color="auto" w:fill="F7F4EC"/>
            <w:tcMar>
              <w:top w:w="90" w:type="dxa"/>
              <w:left w:w="120" w:type="dxa"/>
              <w:bottom w:w="90" w:type="dxa"/>
              <w:right w:w="120" w:type="dxa"/>
            </w:tcMar>
            <w:vAlign w:val="center"/>
          </w:tcPr>
          <w:p w14:paraId="186F57A7" w14:textId="77777777" w:rsidR="0022162C" w:rsidRPr="00DD4ACF" w:rsidRDefault="00000000">
            <w:pPr>
              <w:spacing w:after="20"/>
              <w:rPr>
                <w:lang w:val="en-US"/>
              </w:rPr>
            </w:pPr>
            <w:r w:rsidRPr="00DD4ACF">
              <w:rPr>
                <w:color w:val="1A1A1A"/>
                <w:sz w:val="19"/>
                <w:szCs w:val="19"/>
                <w:lang w:val="en-US"/>
              </w:rPr>
              <w:t>id, name, slug, kind (genre/country/language)</w:t>
            </w:r>
          </w:p>
        </w:tc>
        <w:tc>
          <w:tcPr>
            <w:tcW w:w="1900" w:type="pct"/>
            <w:shd w:val="clear" w:color="auto" w:fill="F7F4EC"/>
            <w:tcMar>
              <w:top w:w="90" w:type="dxa"/>
              <w:left w:w="120" w:type="dxa"/>
              <w:bottom w:w="90" w:type="dxa"/>
              <w:right w:w="120" w:type="dxa"/>
            </w:tcMar>
            <w:vAlign w:val="center"/>
          </w:tcPr>
          <w:p w14:paraId="02825081" w14:textId="77777777" w:rsidR="0022162C" w:rsidRDefault="00000000">
            <w:pPr>
              <w:spacing w:after="20"/>
            </w:pPr>
            <w:r>
              <w:rPr>
                <w:color w:val="1A1A1A"/>
                <w:sz w:val="19"/>
                <w:szCs w:val="19"/>
              </w:rPr>
              <w:t>N–N Content</w:t>
            </w:r>
          </w:p>
        </w:tc>
      </w:tr>
      <w:tr w:rsidR="0022162C" w:rsidRPr="00DD4ACF" w14:paraId="605EBC7E"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119312B6" w14:textId="77777777" w:rsidR="0022162C" w:rsidRDefault="00000000">
            <w:pPr>
              <w:spacing w:after="20"/>
            </w:pPr>
            <w:r>
              <w:rPr>
                <w:color w:val="1A1A1A"/>
                <w:sz w:val="19"/>
                <w:szCs w:val="19"/>
              </w:rPr>
              <w:t>Order</w:t>
            </w:r>
          </w:p>
        </w:tc>
        <w:tc>
          <w:tcPr>
            <w:tcW w:w="2300" w:type="pct"/>
            <w:shd w:val="clear" w:color="auto" w:fill="FFFFFF"/>
            <w:tcMar>
              <w:top w:w="90" w:type="dxa"/>
              <w:left w:w="120" w:type="dxa"/>
              <w:bottom w:w="90" w:type="dxa"/>
              <w:right w:w="120" w:type="dxa"/>
            </w:tcMar>
            <w:vAlign w:val="center"/>
          </w:tcPr>
          <w:p w14:paraId="524177C1" w14:textId="77777777" w:rsidR="0022162C" w:rsidRPr="00DD4ACF" w:rsidRDefault="00000000">
            <w:pPr>
              <w:spacing w:after="20"/>
              <w:rPr>
                <w:lang w:val="en-US"/>
              </w:rPr>
            </w:pPr>
            <w:r w:rsidRPr="00DD4ACF">
              <w:rPr>
                <w:color w:val="1A1A1A"/>
                <w:sz w:val="19"/>
                <w:szCs w:val="19"/>
                <w:lang w:val="en-US"/>
              </w:rPr>
              <w:t>id, userId, status (pending/paid/failed/refunded), totalCfa, createdAt</w:t>
            </w:r>
          </w:p>
        </w:tc>
        <w:tc>
          <w:tcPr>
            <w:tcW w:w="1900" w:type="pct"/>
            <w:shd w:val="clear" w:color="auto" w:fill="FFFFFF"/>
            <w:tcMar>
              <w:top w:w="90" w:type="dxa"/>
              <w:left w:w="120" w:type="dxa"/>
              <w:bottom w:w="90" w:type="dxa"/>
              <w:right w:w="120" w:type="dxa"/>
            </w:tcMar>
            <w:vAlign w:val="center"/>
          </w:tcPr>
          <w:p w14:paraId="349C0453" w14:textId="77777777" w:rsidR="0022162C" w:rsidRPr="00DD4ACF" w:rsidRDefault="00000000">
            <w:pPr>
              <w:spacing w:after="20"/>
              <w:rPr>
                <w:lang w:val="en-US"/>
              </w:rPr>
            </w:pPr>
            <w:r w:rsidRPr="00DD4ACF">
              <w:rPr>
                <w:color w:val="1A1A1A"/>
                <w:sz w:val="19"/>
                <w:szCs w:val="19"/>
                <w:lang w:val="en-US"/>
              </w:rPr>
              <w:t>N–1 User, 1–N OrderItem, 1–1 Payment</w:t>
            </w:r>
          </w:p>
        </w:tc>
      </w:tr>
      <w:tr w:rsidR="0022162C" w14:paraId="764DC9AF"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2D720D89" w14:textId="77777777" w:rsidR="0022162C" w:rsidRDefault="00000000">
            <w:pPr>
              <w:spacing w:after="20"/>
            </w:pPr>
            <w:r>
              <w:rPr>
                <w:color w:val="1A1A1A"/>
                <w:sz w:val="19"/>
                <w:szCs w:val="19"/>
              </w:rPr>
              <w:t>OrderItem</w:t>
            </w:r>
          </w:p>
        </w:tc>
        <w:tc>
          <w:tcPr>
            <w:tcW w:w="2300" w:type="pct"/>
            <w:shd w:val="clear" w:color="auto" w:fill="F7F4EC"/>
            <w:tcMar>
              <w:top w:w="90" w:type="dxa"/>
              <w:left w:w="120" w:type="dxa"/>
              <w:bottom w:w="90" w:type="dxa"/>
              <w:right w:w="120" w:type="dxa"/>
            </w:tcMar>
            <w:vAlign w:val="center"/>
          </w:tcPr>
          <w:p w14:paraId="0B7DF97E" w14:textId="77777777" w:rsidR="0022162C" w:rsidRDefault="00000000">
            <w:pPr>
              <w:spacing w:after="20"/>
            </w:pPr>
            <w:r>
              <w:rPr>
                <w:color w:val="1A1A1A"/>
                <w:sz w:val="19"/>
                <w:szCs w:val="19"/>
              </w:rPr>
              <w:t>id, orderId, contentId, priceCfa</w:t>
            </w:r>
          </w:p>
        </w:tc>
        <w:tc>
          <w:tcPr>
            <w:tcW w:w="1900" w:type="pct"/>
            <w:shd w:val="clear" w:color="auto" w:fill="F7F4EC"/>
            <w:tcMar>
              <w:top w:w="90" w:type="dxa"/>
              <w:left w:w="120" w:type="dxa"/>
              <w:bottom w:w="90" w:type="dxa"/>
              <w:right w:w="120" w:type="dxa"/>
            </w:tcMar>
            <w:vAlign w:val="center"/>
          </w:tcPr>
          <w:p w14:paraId="7AD91D81" w14:textId="77777777" w:rsidR="0022162C" w:rsidRDefault="00000000">
            <w:pPr>
              <w:spacing w:after="20"/>
            </w:pPr>
            <w:r>
              <w:rPr>
                <w:color w:val="1A1A1A"/>
                <w:sz w:val="19"/>
                <w:szCs w:val="19"/>
              </w:rPr>
              <w:t>N–1 Order, N–1 Content</w:t>
            </w:r>
          </w:p>
        </w:tc>
      </w:tr>
      <w:tr w:rsidR="0022162C" w14:paraId="538D574D"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213F271A" w14:textId="77777777" w:rsidR="0022162C" w:rsidRDefault="00000000">
            <w:pPr>
              <w:spacing w:after="20"/>
            </w:pPr>
            <w:r>
              <w:rPr>
                <w:color w:val="1A1A1A"/>
                <w:sz w:val="19"/>
                <w:szCs w:val="19"/>
              </w:rPr>
              <w:t>Payment</w:t>
            </w:r>
          </w:p>
        </w:tc>
        <w:tc>
          <w:tcPr>
            <w:tcW w:w="2300" w:type="pct"/>
            <w:shd w:val="clear" w:color="auto" w:fill="FFFFFF"/>
            <w:tcMar>
              <w:top w:w="90" w:type="dxa"/>
              <w:left w:w="120" w:type="dxa"/>
              <w:bottom w:w="90" w:type="dxa"/>
              <w:right w:w="120" w:type="dxa"/>
            </w:tcMar>
            <w:vAlign w:val="center"/>
          </w:tcPr>
          <w:p w14:paraId="0ECBD2E9" w14:textId="77777777" w:rsidR="0022162C" w:rsidRPr="00DD4ACF" w:rsidRDefault="00000000">
            <w:pPr>
              <w:spacing w:after="20"/>
              <w:rPr>
                <w:lang w:val="en-US"/>
              </w:rPr>
            </w:pPr>
            <w:r w:rsidRPr="00DD4ACF">
              <w:rPr>
                <w:color w:val="1A1A1A"/>
                <w:sz w:val="19"/>
                <w:szCs w:val="19"/>
                <w:lang w:val="en-US"/>
              </w:rPr>
              <w:t>id, orderId, provider (orange/moov/wave/card), providerRef, status, amountCfa</w:t>
            </w:r>
          </w:p>
        </w:tc>
        <w:tc>
          <w:tcPr>
            <w:tcW w:w="1900" w:type="pct"/>
            <w:shd w:val="clear" w:color="auto" w:fill="FFFFFF"/>
            <w:tcMar>
              <w:top w:w="90" w:type="dxa"/>
              <w:left w:w="120" w:type="dxa"/>
              <w:bottom w:w="90" w:type="dxa"/>
              <w:right w:w="120" w:type="dxa"/>
            </w:tcMar>
            <w:vAlign w:val="center"/>
          </w:tcPr>
          <w:p w14:paraId="3C66EC8B" w14:textId="77777777" w:rsidR="0022162C" w:rsidRDefault="00000000">
            <w:pPr>
              <w:spacing w:after="20"/>
            </w:pPr>
            <w:r>
              <w:rPr>
                <w:color w:val="1A1A1A"/>
                <w:sz w:val="19"/>
                <w:szCs w:val="19"/>
              </w:rPr>
              <w:t>1–1 Order</w:t>
            </w:r>
          </w:p>
        </w:tc>
      </w:tr>
      <w:tr w:rsidR="0022162C" w14:paraId="2EBDE921"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705B17C3" w14:textId="77777777" w:rsidR="0022162C" w:rsidRDefault="00000000">
            <w:pPr>
              <w:spacing w:after="20"/>
            </w:pPr>
            <w:r>
              <w:rPr>
                <w:color w:val="1A1A1A"/>
                <w:sz w:val="19"/>
                <w:szCs w:val="19"/>
              </w:rPr>
              <w:lastRenderedPageBreak/>
              <w:t>Entitlement</w:t>
            </w:r>
          </w:p>
        </w:tc>
        <w:tc>
          <w:tcPr>
            <w:tcW w:w="2300" w:type="pct"/>
            <w:shd w:val="clear" w:color="auto" w:fill="F7F4EC"/>
            <w:tcMar>
              <w:top w:w="90" w:type="dxa"/>
              <w:left w:w="120" w:type="dxa"/>
              <w:bottom w:w="90" w:type="dxa"/>
              <w:right w:w="120" w:type="dxa"/>
            </w:tcMar>
            <w:vAlign w:val="center"/>
          </w:tcPr>
          <w:p w14:paraId="71AB782B" w14:textId="77777777" w:rsidR="0022162C" w:rsidRDefault="00000000">
            <w:pPr>
              <w:spacing w:after="20"/>
            </w:pPr>
            <w:r>
              <w:rPr>
                <w:color w:val="1A1A1A"/>
                <w:sz w:val="19"/>
                <w:szCs w:val="19"/>
              </w:rPr>
              <w:t>id, userId, contentId, source (purchase/free), grantedAt (droit permanent, sans expiration)</w:t>
            </w:r>
          </w:p>
        </w:tc>
        <w:tc>
          <w:tcPr>
            <w:tcW w:w="1900" w:type="pct"/>
            <w:shd w:val="clear" w:color="auto" w:fill="F7F4EC"/>
            <w:tcMar>
              <w:top w:w="90" w:type="dxa"/>
              <w:left w:w="120" w:type="dxa"/>
              <w:bottom w:w="90" w:type="dxa"/>
              <w:right w:w="120" w:type="dxa"/>
            </w:tcMar>
            <w:vAlign w:val="center"/>
          </w:tcPr>
          <w:p w14:paraId="5A2DEBDA" w14:textId="77777777" w:rsidR="0022162C" w:rsidRDefault="00000000">
            <w:pPr>
              <w:spacing w:after="20"/>
            </w:pPr>
            <w:r>
              <w:rPr>
                <w:color w:val="1A1A1A"/>
                <w:sz w:val="19"/>
                <w:szCs w:val="19"/>
              </w:rPr>
              <w:t>N–1 User, N–1 Content</w:t>
            </w:r>
          </w:p>
        </w:tc>
      </w:tr>
      <w:tr w:rsidR="0022162C" w14:paraId="50744E23"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46A57626" w14:textId="77777777" w:rsidR="0022162C" w:rsidRDefault="00000000">
            <w:pPr>
              <w:spacing w:after="20"/>
            </w:pPr>
            <w:r>
              <w:rPr>
                <w:color w:val="1A1A1A"/>
                <w:sz w:val="19"/>
                <w:szCs w:val="19"/>
              </w:rPr>
              <w:t>PlaybackToken</w:t>
            </w:r>
          </w:p>
        </w:tc>
        <w:tc>
          <w:tcPr>
            <w:tcW w:w="2300" w:type="pct"/>
            <w:shd w:val="clear" w:color="auto" w:fill="FFFFFF"/>
            <w:tcMar>
              <w:top w:w="90" w:type="dxa"/>
              <w:left w:w="120" w:type="dxa"/>
              <w:bottom w:w="90" w:type="dxa"/>
              <w:right w:w="120" w:type="dxa"/>
            </w:tcMar>
            <w:vAlign w:val="center"/>
          </w:tcPr>
          <w:p w14:paraId="54B25D81" w14:textId="77777777" w:rsidR="0022162C" w:rsidRPr="00DD4ACF" w:rsidRDefault="00000000">
            <w:pPr>
              <w:spacing w:after="20"/>
              <w:rPr>
                <w:lang w:val="en-US"/>
              </w:rPr>
            </w:pPr>
            <w:r w:rsidRPr="00DD4ACF">
              <w:rPr>
                <w:color w:val="1A1A1A"/>
                <w:sz w:val="19"/>
                <w:szCs w:val="19"/>
                <w:lang w:val="en-US"/>
              </w:rPr>
              <w:t>id, entitlementId, deviceId, muxToken, expiresAt</w:t>
            </w:r>
          </w:p>
        </w:tc>
        <w:tc>
          <w:tcPr>
            <w:tcW w:w="1900" w:type="pct"/>
            <w:shd w:val="clear" w:color="auto" w:fill="FFFFFF"/>
            <w:tcMar>
              <w:top w:w="90" w:type="dxa"/>
              <w:left w:w="120" w:type="dxa"/>
              <w:bottom w:w="90" w:type="dxa"/>
              <w:right w:w="120" w:type="dxa"/>
            </w:tcMar>
            <w:vAlign w:val="center"/>
          </w:tcPr>
          <w:p w14:paraId="59BA0590" w14:textId="77777777" w:rsidR="0022162C" w:rsidRDefault="00000000">
            <w:pPr>
              <w:spacing w:after="20"/>
            </w:pPr>
            <w:r>
              <w:rPr>
                <w:color w:val="1A1A1A"/>
                <w:sz w:val="19"/>
                <w:szCs w:val="19"/>
              </w:rPr>
              <w:t>N–1 Entitlement, N–1 Device</w:t>
            </w:r>
          </w:p>
        </w:tc>
      </w:tr>
      <w:tr w:rsidR="0022162C" w14:paraId="62ACD056"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18E672FA" w14:textId="77777777" w:rsidR="0022162C" w:rsidRDefault="00000000">
            <w:pPr>
              <w:spacing w:after="20"/>
            </w:pPr>
            <w:r>
              <w:rPr>
                <w:color w:val="1A1A1A"/>
                <w:sz w:val="19"/>
                <w:szCs w:val="19"/>
              </w:rPr>
              <w:t>OfflineLicense</w:t>
            </w:r>
          </w:p>
        </w:tc>
        <w:tc>
          <w:tcPr>
            <w:tcW w:w="2300" w:type="pct"/>
            <w:shd w:val="clear" w:color="auto" w:fill="F7F4EC"/>
            <w:tcMar>
              <w:top w:w="90" w:type="dxa"/>
              <w:left w:w="120" w:type="dxa"/>
              <w:bottom w:w="90" w:type="dxa"/>
              <w:right w:w="120" w:type="dxa"/>
            </w:tcMar>
            <w:vAlign w:val="center"/>
          </w:tcPr>
          <w:p w14:paraId="5BD5A7A0" w14:textId="77777777" w:rsidR="0022162C" w:rsidRPr="00DD4ACF" w:rsidRDefault="00000000">
            <w:pPr>
              <w:spacing w:after="20"/>
              <w:rPr>
                <w:lang w:val="en-US"/>
              </w:rPr>
            </w:pPr>
            <w:r w:rsidRPr="00DD4ACF">
              <w:rPr>
                <w:color w:val="1A1A1A"/>
                <w:sz w:val="19"/>
                <w:szCs w:val="19"/>
                <w:lang w:val="en-US"/>
              </w:rPr>
              <w:t>id, userId, contentId, deviceId, status, expiresAt</w:t>
            </w:r>
          </w:p>
        </w:tc>
        <w:tc>
          <w:tcPr>
            <w:tcW w:w="1900" w:type="pct"/>
            <w:shd w:val="clear" w:color="auto" w:fill="F7F4EC"/>
            <w:tcMar>
              <w:top w:w="90" w:type="dxa"/>
              <w:left w:w="120" w:type="dxa"/>
              <w:bottom w:w="90" w:type="dxa"/>
              <w:right w:w="120" w:type="dxa"/>
            </w:tcMar>
            <w:vAlign w:val="center"/>
          </w:tcPr>
          <w:p w14:paraId="2E8C97EB" w14:textId="77777777" w:rsidR="0022162C" w:rsidRDefault="00000000">
            <w:pPr>
              <w:spacing w:after="20"/>
            </w:pPr>
            <w:r>
              <w:rPr>
                <w:color w:val="1A1A1A"/>
                <w:sz w:val="19"/>
                <w:szCs w:val="19"/>
              </w:rPr>
              <w:t>N–1 User, N–1 Content, N–1 Device</w:t>
            </w:r>
          </w:p>
        </w:tc>
      </w:tr>
      <w:tr w:rsidR="0022162C" w14:paraId="5291EB84"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1AC15567" w14:textId="77777777" w:rsidR="0022162C" w:rsidRDefault="00000000">
            <w:pPr>
              <w:spacing w:after="20"/>
            </w:pPr>
            <w:r>
              <w:rPr>
                <w:color w:val="1A1A1A"/>
                <w:sz w:val="19"/>
                <w:szCs w:val="19"/>
              </w:rPr>
              <w:t>Payout</w:t>
            </w:r>
          </w:p>
        </w:tc>
        <w:tc>
          <w:tcPr>
            <w:tcW w:w="2300" w:type="pct"/>
            <w:shd w:val="clear" w:color="auto" w:fill="FFFFFF"/>
            <w:tcMar>
              <w:top w:w="90" w:type="dxa"/>
              <w:left w:w="120" w:type="dxa"/>
              <w:bottom w:w="90" w:type="dxa"/>
              <w:right w:w="120" w:type="dxa"/>
            </w:tcMar>
            <w:vAlign w:val="center"/>
          </w:tcPr>
          <w:p w14:paraId="05F601F3" w14:textId="77777777" w:rsidR="0022162C" w:rsidRPr="00DD4ACF" w:rsidRDefault="00000000">
            <w:pPr>
              <w:spacing w:after="20"/>
              <w:rPr>
                <w:lang w:val="en-US"/>
              </w:rPr>
            </w:pPr>
            <w:r w:rsidRPr="00DD4ACF">
              <w:rPr>
                <w:color w:val="1A1A1A"/>
                <w:sz w:val="19"/>
                <w:szCs w:val="19"/>
                <w:lang w:val="en-US"/>
              </w:rPr>
              <w:t>id, artistId, amountCfa, commissionRatePercentApplied, status (requested/approved/rejected/paid), requestedAt</w:t>
            </w:r>
          </w:p>
        </w:tc>
        <w:tc>
          <w:tcPr>
            <w:tcW w:w="1900" w:type="pct"/>
            <w:shd w:val="clear" w:color="auto" w:fill="FFFFFF"/>
            <w:tcMar>
              <w:top w:w="90" w:type="dxa"/>
              <w:left w:w="120" w:type="dxa"/>
              <w:bottom w:w="90" w:type="dxa"/>
              <w:right w:w="120" w:type="dxa"/>
            </w:tcMar>
            <w:vAlign w:val="center"/>
          </w:tcPr>
          <w:p w14:paraId="49B57D3A" w14:textId="77777777" w:rsidR="0022162C" w:rsidRDefault="00000000">
            <w:pPr>
              <w:spacing w:after="20"/>
            </w:pPr>
            <w:r>
              <w:rPr>
                <w:color w:val="1A1A1A"/>
                <w:sz w:val="19"/>
                <w:szCs w:val="19"/>
              </w:rPr>
              <w:t>N–1 ArtistProfile</w:t>
            </w:r>
          </w:p>
        </w:tc>
      </w:tr>
      <w:tr w:rsidR="0022162C" w14:paraId="25E0F598"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430511CD" w14:textId="77777777" w:rsidR="0022162C" w:rsidRDefault="00000000">
            <w:pPr>
              <w:spacing w:after="20"/>
            </w:pPr>
            <w:r>
              <w:rPr>
                <w:color w:val="1A1A1A"/>
                <w:sz w:val="19"/>
                <w:szCs w:val="19"/>
              </w:rPr>
              <w:t>VipSupport</w:t>
            </w:r>
          </w:p>
        </w:tc>
        <w:tc>
          <w:tcPr>
            <w:tcW w:w="2300" w:type="pct"/>
            <w:shd w:val="clear" w:color="auto" w:fill="F7F4EC"/>
            <w:tcMar>
              <w:top w:w="90" w:type="dxa"/>
              <w:left w:w="120" w:type="dxa"/>
              <w:bottom w:w="90" w:type="dxa"/>
              <w:right w:w="120" w:type="dxa"/>
            </w:tcMar>
            <w:vAlign w:val="center"/>
          </w:tcPr>
          <w:p w14:paraId="3488C010" w14:textId="77777777" w:rsidR="0022162C" w:rsidRPr="00DD4ACF" w:rsidRDefault="00000000">
            <w:pPr>
              <w:spacing w:after="20"/>
              <w:rPr>
                <w:lang w:val="en-US"/>
              </w:rPr>
            </w:pPr>
            <w:r w:rsidRPr="00DD4ACF">
              <w:rPr>
                <w:color w:val="1A1A1A"/>
                <w:sz w:val="19"/>
                <w:szCs w:val="19"/>
                <w:lang w:val="en-US"/>
              </w:rPr>
              <w:t>id, fromUserId, artistId, amountCfa, message, createdAt</w:t>
            </w:r>
          </w:p>
        </w:tc>
        <w:tc>
          <w:tcPr>
            <w:tcW w:w="1900" w:type="pct"/>
            <w:shd w:val="clear" w:color="auto" w:fill="F7F4EC"/>
            <w:tcMar>
              <w:top w:w="90" w:type="dxa"/>
              <w:left w:w="120" w:type="dxa"/>
              <w:bottom w:w="90" w:type="dxa"/>
              <w:right w:w="120" w:type="dxa"/>
            </w:tcMar>
            <w:vAlign w:val="center"/>
          </w:tcPr>
          <w:p w14:paraId="7D3CF070" w14:textId="77777777" w:rsidR="0022162C" w:rsidRDefault="00000000">
            <w:pPr>
              <w:spacing w:after="20"/>
            </w:pPr>
            <w:r>
              <w:rPr>
                <w:color w:val="1A1A1A"/>
                <w:sz w:val="19"/>
                <w:szCs w:val="19"/>
              </w:rPr>
              <w:t>N–1 User, N–1 ArtistProfile</w:t>
            </w:r>
          </w:p>
        </w:tc>
      </w:tr>
      <w:tr w:rsidR="0022162C" w14:paraId="5F4A88CE"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423A9A44" w14:textId="77777777" w:rsidR="0022162C" w:rsidRDefault="00000000">
            <w:pPr>
              <w:spacing w:after="20"/>
            </w:pPr>
            <w:r>
              <w:rPr>
                <w:color w:val="1A1A1A"/>
                <w:sz w:val="19"/>
                <w:szCs w:val="19"/>
              </w:rPr>
              <w:t>LoyaltyTierConfig</w:t>
            </w:r>
          </w:p>
        </w:tc>
        <w:tc>
          <w:tcPr>
            <w:tcW w:w="2300" w:type="pct"/>
            <w:shd w:val="clear" w:color="auto" w:fill="FFFFFF"/>
            <w:tcMar>
              <w:top w:w="90" w:type="dxa"/>
              <w:left w:w="120" w:type="dxa"/>
              <w:bottom w:w="90" w:type="dxa"/>
              <w:right w:w="120" w:type="dxa"/>
            </w:tcMar>
            <w:vAlign w:val="center"/>
          </w:tcPr>
          <w:p w14:paraId="5D3CF892" w14:textId="77777777" w:rsidR="0022162C" w:rsidRPr="00DD4ACF" w:rsidRDefault="00000000">
            <w:pPr>
              <w:spacing w:after="20"/>
              <w:rPr>
                <w:lang w:val="en-US"/>
              </w:rPr>
            </w:pPr>
            <w:r w:rsidRPr="00DD4ACF">
              <w:rPr>
                <w:color w:val="1A1A1A"/>
                <w:sz w:val="19"/>
                <w:szCs w:val="19"/>
                <w:lang w:val="en-US"/>
              </w:rPr>
              <w:t>id, tier (bronze/argent/or/diamant/saphir), starCount (1–5), label, thresholdCfa, updatedByAdminId, updatedAt</w:t>
            </w:r>
          </w:p>
        </w:tc>
        <w:tc>
          <w:tcPr>
            <w:tcW w:w="1900" w:type="pct"/>
            <w:shd w:val="clear" w:color="auto" w:fill="FFFFFF"/>
            <w:tcMar>
              <w:top w:w="90" w:type="dxa"/>
              <w:left w:w="120" w:type="dxa"/>
              <w:bottom w:w="90" w:type="dxa"/>
              <w:right w:w="120" w:type="dxa"/>
            </w:tcMar>
            <w:vAlign w:val="center"/>
          </w:tcPr>
          <w:p w14:paraId="0718D907" w14:textId="77777777" w:rsidR="0022162C" w:rsidRDefault="00000000">
            <w:pPr>
              <w:spacing w:after="20"/>
            </w:pPr>
            <w:r>
              <w:rPr>
                <w:color w:val="1A1A1A"/>
                <w:sz w:val="19"/>
                <w:szCs w:val="19"/>
              </w:rPr>
              <w:t>Référentiel de seuils, consulté par le service Loyalty</w:t>
            </w:r>
          </w:p>
        </w:tc>
      </w:tr>
      <w:tr w:rsidR="0022162C" w14:paraId="50E3D9A2"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496F2791" w14:textId="77777777" w:rsidR="0022162C" w:rsidRDefault="00000000">
            <w:pPr>
              <w:spacing w:after="20"/>
            </w:pPr>
            <w:r>
              <w:rPr>
                <w:color w:val="1A1A1A"/>
                <w:sz w:val="19"/>
                <w:szCs w:val="19"/>
              </w:rPr>
              <w:t>SecurityLog</w:t>
            </w:r>
          </w:p>
        </w:tc>
        <w:tc>
          <w:tcPr>
            <w:tcW w:w="2300" w:type="pct"/>
            <w:shd w:val="clear" w:color="auto" w:fill="F7F4EC"/>
            <w:tcMar>
              <w:top w:w="90" w:type="dxa"/>
              <w:left w:w="120" w:type="dxa"/>
              <w:bottom w:w="90" w:type="dxa"/>
              <w:right w:w="120" w:type="dxa"/>
            </w:tcMar>
            <w:vAlign w:val="center"/>
          </w:tcPr>
          <w:p w14:paraId="484DD29F" w14:textId="77777777" w:rsidR="0022162C" w:rsidRPr="00DD4ACF" w:rsidRDefault="00000000">
            <w:pPr>
              <w:spacing w:after="20"/>
              <w:rPr>
                <w:lang w:val="en-US"/>
              </w:rPr>
            </w:pPr>
            <w:r w:rsidRPr="00DD4ACF">
              <w:rPr>
                <w:color w:val="1A1A1A"/>
                <w:sz w:val="19"/>
                <w:szCs w:val="19"/>
                <w:lang w:val="en-US"/>
              </w:rPr>
              <w:t>id, userId, deviceId, eventType, severity, createdAt, metadata (JSON)</w:t>
            </w:r>
          </w:p>
        </w:tc>
        <w:tc>
          <w:tcPr>
            <w:tcW w:w="1900" w:type="pct"/>
            <w:shd w:val="clear" w:color="auto" w:fill="F7F4EC"/>
            <w:tcMar>
              <w:top w:w="90" w:type="dxa"/>
              <w:left w:w="120" w:type="dxa"/>
              <w:bottom w:w="90" w:type="dxa"/>
              <w:right w:w="120" w:type="dxa"/>
            </w:tcMar>
            <w:vAlign w:val="center"/>
          </w:tcPr>
          <w:p w14:paraId="6C95FBA5" w14:textId="77777777" w:rsidR="0022162C" w:rsidRDefault="00000000">
            <w:pPr>
              <w:spacing w:after="20"/>
            </w:pPr>
            <w:r>
              <w:rPr>
                <w:color w:val="1A1A1A"/>
                <w:sz w:val="19"/>
                <w:szCs w:val="19"/>
              </w:rPr>
              <w:t>N–1 User, N–1 Device</w:t>
            </w:r>
          </w:p>
        </w:tc>
      </w:tr>
      <w:tr w:rsidR="0022162C" w14:paraId="30456386"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5020FCE2" w14:textId="77777777" w:rsidR="0022162C" w:rsidRDefault="00000000">
            <w:pPr>
              <w:spacing w:after="20"/>
            </w:pPr>
            <w:r>
              <w:rPr>
                <w:color w:val="1A1A1A"/>
                <w:sz w:val="19"/>
                <w:szCs w:val="19"/>
              </w:rPr>
              <w:t>AdminUser</w:t>
            </w:r>
          </w:p>
        </w:tc>
        <w:tc>
          <w:tcPr>
            <w:tcW w:w="2300" w:type="pct"/>
            <w:shd w:val="clear" w:color="auto" w:fill="FFFFFF"/>
            <w:tcMar>
              <w:top w:w="90" w:type="dxa"/>
              <w:left w:w="120" w:type="dxa"/>
              <w:bottom w:w="90" w:type="dxa"/>
              <w:right w:w="120" w:type="dxa"/>
            </w:tcMar>
            <w:vAlign w:val="center"/>
          </w:tcPr>
          <w:p w14:paraId="1C924C8F" w14:textId="77777777" w:rsidR="0022162C" w:rsidRDefault="00000000">
            <w:pPr>
              <w:spacing w:after="20"/>
            </w:pPr>
            <w:r>
              <w:rPr>
                <w:color w:val="1A1A1A"/>
                <w:sz w:val="19"/>
                <w:szCs w:val="19"/>
              </w:rPr>
              <w:t>id, email, role, permissions[]</w:t>
            </w:r>
          </w:p>
        </w:tc>
        <w:tc>
          <w:tcPr>
            <w:tcW w:w="1900" w:type="pct"/>
            <w:shd w:val="clear" w:color="auto" w:fill="FFFFFF"/>
            <w:tcMar>
              <w:top w:w="90" w:type="dxa"/>
              <w:left w:w="120" w:type="dxa"/>
              <w:bottom w:w="90" w:type="dxa"/>
              <w:right w:w="120" w:type="dxa"/>
            </w:tcMar>
            <w:vAlign w:val="center"/>
          </w:tcPr>
          <w:p w14:paraId="338FD75A" w14:textId="77777777" w:rsidR="0022162C" w:rsidRDefault="00000000">
            <w:pPr>
              <w:spacing w:after="20"/>
            </w:pPr>
            <w:r>
              <w:rPr>
                <w:color w:val="1A1A1A"/>
                <w:sz w:val="19"/>
                <w:szCs w:val="19"/>
              </w:rPr>
              <w:t>1–N AuditLog</w:t>
            </w:r>
          </w:p>
        </w:tc>
      </w:tr>
      <w:tr w:rsidR="0022162C" w14:paraId="6FDC8C48"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7107DE9F" w14:textId="77777777" w:rsidR="0022162C" w:rsidRDefault="00000000">
            <w:pPr>
              <w:spacing w:after="20"/>
            </w:pPr>
            <w:r>
              <w:rPr>
                <w:color w:val="1A1A1A"/>
                <w:sz w:val="19"/>
                <w:szCs w:val="19"/>
              </w:rPr>
              <w:t>AuditLog</w:t>
            </w:r>
          </w:p>
        </w:tc>
        <w:tc>
          <w:tcPr>
            <w:tcW w:w="2300" w:type="pct"/>
            <w:shd w:val="clear" w:color="auto" w:fill="F7F4EC"/>
            <w:tcMar>
              <w:top w:w="90" w:type="dxa"/>
              <w:left w:w="120" w:type="dxa"/>
              <w:bottom w:w="90" w:type="dxa"/>
              <w:right w:w="120" w:type="dxa"/>
            </w:tcMar>
            <w:vAlign w:val="center"/>
          </w:tcPr>
          <w:p w14:paraId="55F47CE3" w14:textId="77777777" w:rsidR="0022162C" w:rsidRPr="00DD4ACF" w:rsidRDefault="00000000">
            <w:pPr>
              <w:spacing w:after="20"/>
              <w:rPr>
                <w:lang w:val="en-US"/>
              </w:rPr>
            </w:pPr>
            <w:r w:rsidRPr="00DD4ACF">
              <w:rPr>
                <w:color w:val="1A1A1A"/>
                <w:sz w:val="19"/>
                <w:szCs w:val="19"/>
                <w:lang w:val="en-US"/>
              </w:rPr>
              <w:t>id, adminUserId, action, entityType, entityId, before (JSON), after (JSON), createdAt</w:t>
            </w:r>
          </w:p>
        </w:tc>
        <w:tc>
          <w:tcPr>
            <w:tcW w:w="1900" w:type="pct"/>
            <w:shd w:val="clear" w:color="auto" w:fill="F7F4EC"/>
            <w:tcMar>
              <w:top w:w="90" w:type="dxa"/>
              <w:left w:w="120" w:type="dxa"/>
              <w:bottom w:w="90" w:type="dxa"/>
              <w:right w:w="120" w:type="dxa"/>
            </w:tcMar>
            <w:vAlign w:val="center"/>
          </w:tcPr>
          <w:p w14:paraId="1F67E583" w14:textId="77777777" w:rsidR="0022162C" w:rsidRDefault="00000000">
            <w:pPr>
              <w:spacing w:after="20"/>
            </w:pPr>
            <w:r>
              <w:rPr>
                <w:color w:val="1A1A1A"/>
                <w:sz w:val="19"/>
                <w:szCs w:val="19"/>
              </w:rPr>
              <w:t>N–1 AdminUser</w:t>
            </w:r>
          </w:p>
        </w:tc>
      </w:tr>
    </w:tbl>
    <w:p w14:paraId="7AFEA11C" w14:textId="77777777" w:rsidR="0022162C" w:rsidRDefault="00000000">
      <w:pPr>
        <w:pStyle w:val="Titre2"/>
      </w:pPr>
      <w:bookmarkStart w:id="33" w:name="_Toc235540845"/>
      <w:r>
        <w:t>6.2 Principes de modélisation</w:t>
      </w:r>
      <w:bookmarkEnd w:id="33"/>
    </w:p>
    <w:p w14:paraId="1577B239" w14:textId="77777777" w:rsidR="0022162C" w:rsidRDefault="00000000">
      <w:pPr>
        <w:pStyle w:val="Paragraphedeliste"/>
        <w:numPr>
          <w:ilvl w:val="0"/>
          <w:numId w:val="2"/>
        </w:numPr>
        <w:spacing w:after="80" w:line="264" w:lineRule="auto"/>
      </w:pPr>
      <w:r>
        <w:rPr>
          <w:color w:val="1A1A1A"/>
        </w:rPr>
        <w:t>Le prix (priceCfa) est stocké en entier (centimes de FCFA non utilisés, FCFA n'a pas de sous-unité usuelle) pour éliminer tout risque d'arrondi flottant.</w:t>
      </w:r>
    </w:p>
    <w:p w14:paraId="2BFD02B5" w14:textId="77777777" w:rsidR="0022162C" w:rsidRDefault="00000000">
      <w:pPr>
        <w:pStyle w:val="Paragraphedeliste"/>
        <w:numPr>
          <w:ilvl w:val="0"/>
          <w:numId w:val="2"/>
        </w:numPr>
        <w:spacing w:after="80" w:line="264" w:lineRule="auto"/>
      </w:pPr>
      <w:r>
        <w:rPr>
          <w:color w:val="1A1A1A"/>
        </w:rPr>
        <w:t>Toute table financière (Order, Payment, Payout) est immuable après clôture : les corrections passent par des enregistrements compensatoires, jamais par une modification directe, pour préserver la traçabilité comptable.</w:t>
      </w:r>
    </w:p>
    <w:p w14:paraId="245DB6F7" w14:textId="77777777" w:rsidR="0022162C" w:rsidRDefault="00000000">
      <w:pPr>
        <w:pStyle w:val="Paragraphedeliste"/>
        <w:numPr>
          <w:ilvl w:val="0"/>
          <w:numId w:val="2"/>
        </w:numPr>
        <w:spacing w:after="80" w:line="264" w:lineRule="auto"/>
      </w:pPr>
      <w:r>
        <w:rPr>
          <w:color w:val="1A1A1A"/>
        </w:rPr>
        <w:t>Entitlement est la table pivot unique consultée par le module Playback pour toute décision d'accès — aucune autre table ne doit être interrogée directement pour vérifier un droit de lecture. Un Entitlement de type purchase n'expire jamais : il reste valide tant que le compte utilisateur existe, quel que soit l'appareil utilisé (voir 12.3).</w:t>
      </w:r>
    </w:p>
    <w:p w14:paraId="3A40FA12" w14:textId="77777777" w:rsidR="0022162C" w:rsidRDefault="00000000">
      <w:pPr>
        <w:pStyle w:val="Paragraphedeliste"/>
        <w:numPr>
          <w:ilvl w:val="0"/>
          <w:numId w:val="2"/>
        </w:numPr>
        <w:spacing w:after="80" w:line="264" w:lineRule="auto"/>
      </w:pPr>
      <w:r>
        <w:rPr>
          <w:color w:val="1A1A1A"/>
        </w:rPr>
        <w:t>Content.artistId identifie l'artiste bénéficiaire des revenus ; Content.createdByAdminId identifie l'administrateur auteur de la fiche. Seul un rôle admin peut écrire sur Content — voir section 16.</w:t>
      </w:r>
    </w:p>
    <w:p w14:paraId="69C6644C" w14:textId="77777777" w:rsidR="0022162C" w:rsidRDefault="00000000">
      <w:pPr>
        <w:pStyle w:val="Paragraphedeliste"/>
        <w:numPr>
          <w:ilvl w:val="0"/>
          <w:numId w:val="2"/>
        </w:numPr>
        <w:spacing w:after="80" w:line="264" w:lineRule="auto"/>
      </w:pPr>
      <w:r>
        <w:rPr>
          <w:color w:val="1A1A1A"/>
        </w:rPr>
        <w:t>ArtistProfile.commissionRatePercent vaut 20 par défaut à la création du profil ; il est surchargeable individuellement par un super-admin, jamais par l'artiste lui-même (voir section 15.3).</w:t>
      </w:r>
    </w:p>
    <w:p w14:paraId="7B0296B1" w14:textId="77777777" w:rsidR="0022162C" w:rsidRDefault="00000000">
      <w:pPr>
        <w:pStyle w:val="Paragraphedeliste"/>
        <w:numPr>
          <w:ilvl w:val="0"/>
          <w:numId w:val="2"/>
        </w:numPr>
        <w:spacing w:after="80" w:line="264" w:lineRule="auto"/>
      </w:pPr>
      <w:r>
        <w:rPr>
          <w:color w:val="1A1A1A"/>
        </w:rPr>
        <w:t>User.totalSpentCfa est un cumul dénormalisé, recalculé de façon transactionnelle à chaque Order passé en statut paid, et sert de base au calcul automatique de User.loyaltyTier (voir section 14).</w:t>
      </w:r>
    </w:p>
    <w:p w14:paraId="2D5BF166" w14:textId="77777777" w:rsidR="0022162C" w:rsidRDefault="00000000">
      <w:pPr>
        <w:pStyle w:val="Paragraphedeliste"/>
        <w:numPr>
          <w:ilvl w:val="0"/>
          <w:numId w:val="2"/>
        </w:numPr>
        <w:spacing w:after="80" w:line="264" w:lineRule="auto"/>
      </w:pPr>
      <w:r>
        <w:rPr>
          <w:color w:val="1A1A1A"/>
        </w:rPr>
        <w:t>Les suppressions sont logiques (champ deletedAt) sur les entités Content, User et ArtistProfile afin de préserver l'intégrité de l'historique de commandes.</w:t>
      </w:r>
    </w:p>
    <w:p w14:paraId="3B489B84" w14:textId="77777777" w:rsidR="0022162C" w:rsidRDefault="00000000">
      <w:pPr>
        <w:pStyle w:val="Paragraphedeliste"/>
        <w:numPr>
          <w:ilvl w:val="0"/>
          <w:numId w:val="2"/>
        </w:numPr>
        <w:spacing w:after="80" w:line="264" w:lineRule="auto"/>
      </w:pPr>
      <w:r>
        <w:rPr>
          <w:color w:val="1A1A1A"/>
        </w:rPr>
        <w:t>Tous les identifiants sont des UUID v4, jamais des identifiants auto-incrémentés exposés côté client, pour éviter l'énumération de ressources.</w:t>
      </w:r>
    </w:p>
    <w:p w14:paraId="6B82D90A" w14:textId="77777777" w:rsidR="0022162C" w:rsidRDefault="00000000">
      <w:pPr>
        <w:pStyle w:val="Titre2"/>
      </w:pPr>
      <w:bookmarkStart w:id="34" w:name="_Toc235540846"/>
      <w:r>
        <w:t>6.3 Index et performance</w:t>
      </w:r>
      <w:bookmarkEnd w:id="34"/>
    </w:p>
    <w:p w14:paraId="15CD366B" w14:textId="77777777" w:rsidR="0022162C" w:rsidRDefault="00000000">
      <w:pPr>
        <w:pStyle w:val="Paragraphedeliste"/>
        <w:numPr>
          <w:ilvl w:val="0"/>
          <w:numId w:val="2"/>
        </w:numPr>
        <w:spacing w:after="80" w:line="264" w:lineRule="auto"/>
      </w:pPr>
      <w:r>
        <w:rPr>
          <w:color w:val="1A1A1A"/>
        </w:rPr>
        <w:t>Index composites sur (userId, status) pour Order — requêtes fréquentes de type « Mes achats ».</w:t>
      </w:r>
    </w:p>
    <w:p w14:paraId="7CAD5BFE" w14:textId="77777777" w:rsidR="0022162C" w:rsidRDefault="00000000">
      <w:pPr>
        <w:pStyle w:val="Paragraphedeliste"/>
        <w:numPr>
          <w:ilvl w:val="0"/>
          <w:numId w:val="2"/>
        </w:numPr>
        <w:spacing w:after="80" w:line="264" w:lineRule="auto"/>
      </w:pPr>
      <w:r>
        <w:rPr>
          <w:color w:val="1A1A1A"/>
        </w:rPr>
        <w:t>Index sur (contentId, status) pour Entitlement — vérification d'accès à chaque lecture.</w:t>
      </w:r>
    </w:p>
    <w:p w14:paraId="21AF1729" w14:textId="77777777" w:rsidR="0022162C" w:rsidRDefault="00000000">
      <w:pPr>
        <w:pStyle w:val="Paragraphedeliste"/>
        <w:numPr>
          <w:ilvl w:val="0"/>
          <w:numId w:val="2"/>
        </w:numPr>
        <w:spacing w:after="80" w:line="264" w:lineRule="auto"/>
      </w:pPr>
      <w:r>
        <w:rPr>
          <w:color w:val="1A1A1A"/>
        </w:rPr>
        <w:t>Index sur (loyaltyTier, totalSpentCfa) pour User — alimente directement l'écran de classement et l'export admin (section 14.5).</w:t>
      </w:r>
    </w:p>
    <w:p w14:paraId="55184B59" w14:textId="77777777" w:rsidR="0022162C" w:rsidRDefault="00000000">
      <w:pPr>
        <w:pStyle w:val="Paragraphedeliste"/>
        <w:numPr>
          <w:ilvl w:val="0"/>
          <w:numId w:val="2"/>
        </w:numPr>
        <w:spacing w:after="80" w:line="264" w:lineRule="auto"/>
      </w:pPr>
      <w:r>
        <w:rPr>
          <w:color w:val="1A1A1A"/>
        </w:rPr>
        <w:lastRenderedPageBreak/>
        <w:t>Index plein texte (PostgreSQL tsvector) sur Content.title et ArtistProfile.stageName pour la recherche.</w:t>
      </w:r>
    </w:p>
    <w:p w14:paraId="200F6BCD" w14:textId="77777777" w:rsidR="0022162C" w:rsidRDefault="00000000">
      <w:pPr>
        <w:pStyle w:val="Paragraphedeliste"/>
        <w:numPr>
          <w:ilvl w:val="0"/>
          <w:numId w:val="2"/>
        </w:numPr>
        <w:spacing w:after="80" w:line="264" w:lineRule="auto"/>
      </w:pPr>
      <w:r>
        <w:rPr>
          <w:color w:val="1A1A1A"/>
        </w:rPr>
        <w:t>Partitionnement envisageable de SecurityLog par mois au-delà de 10 millions de lignes (non requis au MVP).</w:t>
      </w:r>
    </w:p>
    <w:p w14:paraId="0AA7627B" w14:textId="77777777" w:rsidR="0022162C" w:rsidRDefault="00000000">
      <w:pPr>
        <w:pStyle w:val="Titre1"/>
        <w:pBdr>
          <w:bottom w:val="single" w:sz="8" w:space="6" w:color="9C7A2E"/>
        </w:pBdr>
      </w:pPr>
      <w:bookmarkStart w:id="35" w:name="_Toc235540847"/>
      <w:r>
        <w:t>7. Conventions API et contrats d'interface</w:t>
      </w:r>
      <w:bookmarkEnd w:id="35"/>
    </w:p>
    <w:p w14:paraId="5279B557" w14:textId="77777777" w:rsidR="0022162C" w:rsidRDefault="00000000">
      <w:pPr>
        <w:pStyle w:val="Titre2"/>
      </w:pPr>
      <w:bookmarkStart w:id="36" w:name="_Toc235540848"/>
      <w:r>
        <w:t>7.1 Principes généraux</w:t>
      </w:r>
      <w:bookmarkEnd w:id="36"/>
    </w:p>
    <w:p w14:paraId="222EAE56" w14:textId="77777777" w:rsidR="0022162C" w:rsidRDefault="00000000">
      <w:pPr>
        <w:pStyle w:val="Paragraphedeliste"/>
        <w:numPr>
          <w:ilvl w:val="0"/>
          <w:numId w:val="2"/>
        </w:numPr>
        <w:spacing w:after="80" w:line="264" w:lineRule="auto"/>
      </w:pPr>
      <w:r>
        <w:rPr>
          <w:color w:val="1A1A1A"/>
        </w:rPr>
        <w:t>API REST versionnée : préfixe /api/v1/ sur toutes les routes exposées.</w:t>
      </w:r>
    </w:p>
    <w:p w14:paraId="73E2EA03" w14:textId="77777777" w:rsidR="0022162C" w:rsidRDefault="00000000">
      <w:pPr>
        <w:pStyle w:val="Paragraphedeliste"/>
        <w:numPr>
          <w:ilvl w:val="0"/>
          <w:numId w:val="2"/>
        </w:numPr>
        <w:spacing w:after="80" w:line="264" w:lineRule="auto"/>
      </w:pPr>
      <w:r>
        <w:rPr>
          <w:color w:val="1A1A1A"/>
        </w:rPr>
        <w:t>Authentification par JWT (access token courte durée 15 min + refresh token 30 jours, rotation à chaque usage, stocké côté mobile en stockage sécurisé natif).</w:t>
      </w:r>
    </w:p>
    <w:p w14:paraId="63386DF3" w14:textId="77777777" w:rsidR="0022162C" w:rsidRDefault="00000000">
      <w:pPr>
        <w:pStyle w:val="Paragraphedeliste"/>
        <w:numPr>
          <w:ilvl w:val="0"/>
          <w:numId w:val="2"/>
        </w:numPr>
        <w:spacing w:after="80" w:line="264" w:lineRule="auto"/>
      </w:pPr>
      <w:r>
        <w:rPr>
          <w:color w:val="1A1A1A"/>
        </w:rPr>
        <w:t>Pagination systématique par curseur (cursor-based) sur toutes les listes de catalogue, jamais par numéro de page, pour supporter le scroll infini obligatoire sans dérive de performance.</w:t>
      </w:r>
    </w:p>
    <w:p w14:paraId="06DEDCAC" w14:textId="77777777" w:rsidR="0022162C" w:rsidRDefault="00000000">
      <w:pPr>
        <w:pStyle w:val="Paragraphedeliste"/>
        <w:numPr>
          <w:ilvl w:val="0"/>
          <w:numId w:val="2"/>
        </w:numPr>
        <w:spacing w:after="80" w:line="264" w:lineRule="auto"/>
      </w:pPr>
      <w:r>
        <w:rPr>
          <w:color w:val="1A1A1A"/>
        </w:rPr>
        <w:t>Toutes les routes mutatives (POST/PATCH/DELETE) sont protégées par guard d'authentification et, pour les actions sensibles, par vérification 2FA ou re-authentification récente.</w:t>
      </w:r>
    </w:p>
    <w:p w14:paraId="2EC45A59" w14:textId="77777777" w:rsidR="0022162C" w:rsidRDefault="00000000">
      <w:pPr>
        <w:pStyle w:val="Paragraphedeliste"/>
        <w:numPr>
          <w:ilvl w:val="0"/>
          <w:numId w:val="2"/>
        </w:numPr>
        <w:spacing w:after="80" w:line="264" w:lineRule="auto"/>
      </w:pPr>
      <w:r>
        <w:rPr>
          <w:color w:val="1A1A1A"/>
        </w:rPr>
        <w:t>Rate limiting par IP et par utilisateur via Redis (ex. 10 tentatives OTP / heure, 60 requêtes catalogue / minute).</w:t>
      </w:r>
    </w:p>
    <w:p w14:paraId="3DCAD416" w14:textId="77777777" w:rsidR="0022162C" w:rsidRDefault="00000000">
      <w:pPr>
        <w:pStyle w:val="Paragraphedeliste"/>
        <w:numPr>
          <w:ilvl w:val="0"/>
          <w:numId w:val="2"/>
        </w:numPr>
        <w:spacing w:after="80" w:line="264" w:lineRule="auto"/>
      </w:pPr>
      <w:r>
        <w:rPr>
          <w:color w:val="1A1A1A"/>
        </w:rPr>
        <w:t>Toute route d'écriture sur le domaine Content (création, modification, publication, archivage) est réservée exclusivement aux rôles admin — elle n'existe sous aucune forme dans l'espace /artists (voir 15.3 et 16.1).</w:t>
      </w:r>
    </w:p>
    <w:p w14:paraId="29371BF9" w14:textId="77777777" w:rsidR="0022162C" w:rsidRDefault="00000000">
      <w:pPr>
        <w:pStyle w:val="Titre2"/>
      </w:pPr>
      <w:bookmarkStart w:id="37" w:name="_Toc235540849"/>
      <w:r>
        <w:t>7.2 Format de réponse standard</w:t>
      </w:r>
      <w:bookmarkEnd w:id="37"/>
    </w:p>
    <w:p w14:paraId="4238D9FA" w14:textId="77777777" w:rsidR="0022162C" w:rsidRDefault="00000000">
      <w:pPr>
        <w:spacing w:after="140" w:line="276" w:lineRule="auto"/>
        <w:jc w:val="both"/>
      </w:pPr>
      <w:r>
        <w:rPr>
          <w:color w:val="1A1A1A"/>
        </w:rPr>
        <w:t>Toute réponse de succès suit l'enveloppe : { data, meta } où meta contient notamment nextCursor pour les listes paginées. Toute erreur suit l'enveloppe : { error: { code, message, details } } avec un code d'erreur stable et documenté (ex. AUTH_INVALID_CREDENTIALS, PAYMENT_PROVIDER_TIMEOUT, ENTITLEMENT_REQUIRED), destiné à être mappé côté client vers un message utilisateur simple et non technique.</w:t>
      </w:r>
    </w:p>
    <w:p w14:paraId="1A0F2058" w14:textId="77777777" w:rsidR="0022162C" w:rsidRDefault="00000000">
      <w:pPr>
        <w:pStyle w:val="Titre2"/>
      </w:pPr>
      <w:bookmarkStart w:id="38" w:name="_Toc235540850"/>
      <w:r>
        <w:t>7.3 Domaines de routes principaux</w:t>
      </w:r>
      <w:bookmarkEnd w:id="3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18"/>
        <w:gridCol w:w="2503"/>
        <w:gridCol w:w="5007"/>
      </w:tblGrid>
      <w:tr w:rsidR="0022162C" w14:paraId="09DD517A" w14:textId="77777777">
        <w:tblPrEx>
          <w:tblCellMar>
            <w:top w:w="0" w:type="dxa"/>
            <w:bottom w:w="0" w:type="dxa"/>
          </w:tblCellMar>
        </w:tblPrEx>
        <w:trPr>
          <w:tblHeader/>
        </w:trPr>
        <w:tc>
          <w:tcPr>
            <w:tcW w:w="1100" w:type="pct"/>
            <w:shd w:val="clear" w:color="auto" w:fill="1A1A1A"/>
            <w:tcMar>
              <w:top w:w="100" w:type="dxa"/>
              <w:left w:w="120" w:type="dxa"/>
              <w:bottom w:w="100" w:type="dxa"/>
              <w:right w:w="120" w:type="dxa"/>
            </w:tcMar>
            <w:vAlign w:val="center"/>
          </w:tcPr>
          <w:p w14:paraId="51587F3F" w14:textId="77777777" w:rsidR="0022162C" w:rsidRDefault="00000000">
            <w:r>
              <w:rPr>
                <w:b/>
                <w:bCs/>
                <w:color w:val="FFFFFF"/>
                <w:sz w:val="19"/>
                <w:szCs w:val="19"/>
              </w:rPr>
              <w:t>Préfixe</w:t>
            </w:r>
          </w:p>
        </w:tc>
        <w:tc>
          <w:tcPr>
            <w:tcW w:w="1300" w:type="pct"/>
            <w:shd w:val="clear" w:color="auto" w:fill="1A1A1A"/>
            <w:tcMar>
              <w:top w:w="100" w:type="dxa"/>
              <w:left w:w="120" w:type="dxa"/>
              <w:bottom w:w="100" w:type="dxa"/>
              <w:right w:w="120" w:type="dxa"/>
            </w:tcMar>
            <w:vAlign w:val="center"/>
          </w:tcPr>
          <w:p w14:paraId="4B168554" w14:textId="77777777" w:rsidR="0022162C" w:rsidRDefault="00000000">
            <w:r>
              <w:rPr>
                <w:b/>
                <w:bCs/>
                <w:color w:val="FFFFFF"/>
                <w:sz w:val="19"/>
                <w:szCs w:val="19"/>
              </w:rPr>
              <w:t>Domaine</w:t>
            </w:r>
          </w:p>
        </w:tc>
        <w:tc>
          <w:tcPr>
            <w:tcW w:w="2600" w:type="pct"/>
            <w:shd w:val="clear" w:color="auto" w:fill="1A1A1A"/>
            <w:tcMar>
              <w:top w:w="100" w:type="dxa"/>
              <w:left w:w="120" w:type="dxa"/>
              <w:bottom w:w="100" w:type="dxa"/>
              <w:right w:w="120" w:type="dxa"/>
            </w:tcMar>
            <w:vAlign w:val="center"/>
          </w:tcPr>
          <w:p w14:paraId="3A05C181" w14:textId="77777777" w:rsidR="0022162C" w:rsidRDefault="00000000">
            <w:r>
              <w:rPr>
                <w:b/>
                <w:bCs/>
                <w:color w:val="FFFFFF"/>
                <w:sz w:val="19"/>
                <w:szCs w:val="19"/>
              </w:rPr>
              <w:t>Exemples</w:t>
            </w:r>
          </w:p>
        </w:tc>
      </w:tr>
      <w:tr w:rsidR="0022162C" w:rsidRPr="00DD4ACF" w14:paraId="66555010"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0A8B601C" w14:textId="77777777" w:rsidR="0022162C" w:rsidRDefault="00000000">
            <w:pPr>
              <w:spacing w:after="20"/>
            </w:pPr>
            <w:r>
              <w:rPr>
                <w:color w:val="1A1A1A"/>
                <w:sz w:val="19"/>
                <w:szCs w:val="19"/>
              </w:rPr>
              <w:t>/api/v1/auth</w:t>
            </w:r>
          </w:p>
        </w:tc>
        <w:tc>
          <w:tcPr>
            <w:tcW w:w="1300" w:type="pct"/>
            <w:shd w:val="clear" w:color="auto" w:fill="FFFFFF"/>
            <w:tcMar>
              <w:top w:w="90" w:type="dxa"/>
              <w:left w:w="120" w:type="dxa"/>
              <w:bottom w:w="90" w:type="dxa"/>
              <w:right w:w="120" w:type="dxa"/>
            </w:tcMar>
            <w:vAlign w:val="center"/>
          </w:tcPr>
          <w:p w14:paraId="1FF2BAC9" w14:textId="77777777" w:rsidR="0022162C" w:rsidRDefault="00000000">
            <w:pPr>
              <w:spacing w:after="20"/>
            </w:pPr>
            <w:r>
              <w:rPr>
                <w:color w:val="1A1A1A"/>
                <w:sz w:val="19"/>
                <w:szCs w:val="19"/>
              </w:rPr>
              <w:t>Identité</w:t>
            </w:r>
          </w:p>
        </w:tc>
        <w:tc>
          <w:tcPr>
            <w:tcW w:w="2600" w:type="pct"/>
            <w:shd w:val="clear" w:color="auto" w:fill="FFFFFF"/>
            <w:tcMar>
              <w:top w:w="90" w:type="dxa"/>
              <w:left w:w="120" w:type="dxa"/>
              <w:bottom w:w="90" w:type="dxa"/>
              <w:right w:w="120" w:type="dxa"/>
            </w:tcMar>
            <w:vAlign w:val="center"/>
          </w:tcPr>
          <w:p w14:paraId="3DF475BB" w14:textId="77777777" w:rsidR="0022162C" w:rsidRPr="00DD4ACF" w:rsidRDefault="00000000">
            <w:pPr>
              <w:spacing w:after="20"/>
              <w:rPr>
                <w:lang w:val="en-US"/>
              </w:rPr>
            </w:pPr>
            <w:r w:rsidRPr="00DD4ACF">
              <w:rPr>
                <w:color w:val="1A1A1A"/>
                <w:sz w:val="19"/>
                <w:szCs w:val="19"/>
                <w:lang w:val="en-US"/>
              </w:rPr>
              <w:t>POST /register, POST /login, POST /otp/verify, POST /refresh</w:t>
            </w:r>
          </w:p>
        </w:tc>
      </w:tr>
      <w:tr w:rsidR="0022162C" w:rsidRPr="00DD4ACF" w14:paraId="4BA21ECD"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71ED5A70" w14:textId="77777777" w:rsidR="0022162C" w:rsidRDefault="00000000">
            <w:pPr>
              <w:spacing w:after="20"/>
            </w:pPr>
            <w:r>
              <w:rPr>
                <w:color w:val="1A1A1A"/>
                <w:sz w:val="19"/>
                <w:szCs w:val="19"/>
              </w:rPr>
              <w:t>/api/v1/catalog</w:t>
            </w:r>
          </w:p>
        </w:tc>
        <w:tc>
          <w:tcPr>
            <w:tcW w:w="1300" w:type="pct"/>
            <w:shd w:val="clear" w:color="auto" w:fill="F7F4EC"/>
            <w:tcMar>
              <w:top w:w="90" w:type="dxa"/>
              <w:left w:w="120" w:type="dxa"/>
              <w:bottom w:w="90" w:type="dxa"/>
              <w:right w:w="120" w:type="dxa"/>
            </w:tcMar>
            <w:vAlign w:val="center"/>
          </w:tcPr>
          <w:p w14:paraId="39B378B8" w14:textId="77777777" w:rsidR="0022162C" w:rsidRDefault="00000000">
            <w:pPr>
              <w:spacing w:after="20"/>
            </w:pPr>
            <w:r>
              <w:rPr>
                <w:color w:val="1A1A1A"/>
                <w:sz w:val="19"/>
                <w:szCs w:val="19"/>
              </w:rPr>
              <w:t>Catalogue public</w:t>
            </w:r>
          </w:p>
        </w:tc>
        <w:tc>
          <w:tcPr>
            <w:tcW w:w="2600" w:type="pct"/>
            <w:shd w:val="clear" w:color="auto" w:fill="F7F4EC"/>
            <w:tcMar>
              <w:top w:w="90" w:type="dxa"/>
              <w:left w:w="120" w:type="dxa"/>
              <w:bottom w:w="90" w:type="dxa"/>
              <w:right w:w="120" w:type="dxa"/>
            </w:tcMar>
            <w:vAlign w:val="center"/>
          </w:tcPr>
          <w:p w14:paraId="352AF267" w14:textId="77777777" w:rsidR="0022162C" w:rsidRPr="00DD4ACF" w:rsidRDefault="00000000">
            <w:pPr>
              <w:spacing w:after="20"/>
              <w:rPr>
                <w:lang w:val="en-US"/>
              </w:rPr>
            </w:pPr>
            <w:r w:rsidRPr="00DD4ACF">
              <w:rPr>
                <w:color w:val="1A1A1A"/>
                <w:sz w:val="19"/>
                <w:szCs w:val="19"/>
                <w:lang w:val="en-US"/>
              </w:rPr>
              <w:t>GET /catalog?type=&amp;category=&amp;cursor=, GET /content/:id</w:t>
            </w:r>
          </w:p>
        </w:tc>
      </w:tr>
      <w:tr w:rsidR="0022162C" w:rsidRPr="00DD4ACF" w14:paraId="4A1A09D8"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25847FF5" w14:textId="77777777" w:rsidR="0022162C" w:rsidRDefault="00000000">
            <w:pPr>
              <w:spacing w:after="20"/>
            </w:pPr>
            <w:r>
              <w:rPr>
                <w:color w:val="1A1A1A"/>
                <w:sz w:val="19"/>
                <w:szCs w:val="19"/>
              </w:rPr>
              <w:t>/api/v1/orders</w:t>
            </w:r>
          </w:p>
        </w:tc>
        <w:tc>
          <w:tcPr>
            <w:tcW w:w="1300" w:type="pct"/>
            <w:shd w:val="clear" w:color="auto" w:fill="FFFFFF"/>
            <w:tcMar>
              <w:top w:w="90" w:type="dxa"/>
              <w:left w:w="120" w:type="dxa"/>
              <w:bottom w:w="90" w:type="dxa"/>
              <w:right w:w="120" w:type="dxa"/>
            </w:tcMar>
            <w:vAlign w:val="center"/>
          </w:tcPr>
          <w:p w14:paraId="672D998B" w14:textId="77777777" w:rsidR="0022162C" w:rsidRDefault="00000000">
            <w:pPr>
              <w:spacing w:after="20"/>
            </w:pPr>
            <w:r>
              <w:rPr>
                <w:color w:val="1A1A1A"/>
                <w:sz w:val="19"/>
                <w:szCs w:val="19"/>
              </w:rPr>
              <w:t>Achat</w:t>
            </w:r>
          </w:p>
        </w:tc>
        <w:tc>
          <w:tcPr>
            <w:tcW w:w="2600" w:type="pct"/>
            <w:shd w:val="clear" w:color="auto" w:fill="FFFFFF"/>
            <w:tcMar>
              <w:top w:w="90" w:type="dxa"/>
              <w:left w:w="120" w:type="dxa"/>
              <w:bottom w:w="90" w:type="dxa"/>
              <w:right w:w="120" w:type="dxa"/>
            </w:tcMar>
            <w:vAlign w:val="center"/>
          </w:tcPr>
          <w:p w14:paraId="5B684488" w14:textId="77777777" w:rsidR="0022162C" w:rsidRPr="00DD4ACF" w:rsidRDefault="00000000">
            <w:pPr>
              <w:spacing w:after="20"/>
              <w:rPr>
                <w:lang w:val="en-US"/>
              </w:rPr>
            </w:pPr>
            <w:r w:rsidRPr="00DD4ACF">
              <w:rPr>
                <w:color w:val="1A1A1A"/>
                <w:sz w:val="19"/>
                <w:szCs w:val="19"/>
                <w:lang w:val="en-US"/>
              </w:rPr>
              <w:t>POST /orders, GET /orders, GET /orders/:id/receipt</w:t>
            </w:r>
          </w:p>
        </w:tc>
      </w:tr>
      <w:tr w:rsidR="0022162C" w:rsidRPr="00DD4ACF" w14:paraId="2F2DA220"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63F887A5" w14:textId="77777777" w:rsidR="0022162C" w:rsidRDefault="00000000">
            <w:pPr>
              <w:spacing w:after="20"/>
            </w:pPr>
            <w:r>
              <w:rPr>
                <w:color w:val="1A1A1A"/>
                <w:sz w:val="19"/>
                <w:szCs w:val="19"/>
              </w:rPr>
              <w:t>/api/v1/payments</w:t>
            </w:r>
          </w:p>
        </w:tc>
        <w:tc>
          <w:tcPr>
            <w:tcW w:w="1300" w:type="pct"/>
            <w:shd w:val="clear" w:color="auto" w:fill="F7F4EC"/>
            <w:tcMar>
              <w:top w:w="90" w:type="dxa"/>
              <w:left w:w="120" w:type="dxa"/>
              <w:bottom w:w="90" w:type="dxa"/>
              <w:right w:w="120" w:type="dxa"/>
            </w:tcMar>
            <w:vAlign w:val="center"/>
          </w:tcPr>
          <w:p w14:paraId="5078BF86" w14:textId="77777777" w:rsidR="0022162C" w:rsidRDefault="00000000">
            <w:pPr>
              <w:spacing w:after="20"/>
            </w:pPr>
            <w:r>
              <w:rPr>
                <w:color w:val="1A1A1A"/>
                <w:sz w:val="19"/>
                <w:szCs w:val="19"/>
              </w:rPr>
              <w:t>Paiement</w:t>
            </w:r>
          </w:p>
        </w:tc>
        <w:tc>
          <w:tcPr>
            <w:tcW w:w="2600" w:type="pct"/>
            <w:shd w:val="clear" w:color="auto" w:fill="F7F4EC"/>
            <w:tcMar>
              <w:top w:w="90" w:type="dxa"/>
              <w:left w:w="120" w:type="dxa"/>
              <w:bottom w:w="90" w:type="dxa"/>
              <w:right w:w="120" w:type="dxa"/>
            </w:tcMar>
            <w:vAlign w:val="center"/>
          </w:tcPr>
          <w:p w14:paraId="435857D0" w14:textId="77777777" w:rsidR="0022162C" w:rsidRPr="00DD4ACF" w:rsidRDefault="00000000">
            <w:pPr>
              <w:spacing w:after="20"/>
              <w:rPr>
                <w:lang w:val="en-US"/>
              </w:rPr>
            </w:pPr>
            <w:r w:rsidRPr="00DD4ACF">
              <w:rPr>
                <w:color w:val="1A1A1A"/>
                <w:sz w:val="19"/>
                <w:szCs w:val="19"/>
                <w:lang w:val="en-US"/>
              </w:rPr>
              <w:t>POST /payments/initiate, POST /payments/webhook/:provider</w:t>
            </w:r>
          </w:p>
        </w:tc>
      </w:tr>
      <w:tr w:rsidR="0022162C" w:rsidRPr="00DD4ACF" w14:paraId="00F10D47"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04B17E1F" w14:textId="77777777" w:rsidR="0022162C" w:rsidRDefault="00000000">
            <w:pPr>
              <w:spacing w:after="20"/>
            </w:pPr>
            <w:r>
              <w:rPr>
                <w:color w:val="1A1A1A"/>
                <w:sz w:val="19"/>
                <w:szCs w:val="19"/>
              </w:rPr>
              <w:t>/api/v1/playback</w:t>
            </w:r>
          </w:p>
        </w:tc>
        <w:tc>
          <w:tcPr>
            <w:tcW w:w="1300" w:type="pct"/>
            <w:shd w:val="clear" w:color="auto" w:fill="FFFFFF"/>
            <w:tcMar>
              <w:top w:w="90" w:type="dxa"/>
              <w:left w:w="120" w:type="dxa"/>
              <w:bottom w:w="90" w:type="dxa"/>
              <w:right w:w="120" w:type="dxa"/>
            </w:tcMar>
            <w:vAlign w:val="center"/>
          </w:tcPr>
          <w:p w14:paraId="28400C3B" w14:textId="77777777" w:rsidR="0022162C" w:rsidRDefault="00000000">
            <w:pPr>
              <w:spacing w:after="20"/>
            </w:pPr>
            <w:r>
              <w:rPr>
                <w:color w:val="1A1A1A"/>
                <w:sz w:val="19"/>
                <w:szCs w:val="19"/>
              </w:rPr>
              <w:t>Lecture (mobile uniquement)</w:t>
            </w:r>
          </w:p>
        </w:tc>
        <w:tc>
          <w:tcPr>
            <w:tcW w:w="2600" w:type="pct"/>
            <w:shd w:val="clear" w:color="auto" w:fill="FFFFFF"/>
            <w:tcMar>
              <w:top w:w="90" w:type="dxa"/>
              <w:left w:w="120" w:type="dxa"/>
              <w:bottom w:w="90" w:type="dxa"/>
              <w:right w:w="120" w:type="dxa"/>
            </w:tcMar>
            <w:vAlign w:val="center"/>
          </w:tcPr>
          <w:p w14:paraId="3C220A47" w14:textId="77777777" w:rsidR="0022162C" w:rsidRPr="00DD4ACF" w:rsidRDefault="00000000">
            <w:pPr>
              <w:spacing w:after="20"/>
              <w:rPr>
                <w:lang w:val="en-US"/>
              </w:rPr>
            </w:pPr>
            <w:r w:rsidRPr="00DD4ACF">
              <w:rPr>
                <w:color w:val="1A1A1A"/>
                <w:sz w:val="19"/>
                <w:szCs w:val="19"/>
                <w:lang w:val="en-US"/>
              </w:rPr>
              <w:t>GET /playback/:contentId/token, POST /playback/heartbeat</w:t>
            </w:r>
          </w:p>
        </w:tc>
      </w:tr>
      <w:tr w:rsidR="0022162C" w14:paraId="07F2FEC5"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3A971B35" w14:textId="77777777" w:rsidR="0022162C" w:rsidRDefault="00000000">
            <w:pPr>
              <w:spacing w:after="20"/>
            </w:pPr>
            <w:r>
              <w:rPr>
                <w:color w:val="1A1A1A"/>
                <w:sz w:val="19"/>
                <w:szCs w:val="19"/>
              </w:rPr>
              <w:t>/api/v1/offline</w:t>
            </w:r>
          </w:p>
        </w:tc>
        <w:tc>
          <w:tcPr>
            <w:tcW w:w="1300" w:type="pct"/>
            <w:shd w:val="clear" w:color="auto" w:fill="F7F4EC"/>
            <w:tcMar>
              <w:top w:w="90" w:type="dxa"/>
              <w:left w:w="120" w:type="dxa"/>
              <w:bottom w:w="90" w:type="dxa"/>
              <w:right w:w="120" w:type="dxa"/>
            </w:tcMar>
            <w:vAlign w:val="center"/>
          </w:tcPr>
          <w:p w14:paraId="51FBA5DB" w14:textId="77777777" w:rsidR="0022162C" w:rsidRDefault="00000000">
            <w:pPr>
              <w:spacing w:after="20"/>
            </w:pPr>
            <w:r>
              <w:rPr>
                <w:color w:val="1A1A1A"/>
                <w:sz w:val="19"/>
                <w:szCs w:val="19"/>
              </w:rPr>
              <w:t>Offline (mobile uniquement)</w:t>
            </w:r>
          </w:p>
        </w:tc>
        <w:tc>
          <w:tcPr>
            <w:tcW w:w="2600" w:type="pct"/>
            <w:shd w:val="clear" w:color="auto" w:fill="F7F4EC"/>
            <w:tcMar>
              <w:top w:w="90" w:type="dxa"/>
              <w:left w:w="120" w:type="dxa"/>
              <w:bottom w:w="90" w:type="dxa"/>
              <w:right w:w="120" w:type="dxa"/>
            </w:tcMar>
            <w:vAlign w:val="center"/>
          </w:tcPr>
          <w:p w14:paraId="3E16B38D" w14:textId="77777777" w:rsidR="0022162C" w:rsidRDefault="00000000">
            <w:pPr>
              <w:spacing w:after="20"/>
            </w:pPr>
            <w:r>
              <w:rPr>
                <w:color w:val="1A1A1A"/>
                <w:sz w:val="19"/>
                <w:szCs w:val="19"/>
              </w:rPr>
              <w:t>POST /offline/licenses, DELETE /offline/licenses/:id</w:t>
            </w:r>
          </w:p>
        </w:tc>
      </w:tr>
      <w:tr w:rsidR="0022162C" w14:paraId="09E86987"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1024772E" w14:textId="77777777" w:rsidR="0022162C" w:rsidRDefault="00000000">
            <w:pPr>
              <w:spacing w:after="20"/>
            </w:pPr>
            <w:r>
              <w:rPr>
                <w:color w:val="1A1A1A"/>
                <w:sz w:val="19"/>
                <w:szCs w:val="19"/>
              </w:rPr>
              <w:t>/api/v1/loyalty</w:t>
            </w:r>
          </w:p>
        </w:tc>
        <w:tc>
          <w:tcPr>
            <w:tcW w:w="1300" w:type="pct"/>
            <w:shd w:val="clear" w:color="auto" w:fill="FFFFFF"/>
            <w:tcMar>
              <w:top w:w="90" w:type="dxa"/>
              <w:left w:w="120" w:type="dxa"/>
              <w:bottom w:w="90" w:type="dxa"/>
              <w:right w:w="120" w:type="dxa"/>
            </w:tcMar>
            <w:vAlign w:val="center"/>
          </w:tcPr>
          <w:p w14:paraId="61FCC83F" w14:textId="77777777" w:rsidR="0022162C" w:rsidRDefault="00000000">
            <w:pPr>
              <w:spacing w:after="20"/>
            </w:pPr>
            <w:r>
              <w:rPr>
                <w:color w:val="1A1A1A"/>
                <w:sz w:val="19"/>
                <w:szCs w:val="19"/>
              </w:rPr>
              <w:t>Fidélité</w:t>
            </w:r>
          </w:p>
        </w:tc>
        <w:tc>
          <w:tcPr>
            <w:tcW w:w="2600" w:type="pct"/>
            <w:shd w:val="clear" w:color="auto" w:fill="FFFFFF"/>
            <w:tcMar>
              <w:top w:w="90" w:type="dxa"/>
              <w:left w:w="120" w:type="dxa"/>
              <w:bottom w:w="90" w:type="dxa"/>
              <w:right w:w="120" w:type="dxa"/>
            </w:tcMar>
            <w:vAlign w:val="center"/>
          </w:tcPr>
          <w:p w14:paraId="399AFCFE" w14:textId="77777777" w:rsidR="0022162C" w:rsidRDefault="00000000">
            <w:pPr>
              <w:spacing w:after="20"/>
            </w:pPr>
            <w:r>
              <w:rPr>
                <w:color w:val="1A1A1A"/>
                <w:sz w:val="19"/>
                <w:szCs w:val="19"/>
              </w:rPr>
              <w:t>GET /loyalty/me — statut courant, montant cumulé, progression vers le palier suivant</w:t>
            </w:r>
          </w:p>
        </w:tc>
      </w:tr>
      <w:tr w:rsidR="0022162C" w:rsidRPr="00DD4ACF" w14:paraId="6F351161"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34251DEF" w14:textId="77777777" w:rsidR="0022162C" w:rsidRDefault="00000000">
            <w:pPr>
              <w:spacing w:after="20"/>
            </w:pPr>
            <w:r>
              <w:rPr>
                <w:color w:val="1A1A1A"/>
                <w:sz w:val="19"/>
                <w:szCs w:val="19"/>
              </w:rPr>
              <w:t>/api/v1/artists</w:t>
            </w:r>
          </w:p>
        </w:tc>
        <w:tc>
          <w:tcPr>
            <w:tcW w:w="1300" w:type="pct"/>
            <w:shd w:val="clear" w:color="auto" w:fill="F7F4EC"/>
            <w:tcMar>
              <w:top w:w="90" w:type="dxa"/>
              <w:left w:w="120" w:type="dxa"/>
              <w:bottom w:w="90" w:type="dxa"/>
              <w:right w:w="120" w:type="dxa"/>
            </w:tcMar>
            <w:vAlign w:val="center"/>
          </w:tcPr>
          <w:p w14:paraId="0EFA3504" w14:textId="77777777" w:rsidR="0022162C" w:rsidRDefault="00000000">
            <w:pPr>
              <w:spacing w:after="20"/>
            </w:pPr>
            <w:r>
              <w:rPr>
                <w:color w:val="1A1A1A"/>
                <w:sz w:val="19"/>
                <w:szCs w:val="19"/>
              </w:rPr>
              <w:t>Espace artiste (lecture seule)</w:t>
            </w:r>
          </w:p>
        </w:tc>
        <w:tc>
          <w:tcPr>
            <w:tcW w:w="2600" w:type="pct"/>
            <w:shd w:val="clear" w:color="auto" w:fill="F7F4EC"/>
            <w:tcMar>
              <w:top w:w="90" w:type="dxa"/>
              <w:left w:w="120" w:type="dxa"/>
              <w:bottom w:w="90" w:type="dxa"/>
              <w:right w:w="120" w:type="dxa"/>
            </w:tcMar>
            <w:vAlign w:val="center"/>
          </w:tcPr>
          <w:p w14:paraId="2FD0901A" w14:textId="77777777" w:rsidR="0022162C" w:rsidRPr="00DD4ACF" w:rsidRDefault="00000000">
            <w:pPr>
              <w:spacing w:after="20"/>
              <w:rPr>
                <w:lang w:val="en-US"/>
              </w:rPr>
            </w:pPr>
            <w:r w:rsidRPr="00DD4ACF">
              <w:rPr>
                <w:color w:val="1A1A1A"/>
                <w:sz w:val="19"/>
                <w:szCs w:val="19"/>
                <w:lang w:val="en-US"/>
              </w:rPr>
              <w:t>GET /artists/me/stats, GET /artists/me/content, GET /artists/me/payouts, POST /artists/me/payouts</w:t>
            </w:r>
          </w:p>
        </w:tc>
      </w:tr>
      <w:tr w:rsidR="0022162C" w:rsidRPr="00DD4ACF" w14:paraId="3F908A69"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61E8B192" w14:textId="77777777" w:rsidR="0022162C" w:rsidRDefault="00000000">
            <w:pPr>
              <w:spacing w:after="20"/>
            </w:pPr>
            <w:r>
              <w:rPr>
                <w:color w:val="1A1A1A"/>
                <w:sz w:val="19"/>
                <w:szCs w:val="19"/>
              </w:rPr>
              <w:t>/api/v1/admin</w:t>
            </w:r>
          </w:p>
        </w:tc>
        <w:tc>
          <w:tcPr>
            <w:tcW w:w="1300" w:type="pct"/>
            <w:shd w:val="clear" w:color="auto" w:fill="FFFFFF"/>
            <w:tcMar>
              <w:top w:w="90" w:type="dxa"/>
              <w:left w:w="120" w:type="dxa"/>
              <w:bottom w:w="90" w:type="dxa"/>
              <w:right w:w="120" w:type="dxa"/>
            </w:tcMar>
            <w:vAlign w:val="center"/>
          </w:tcPr>
          <w:p w14:paraId="36F10748" w14:textId="77777777" w:rsidR="0022162C" w:rsidRDefault="00000000">
            <w:pPr>
              <w:spacing w:after="20"/>
            </w:pPr>
            <w:r>
              <w:rPr>
                <w:color w:val="1A1A1A"/>
                <w:sz w:val="19"/>
                <w:szCs w:val="19"/>
              </w:rPr>
              <w:t>Back-office</w:t>
            </w:r>
          </w:p>
        </w:tc>
        <w:tc>
          <w:tcPr>
            <w:tcW w:w="2600" w:type="pct"/>
            <w:shd w:val="clear" w:color="auto" w:fill="FFFFFF"/>
            <w:tcMar>
              <w:top w:w="90" w:type="dxa"/>
              <w:left w:w="120" w:type="dxa"/>
              <w:bottom w:w="90" w:type="dxa"/>
              <w:right w:w="120" w:type="dxa"/>
            </w:tcMar>
            <w:vAlign w:val="center"/>
          </w:tcPr>
          <w:p w14:paraId="57B11572" w14:textId="77777777" w:rsidR="0022162C" w:rsidRPr="00DD4ACF" w:rsidRDefault="00000000">
            <w:pPr>
              <w:spacing w:after="20"/>
              <w:rPr>
                <w:lang w:val="en-US"/>
              </w:rPr>
            </w:pPr>
            <w:r w:rsidRPr="00DD4ACF">
              <w:rPr>
                <w:color w:val="1A1A1A"/>
                <w:sz w:val="19"/>
                <w:szCs w:val="19"/>
                <w:lang w:val="en-US"/>
              </w:rPr>
              <w:t>POST /admin/artists, PATCH /admin/artists/:id/commission, POST /admin/content, PATCH /admin/content/:id/publish, GET /admin/loyalty/ranking, GET /admin/loyalty/export</w:t>
            </w:r>
          </w:p>
        </w:tc>
      </w:tr>
    </w:tbl>
    <w:p w14:paraId="271AA960" w14:textId="77777777" w:rsidR="0022162C" w:rsidRDefault="00000000">
      <w:pPr>
        <w:pStyle w:val="Titre2"/>
      </w:pPr>
      <w:bookmarkStart w:id="39" w:name="_Toc235540851"/>
      <w:r>
        <w:lastRenderedPageBreak/>
        <w:t>7.4 Idempotence et fiabilité</w:t>
      </w:r>
      <w:bookmarkEnd w:id="39"/>
    </w:p>
    <w:p w14:paraId="44E08970" w14:textId="77777777" w:rsidR="0022162C" w:rsidRDefault="00000000">
      <w:pPr>
        <w:pStyle w:val="Paragraphedeliste"/>
        <w:numPr>
          <w:ilvl w:val="0"/>
          <w:numId w:val="2"/>
        </w:numPr>
        <w:spacing w:after="80" w:line="264" w:lineRule="auto"/>
      </w:pPr>
      <w:r>
        <w:rPr>
          <w:color w:val="1A1A1A"/>
        </w:rPr>
        <w:t>Toute requête de création de commande ou de paiement inclut une clé d'idempotence (Idempotency-Key) pour éviter les doublons en cas de re-tentative réseau — contrainte critique sur connexions instables.</w:t>
      </w:r>
    </w:p>
    <w:p w14:paraId="7505650D" w14:textId="77777777" w:rsidR="0022162C" w:rsidRDefault="00000000">
      <w:pPr>
        <w:pStyle w:val="Paragraphedeliste"/>
        <w:numPr>
          <w:ilvl w:val="0"/>
          <w:numId w:val="2"/>
        </w:numPr>
        <w:spacing w:after="80" w:line="264" w:lineRule="auto"/>
      </w:pPr>
      <w:r>
        <w:rPr>
          <w:color w:val="1A1A1A"/>
        </w:rPr>
        <w:t>Les webhooks des providers de paiement sont traités de façon idempotente (vérification providerRef déjà traité avant application) et rejouables sans effet de bord.</w:t>
      </w:r>
    </w:p>
    <w:p w14:paraId="6B029BFB" w14:textId="77777777" w:rsidR="0022162C" w:rsidRDefault="00000000">
      <w:pPr>
        <w:pStyle w:val="Paragraphedeliste"/>
        <w:numPr>
          <w:ilvl w:val="0"/>
          <w:numId w:val="2"/>
        </w:numPr>
        <w:spacing w:after="80" w:line="264" w:lineRule="auto"/>
      </w:pPr>
      <w:r>
        <w:rPr>
          <w:color w:val="1A1A1A"/>
        </w:rPr>
        <w:t>Toute route de lecture protégée retourne un code ENTITLEMENT_REQUIRED explicite plutôt qu'une erreur générique, pour permettre au client d'afficher l'invitation d'achat appropriée.</w:t>
      </w:r>
    </w:p>
    <w:p w14:paraId="5E26DA8D" w14:textId="77777777" w:rsidR="0022162C" w:rsidRDefault="00000000">
      <w:pPr>
        <w:pStyle w:val="Titre1"/>
        <w:pBdr>
          <w:bottom w:val="single" w:sz="8" w:space="6" w:color="9C7A2E"/>
        </w:pBdr>
      </w:pPr>
      <w:bookmarkStart w:id="40" w:name="_Toc235540852"/>
      <w:r>
        <w:t>8. Parcours utilisateur</w:t>
      </w:r>
      <w:bookmarkEnd w:id="40"/>
    </w:p>
    <w:p w14:paraId="139B427F" w14:textId="77777777" w:rsidR="0022162C" w:rsidRDefault="00000000">
      <w:pPr>
        <w:pStyle w:val="Titre2"/>
      </w:pPr>
      <w:bookmarkStart w:id="41" w:name="_Toc235540853"/>
      <w:r>
        <w:t>8.1 Visiteur sans compte</w:t>
      </w:r>
      <w:bookmarkEnd w:id="41"/>
    </w:p>
    <w:p w14:paraId="4652AB7F" w14:textId="77777777" w:rsidR="0022162C" w:rsidRDefault="00000000">
      <w:pPr>
        <w:pStyle w:val="Paragraphedeliste"/>
        <w:numPr>
          <w:ilvl w:val="0"/>
          <w:numId w:val="3"/>
        </w:numPr>
        <w:spacing w:after="80" w:line="264" w:lineRule="auto"/>
      </w:pPr>
      <w:r>
        <w:rPr>
          <w:color w:val="1A1A1A"/>
        </w:rPr>
        <w:t>Ouvre l'application.</w:t>
      </w:r>
    </w:p>
    <w:p w14:paraId="6C8A0B2A" w14:textId="77777777" w:rsidR="0022162C" w:rsidRDefault="00000000">
      <w:pPr>
        <w:pStyle w:val="Paragraphedeliste"/>
        <w:numPr>
          <w:ilvl w:val="0"/>
          <w:numId w:val="3"/>
        </w:numPr>
        <w:spacing w:after="80" w:line="264" w:lineRule="auto"/>
      </w:pPr>
      <w:r>
        <w:rPr>
          <w:color w:val="1A1A1A"/>
        </w:rPr>
        <w:t>Voit le logo KORA+ animé (rebond léger, environ 2 secondes) au centre de l'écran de démarrage, avant transition automatique vers l'accueil.</w:t>
      </w:r>
    </w:p>
    <w:p w14:paraId="06DB36E8" w14:textId="77777777" w:rsidR="0022162C" w:rsidRDefault="00000000">
      <w:pPr>
        <w:pStyle w:val="Paragraphedeliste"/>
        <w:numPr>
          <w:ilvl w:val="0"/>
          <w:numId w:val="3"/>
        </w:numPr>
        <w:spacing w:after="80" w:line="264" w:lineRule="auto"/>
      </w:pPr>
      <w:r>
        <w:rPr>
          <w:color w:val="1A1A1A"/>
        </w:rPr>
        <w:t>Voit ensuite la bannière principale, les catégories, les top ventes et les nouveautés.</w:t>
      </w:r>
    </w:p>
    <w:p w14:paraId="22D62472" w14:textId="77777777" w:rsidR="0022162C" w:rsidRDefault="00000000">
      <w:pPr>
        <w:pStyle w:val="Paragraphedeliste"/>
        <w:numPr>
          <w:ilvl w:val="0"/>
          <w:numId w:val="3"/>
        </w:numPr>
        <w:spacing w:after="80" w:line="264" w:lineRule="auto"/>
      </w:pPr>
      <w:r>
        <w:rPr>
          <w:color w:val="1A1A1A"/>
        </w:rPr>
        <w:t>Consulte librement musiques, albums, singles, vidéos, livres, lives, podcasts, billets de concert et artistes, via un scroll infini sans pagination visible.</w:t>
      </w:r>
    </w:p>
    <w:p w14:paraId="0C40EBCE" w14:textId="77777777" w:rsidR="0022162C" w:rsidRDefault="00000000">
      <w:pPr>
        <w:pStyle w:val="Paragraphedeliste"/>
        <w:numPr>
          <w:ilvl w:val="0"/>
          <w:numId w:val="3"/>
        </w:numPr>
        <w:spacing w:after="80" w:line="264" w:lineRule="auto"/>
      </w:pPr>
      <w:r>
        <w:rPr>
          <w:color w:val="1A1A1A"/>
        </w:rPr>
        <w:t>Voit le prix, le nombre de ventes, la description et un extrait (preview) pour chaque contenu.</w:t>
      </w:r>
    </w:p>
    <w:p w14:paraId="31A2EEC4" w14:textId="77777777" w:rsidR="0022162C" w:rsidRDefault="00000000">
      <w:pPr>
        <w:pStyle w:val="Paragraphedeliste"/>
        <w:numPr>
          <w:ilvl w:val="0"/>
          <w:numId w:val="3"/>
        </w:numPr>
        <w:spacing w:after="80" w:line="264" w:lineRule="auto"/>
      </w:pPr>
      <w:r>
        <w:rPr>
          <w:color w:val="1A1A1A"/>
        </w:rPr>
        <w:t>Au clic sur Acheter, Lire en complet, Télécharger ou Mes achats, une invitation à se connecter apparaît sous forme de bottom sheet non bloquante, avec retour automatique vers l'action initiale après connexion.</w:t>
      </w:r>
    </w:p>
    <w:p w14:paraId="52AEA021" w14:textId="77777777" w:rsidR="0022162C" w:rsidRDefault="00000000">
      <w:pPr>
        <w:pStyle w:val="Titre2"/>
      </w:pPr>
      <w:bookmarkStart w:id="42" w:name="_Toc235540854"/>
      <w:r>
        <w:t>8.2 Inscription et connexion</w:t>
      </w:r>
      <w:bookmarkEnd w:id="42"/>
    </w:p>
    <w:p w14:paraId="10420468" w14:textId="77777777" w:rsidR="0022162C" w:rsidRDefault="00000000">
      <w:pPr>
        <w:pStyle w:val="Paragraphedeliste"/>
        <w:numPr>
          <w:ilvl w:val="0"/>
          <w:numId w:val="2"/>
        </w:numPr>
        <w:spacing w:after="80" w:line="264" w:lineRule="auto"/>
      </w:pPr>
      <w:r>
        <w:rPr>
          <w:color w:val="1A1A1A"/>
        </w:rPr>
        <w:t>Chemin principal : numéro de téléphone + mot de passe + nom complet (facultatif).</w:t>
      </w:r>
    </w:p>
    <w:p w14:paraId="4FAFCB45" w14:textId="77777777" w:rsidR="0022162C" w:rsidRDefault="00000000">
      <w:pPr>
        <w:pStyle w:val="Paragraphedeliste"/>
        <w:numPr>
          <w:ilvl w:val="0"/>
          <w:numId w:val="2"/>
        </w:numPr>
        <w:spacing w:after="80" w:line="264" w:lineRule="auto"/>
      </w:pPr>
      <w:r>
        <w:rPr>
          <w:color w:val="1A1A1A"/>
        </w:rPr>
        <w:t>Indicatif Mali +223 proposé par défaut, sélecteur de pays disponible avec drapeau et recherche par nom de pays.</w:t>
      </w:r>
    </w:p>
    <w:p w14:paraId="2615E677" w14:textId="77777777" w:rsidR="0022162C" w:rsidRDefault="00000000">
      <w:pPr>
        <w:pStyle w:val="Paragraphedeliste"/>
        <w:numPr>
          <w:ilvl w:val="0"/>
          <w:numId w:val="2"/>
        </w:numPr>
        <w:spacing w:after="80" w:line="264" w:lineRule="auto"/>
      </w:pPr>
      <w:r>
        <w:rPr>
          <w:color w:val="1A1A1A"/>
        </w:rPr>
        <w:t>Vérification par OTP SMS selon le niveau de sécurité configuré (obligatoire à l'inscription, optionnelle à la reconnexion sur appareil de confiance).</w:t>
      </w:r>
    </w:p>
    <w:p w14:paraId="31373940" w14:textId="77777777" w:rsidR="0022162C" w:rsidRDefault="00000000">
      <w:pPr>
        <w:pStyle w:val="Paragraphedeliste"/>
        <w:numPr>
          <w:ilvl w:val="0"/>
          <w:numId w:val="2"/>
        </w:numPr>
        <w:spacing w:after="80" w:line="264" w:lineRule="auto"/>
      </w:pPr>
      <w:r>
        <w:rPr>
          <w:color w:val="1A1A1A"/>
        </w:rPr>
        <w:t>Inscription alternative par e-mail seul, jamais imposée.</w:t>
      </w:r>
    </w:p>
    <w:p w14:paraId="2E9C13CF" w14:textId="77777777" w:rsidR="0022162C" w:rsidRDefault="00000000">
      <w:pPr>
        <w:pStyle w:val="Paragraphedeliste"/>
        <w:numPr>
          <w:ilvl w:val="0"/>
          <w:numId w:val="2"/>
        </w:numPr>
        <w:spacing w:after="80" w:line="264" w:lineRule="auto"/>
      </w:pPr>
      <w:r>
        <w:rPr>
          <w:color w:val="1A1A1A"/>
        </w:rPr>
        <w:t>Connexion sociale Apple / Google proposée comme raccourci secondaire, jamais comme chemin unique.</w:t>
      </w:r>
    </w:p>
    <w:p w14:paraId="34B0B195" w14:textId="77777777" w:rsidR="0022162C" w:rsidRDefault="00000000">
      <w:pPr>
        <w:pStyle w:val="Paragraphedeliste"/>
        <w:numPr>
          <w:ilvl w:val="0"/>
          <w:numId w:val="2"/>
        </w:numPr>
        <w:spacing w:after="80" w:line="264" w:lineRule="auto"/>
      </w:pPr>
      <w:r>
        <w:rPr>
          <w:color w:val="1A1A1A"/>
        </w:rPr>
        <w:t>Après authentification, retour automatique et immédiat vers l'écran et l'action que l'utilisateur souhaitait effectuer initialement (deep link préservé).</w:t>
      </w:r>
    </w:p>
    <w:p w14:paraId="7999829C" w14:textId="77777777" w:rsidR="0022162C" w:rsidRDefault="00000000">
      <w:pPr>
        <w:pStyle w:val="Paragraphedeliste"/>
        <w:numPr>
          <w:ilvl w:val="0"/>
          <w:numId w:val="2"/>
        </w:numPr>
        <w:spacing w:after="80" w:line="264" w:lineRule="auto"/>
      </w:pPr>
      <w:r>
        <w:rPr>
          <w:color w:val="1A1A1A"/>
        </w:rPr>
        <w:t>Toute nouvelle connexion réussie déconnecte immédiatement et silencieusement l'appareil précédemment actif, conformément à la politique mono-appareil (voir 17.1).</w:t>
      </w:r>
    </w:p>
    <w:p w14:paraId="11348094" w14:textId="77777777" w:rsidR="0022162C" w:rsidRDefault="00000000">
      <w:pPr>
        <w:pStyle w:val="Titre2"/>
      </w:pPr>
      <w:bookmarkStart w:id="43" w:name="_Toc235540855"/>
      <w:r>
        <w:t>8.3 Achat standard</w:t>
      </w:r>
      <w:bookmarkEnd w:id="43"/>
    </w:p>
    <w:p w14:paraId="26356271" w14:textId="77777777" w:rsidR="0022162C" w:rsidRDefault="00000000">
      <w:pPr>
        <w:pStyle w:val="Paragraphedeliste"/>
        <w:numPr>
          <w:ilvl w:val="0"/>
          <w:numId w:val="3"/>
        </w:numPr>
        <w:spacing w:after="80" w:line="264" w:lineRule="auto"/>
      </w:pPr>
      <w:r>
        <w:rPr>
          <w:color w:val="1A1A1A"/>
        </w:rPr>
        <w:t>L'utilisateur ouvre une fiche contenu depuis l'application mobile.</w:t>
      </w:r>
    </w:p>
    <w:p w14:paraId="690E5720" w14:textId="77777777" w:rsidR="0022162C" w:rsidRDefault="00000000">
      <w:pPr>
        <w:pStyle w:val="Paragraphedeliste"/>
        <w:numPr>
          <w:ilvl w:val="0"/>
          <w:numId w:val="3"/>
        </w:numPr>
        <w:spacing w:after="80" w:line="264" w:lineRule="auto"/>
      </w:pPr>
      <w:r>
        <w:rPr>
          <w:color w:val="1A1A1A"/>
        </w:rPr>
        <w:t>Il voit le prix, le nombre de ventes et le bouton Acheter, mis en avant visuellement.</w:t>
      </w:r>
    </w:p>
    <w:p w14:paraId="66314ACD" w14:textId="77777777" w:rsidR="0022162C" w:rsidRDefault="00000000">
      <w:pPr>
        <w:pStyle w:val="Paragraphedeliste"/>
        <w:numPr>
          <w:ilvl w:val="0"/>
          <w:numId w:val="3"/>
        </w:numPr>
        <w:spacing w:after="80" w:line="264" w:lineRule="auto"/>
      </w:pPr>
      <w:r>
        <w:rPr>
          <w:color w:val="1A1A1A"/>
        </w:rPr>
        <w:t>S'il n'est pas connecté, il est invité à se connecter (téléphone + mot de passe/OTP).</w:t>
      </w:r>
    </w:p>
    <w:p w14:paraId="0C0F950F" w14:textId="77777777" w:rsidR="0022162C" w:rsidRDefault="00000000">
      <w:pPr>
        <w:pStyle w:val="Paragraphedeliste"/>
        <w:numPr>
          <w:ilvl w:val="0"/>
          <w:numId w:val="3"/>
        </w:numPr>
        <w:spacing w:after="80" w:line="264" w:lineRule="auto"/>
      </w:pPr>
      <w:r>
        <w:rPr>
          <w:color w:val="1A1A1A"/>
        </w:rPr>
        <w:t>Il choisit un moyen de paiement : Orange Money, Moov Money, Wave ou carte Visa/Mastercard.</w:t>
      </w:r>
    </w:p>
    <w:p w14:paraId="4CD61A38" w14:textId="77777777" w:rsidR="0022162C" w:rsidRDefault="00000000">
      <w:pPr>
        <w:pStyle w:val="Paragraphedeliste"/>
        <w:numPr>
          <w:ilvl w:val="0"/>
          <w:numId w:val="3"/>
        </w:numPr>
        <w:spacing w:after="80" w:line="264" w:lineRule="auto"/>
      </w:pPr>
      <w:r>
        <w:rPr>
          <w:color w:val="1A1A1A"/>
        </w:rPr>
        <w:t>Le statut de paiement est affiché en temps réel et sans ambiguïté : en attente, succès, échec.</w:t>
      </w:r>
    </w:p>
    <w:p w14:paraId="4CB8B1E8" w14:textId="77777777" w:rsidR="0022162C" w:rsidRDefault="00000000">
      <w:pPr>
        <w:pStyle w:val="Paragraphedeliste"/>
        <w:numPr>
          <w:ilvl w:val="0"/>
          <w:numId w:val="3"/>
        </w:numPr>
        <w:spacing w:after="80" w:line="264" w:lineRule="auto"/>
      </w:pPr>
      <w:r>
        <w:rPr>
          <w:color w:val="1A1A1A"/>
        </w:rPr>
        <w:t>Après succès, le contenu apparaît instantanément dans Mes achats et devient lisible sans rechargement manuel ; l'achat contribue immédiatement au cumul de fidélité de l'utilisateur (voir 8.4).</w:t>
      </w:r>
    </w:p>
    <w:p w14:paraId="648DE9C5" w14:textId="77777777" w:rsidR="0022162C" w:rsidRDefault="00000000">
      <w:pPr>
        <w:pStyle w:val="Titre2"/>
      </w:pPr>
      <w:bookmarkStart w:id="44" w:name="_Toc235540856"/>
      <w:r>
        <w:lastRenderedPageBreak/>
        <w:t>8.4 Statut de fidélité</w:t>
      </w:r>
      <w:bookmarkEnd w:id="44"/>
    </w:p>
    <w:p w14:paraId="334E1843" w14:textId="77777777" w:rsidR="0022162C" w:rsidRDefault="00000000">
      <w:pPr>
        <w:pStyle w:val="Paragraphedeliste"/>
        <w:numPr>
          <w:ilvl w:val="0"/>
          <w:numId w:val="3"/>
        </w:numPr>
        <w:spacing w:after="80" w:line="264" w:lineRule="auto"/>
      </w:pPr>
      <w:r>
        <w:rPr>
          <w:color w:val="1A1A1A"/>
        </w:rPr>
        <w:t>L'utilisateur consulte à tout moment son statut de fidélité dans l'onglet Compte : palier actuel (Bronze, Argent, Or, Diamant ou Saphir), nombre d'étoiles, et montant qu'il lui reste à dépenser pour atteindre le palier suivant.</w:t>
      </w:r>
    </w:p>
    <w:p w14:paraId="5605992E" w14:textId="77777777" w:rsidR="0022162C" w:rsidRDefault="00000000">
      <w:pPr>
        <w:pStyle w:val="Paragraphedeliste"/>
        <w:numPr>
          <w:ilvl w:val="0"/>
          <w:numId w:val="3"/>
        </w:numPr>
        <w:spacing w:after="80" w:line="264" w:lineRule="auto"/>
      </w:pPr>
      <w:r>
        <w:rPr>
          <w:color w:val="1A1A1A"/>
        </w:rPr>
        <w:t>Le statut est recalculé automatiquement et immédiatement après chaque achat réussi — l'utilisateur n'effectue aucune action pour le faire évoluer.</w:t>
      </w:r>
    </w:p>
    <w:p w14:paraId="2FD2678F" w14:textId="77777777" w:rsidR="0022162C" w:rsidRDefault="00000000">
      <w:pPr>
        <w:pStyle w:val="Paragraphedeliste"/>
        <w:numPr>
          <w:ilvl w:val="0"/>
          <w:numId w:val="3"/>
        </w:numPr>
        <w:spacing w:after="80" w:line="264" w:lineRule="auto"/>
      </w:pPr>
      <w:r>
        <w:rPr>
          <w:color w:val="1A1A1A"/>
        </w:rPr>
        <w:t>Lors d'un changement de palier, l'utilisateur reçoit une notification de félicitations et voit son badge de fidélité mis à jour dans Compte.</w:t>
      </w:r>
    </w:p>
    <w:p w14:paraId="35DB975E" w14:textId="77777777" w:rsidR="0022162C" w:rsidRDefault="00000000">
      <w:pPr>
        <w:pStyle w:val="Paragraphedeliste"/>
        <w:numPr>
          <w:ilvl w:val="0"/>
          <w:numId w:val="3"/>
        </w:numPr>
        <w:spacing w:after="80" w:line="264" w:lineRule="auto"/>
      </w:pPr>
      <w:r>
        <w:rPr>
          <w:color w:val="1A1A1A"/>
        </w:rPr>
        <w:t>Le statut de fidélité est strictement informatif et de reconnaissance au MVP ; il ne modifie ni les prix ni l'accès aux contenus (voir section 14 pour la trajectoire d'évolution).</w:t>
      </w:r>
    </w:p>
    <w:p w14:paraId="444AB063" w14:textId="77777777" w:rsidR="0022162C" w:rsidRDefault="00000000">
      <w:pPr>
        <w:pStyle w:val="Titre2"/>
      </w:pPr>
      <w:bookmarkStart w:id="45" w:name="_Toc235540857"/>
      <w:r>
        <w:t>8.5 Parcours artiste — consultation du tableau de bord</w:t>
      </w:r>
      <w:bookmarkEnd w:id="45"/>
    </w:p>
    <w:p w14:paraId="005DAB7F" w14:textId="77777777" w:rsidR="0022162C" w:rsidRDefault="00000000">
      <w:pPr>
        <w:spacing w:after="140" w:line="276" w:lineRule="auto"/>
        <w:jc w:val="both"/>
      </w:pPr>
      <w:r>
        <w:rPr>
          <w:color w:val="1A1A1A"/>
        </w:rPr>
        <w:t>L'artiste ne dispose d'aucun moyen de créer, modifier ou publier un contenu. Son espace est strictement un espace de suivi, en lecture seule sur le contenu, avec une seule action d'écriture possible : la demande de retrait.</w:t>
      </w:r>
    </w:p>
    <w:p w14:paraId="2488DF56" w14:textId="77777777" w:rsidR="0022162C" w:rsidRDefault="00000000">
      <w:pPr>
        <w:pStyle w:val="Paragraphedeliste"/>
        <w:numPr>
          <w:ilvl w:val="0"/>
          <w:numId w:val="3"/>
        </w:numPr>
        <w:spacing w:after="80" w:line="264" w:lineRule="auto"/>
      </w:pPr>
      <w:r>
        <w:rPr>
          <w:color w:val="1A1A1A"/>
        </w:rPr>
        <w:t>L'administrateur crée le compte artiste (voir 15.1) et lui transmet ses identifiants de connexion initiaux par le canal de son choix.</w:t>
      </w:r>
    </w:p>
    <w:p w14:paraId="31ECA290" w14:textId="77777777" w:rsidR="0022162C" w:rsidRDefault="00000000">
      <w:pPr>
        <w:pStyle w:val="Paragraphedeliste"/>
        <w:numPr>
          <w:ilvl w:val="0"/>
          <w:numId w:val="3"/>
        </w:numPr>
        <w:spacing w:after="80" w:line="264" w:lineRule="auto"/>
      </w:pPr>
      <w:r>
        <w:rPr>
          <w:color w:val="1A1A1A"/>
        </w:rPr>
        <w:t>L'artiste se connecte pour la première fois avec le mot de passe temporaire fourni et doit obligatoirement le remplacer avant d'accéder au tableau de bord.</w:t>
      </w:r>
    </w:p>
    <w:p w14:paraId="5E2538A4" w14:textId="77777777" w:rsidR="0022162C" w:rsidRDefault="00000000">
      <w:pPr>
        <w:pStyle w:val="Paragraphedeliste"/>
        <w:numPr>
          <w:ilvl w:val="0"/>
          <w:numId w:val="3"/>
        </w:numPr>
        <w:spacing w:after="80" w:line="264" w:lineRule="auto"/>
      </w:pPr>
      <w:r>
        <w:rPr>
          <w:color w:val="1A1A1A"/>
        </w:rPr>
        <w:t>Il ouvre son espace depuis Compte → Espace artiste.</w:t>
      </w:r>
    </w:p>
    <w:p w14:paraId="54FACC9C" w14:textId="77777777" w:rsidR="0022162C" w:rsidRDefault="00000000">
      <w:pPr>
        <w:pStyle w:val="Paragraphedeliste"/>
        <w:numPr>
          <w:ilvl w:val="0"/>
          <w:numId w:val="3"/>
        </w:numPr>
        <w:spacing w:after="80" w:line="264" w:lineRule="auto"/>
      </w:pPr>
      <w:r>
        <w:rPr>
          <w:color w:val="1A1A1A"/>
        </w:rPr>
        <w:t>Il consulte : son solde disponible en FCFA, ses ventes et écoutes par contenu, son pourcentage de commission en vigueur, et l'historique de ses soutiens VIP reçus — filtrés exclusivement sur les contenus qui lui sont attribués.</w:t>
      </w:r>
    </w:p>
    <w:p w14:paraId="34885F21" w14:textId="77777777" w:rsidR="0022162C" w:rsidRDefault="00000000">
      <w:pPr>
        <w:pStyle w:val="Paragraphedeliste"/>
        <w:numPr>
          <w:ilvl w:val="0"/>
          <w:numId w:val="3"/>
        </w:numPr>
        <w:spacing w:after="80" w:line="264" w:lineRule="auto"/>
      </w:pPr>
      <w:r>
        <w:rPr>
          <w:color w:val="1A1A1A"/>
        </w:rPr>
        <w:t>Il ne voit ni ne peut agir sur les contenus des autres artistes, ni sur le catalogue global.</w:t>
      </w:r>
    </w:p>
    <w:p w14:paraId="6EB64263" w14:textId="77777777" w:rsidR="0022162C" w:rsidRDefault="00000000">
      <w:pPr>
        <w:pStyle w:val="Paragraphedeliste"/>
        <w:numPr>
          <w:ilvl w:val="0"/>
          <w:numId w:val="3"/>
        </w:numPr>
        <w:spacing w:after="80" w:line="264" w:lineRule="auto"/>
      </w:pPr>
      <w:r>
        <w:rPr>
          <w:color w:val="1A1A1A"/>
        </w:rPr>
        <w:t>Lorsque son solde disponible dépasse le seuil minimal configuré, il peut soumettre une demande de retrait ; il suit son statut (demandé, approuvé, rejeté, payé) directement depuis son tableau de bord.</w:t>
      </w:r>
    </w:p>
    <w:p w14:paraId="611DC227" w14:textId="77777777" w:rsidR="0022162C" w:rsidRDefault="00000000">
      <w:pPr>
        <w:pStyle w:val="Titre2"/>
      </w:pPr>
      <w:bookmarkStart w:id="46" w:name="_Toc235540858"/>
      <w:r>
        <w:t>8.6 Parcours administrateur — gestion des contenus et des artistes</w:t>
      </w:r>
      <w:bookmarkEnd w:id="46"/>
    </w:p>
    <w:p w14:paraId="4DAE4B7A" w14:textId="77777777" w:rsidR="0022162C" w:rsidRDefault="00000000">
      <w:pPr>
        <w:spacing w:after="140" w:line="276" w:lineRule="auto"/>
        <w:jc w:val="both"/>
      </w:pPr>
      <w:r>
        <w:rPr>
          <w:color w:val="1A1A1A"/>
        </w:rPr>
        <w:t>L'administration est l'unique point d'entrée pour la création de comptes artistes et pour la création, la modification et la publication de tout contenu du catalogue.</w:t>
      </w:r>
    </w:p>
    <w:p w14:paraId="32926415" w14:textId="77777777" w:rsidR="0022162C" w:rsidRDefault="00000000">
      <w:pPr>
        <w:pStyle w:val="Paragraphedeliste"/>
        <w:numPr>
          <w:ilvl w:val="0"/>
          <w:numId w:val="3"/>
        </w:numPr>
        <w:spacing w:after="80" w:line="264" w:lineRule="auto"/>
      </w:pPr>
      <w:r>
        <w:rPr>
          <w:color w:val="1A1A1A"/>
        </w:rPr>
        <w:t>L'administrateur crée un compte artiste : nom de scène, biographie, compte de paiement (Orange Money, Moov Money, Wave ou bancaire), et pourcentage de commission — 20 % par défaut, ajustable manuellement pour cet artiste.</w:t>
      </w:r>
    </w:p>
    <w:p w14:paraId="35164E86" w14:textId="77777777" w:rsidR="0022162C" w:rsidRDefault="00000000">
      <w:pPr>
        <w:pStyle w:val="Paragraphedeliste"/>
        <w:numPr>
          <w:ilvl w:val="0"/>
          <w:numId w:val="3"/>
        </w:numPr>
        <w:spacing w:after="80" w:line="264" w:lineRule="auto"/>
      </w:pPr>
      <w:r>
        <w:rPr>
          <w:color w:val="1A1A1A"/>
        </w:rPr>
        <w:t>L'administrateur crée une fiche de contenu (musique, album, single, vidéo, livre, live, podcast ou billet de concert), l'associe à l'artiste bénéficiaire, renseigne titre, description, prix, cover et fichier média.</w:t>
      </w:r>
    </w:p>
    <w:p w14:paraId="33CF3CCD" w14:textId="77777777" w:rsidR="0022162C" w:rsidRDefault="00000000">
      <w:pPr>
        <w:pStyle w:val="Paragraphedeliste"/>
        <w:numPr>
          <w:ilvl w:val="0"/>
          <w:numId w:val="3"/>
        </w:numPr>
        <w:spacing w:after="80" w:line="264" w:lineRule="auto"/>
      </w:pPr>
      <w:r>
        <w:rPr>
          <w:color w:val="1A1A1A"/>
        </w:rPr>
        <w:t>Il publie le contenu, qui devient immédiatement visible dans le catalogue public et dans le tableau de bord de l'artiste concerné — aucune étape de soumission ou de modération externe n'est nécessaire puisque l'admin est lui-même l'auteur.</w:t>
      </w:r>
    </w:p>
    <w:p w14:paraId="305C614F" w14:textId="77777777" w:rsidR="0022162C" w:rsidRDefault="00000000">
      <w:pPr>
        <w:pStyle w:val="Paragraphedeliste"/>
        <w:numPr>
          <w:ilvl w:val="0"/>
          <w:numId w:val="3"/>
        </w:numPr>
        <w:spacing w:after="80" w:line="264" w:lineRule="auto"/>
      </w:pPr>
      <w:r>
        <w:rPr>
          <w:color w:val="1A1A1A"/>
        </w:rPr>
        <w:t>Il peut à tout moment modifier le prix, republier ou archiver un contenu existant.</w:t>
      </w:r>
    </w:p>
    <w:p w14:paraId="630DEF8F" w14:textId="77777777" w:rsidR="0022162C" w:rsidRDefault="00000000">
      <w:pPr>
        <w:pStyle w:val="Paragraphedeliste"/>
        <w:numPr>
          <w:ilvl w:val="0"/>
          <w:numId w:val="3"/>
        </w:numPr>
        <w:spacing w:after="80" w:line="264" w:lineRule="auto"/>
      </w:pPr>
      <w:r>
        <w:rPr>
          <w:color w:val="1A1A1A"/>
        </w:rPr>
        <w:t>Chaque action de création, modification, publication ou archivage est journalisée dans l'AuditLog avec l'identité de l'administrateur, l'horodatage et le contenu de la modification.</w:t>
      </w:r>
    </w:p>
    <w:p w14:paraId="28AC3551" w14:textId="77777777" w:rsidR="0022162C" w:rsidRDefault="00000000">
      <w:pPr>
        <w:pStyle w:val="Titre1"/>
        <w:pBdr>
          <w:bottom w:val="single" w:sz="8" w:space="6" w:color="9C7A2E"/>
        </w:pBdr>
      </w:pPr>
      <w:bookmarkStart w:id="47" w:name="_Toc235540859"/>
      <w:r>
        <w:t>9. Catalogue public et navigation</w:t>
      </w:r>
      <w:bookmarkEnd w:id="47"/>
    </w:p>
    <w:p w14:paraId="71861B45" w14:textId="77777777" w:rsidR="0022162C" w:rsidRDefault="00000000">
      <w:pPr>
        <w:pStyle w:val="Titre2"/>
      </w:pPr>
      <w:bookmarkStart w:id="48" w:name="_Toc235540860"/>
      <w:r>
        <w:lastRenderedPageBreak/>
        <w:t>9.1 Navigation mobile (5 onglets maximum)</w:t>
      </w:r>
      <w:bookmarkEnd w:id="4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11"/>
        <w:gridCol w:w="7317"/>
      </w:tblGrid>
      <w:tr w:rsidR="0022162C" w14:paraId="6C4A241B" w14:textId="77777777">
        <w:tblPrEx>
          <w:tblCellMar>
            <w:top w:w="0" w:type="dxa"/>
            <w:bottom w:w="0" w:type="dxa"/>
          </w:tblCellMar>
        </w:tblPrEx>
        <w:trPr>
          <w:tblHeader/>
        </w:trPr>
        <w:tc>
          <w:tcPr>
            <w:tcW w:w="1200" w:type="pct"/>
            <w:shd w:val="clear" w:color="auto" w:fill="1A1A1A"/>
            <w:tcMar>
              <w:top w:w="100" w:type="dxa"/>
              <w:left w:w="120" w:type="dxa"/>
              <w:bottom w:w="100" w:type="dxa"/>
              <w:right w:w="120" w:type="dxa"/>
            </w:tcMar>
            <w:vAlign w:val="center"/>
          </w:tcPr>
          <w:p w14:paraId="40D124C5" w14:textId="77777777" w:rsidR="0022162C" w:rsidRDefault="00000000">
            <w:r>
              <w:rPr>
                <w:b/>
                <w:bCs/>
                <w:color w:val="FFFFFF"/>
                <w:sz w:val="19"/>
                <w:szCs w:val="19"/>
              </w:rPr>
              <w:t>Onglet</w:t>
            </w:r>
          </w:p>
        </w:tc>
        <w:tc>
          <w:tcPr>
            <w:tcW w:w="3800" w:type="pct"/>
            <w:shd w:val="clear" w:color="auto" w:fill="1A1A1A"/>
            <w:tcMar>
              <w:top w:w="100" w:type="dxa"/>
              <w:left w:w="120" w:type="dxa"/>
              <w:bottom w:w="100" w:type="dxa"/>
              <w:right w:w="120" w:type="dxa"/>
            </w:tcMar>
            <w:vAlign w:val="center"/>
          </w:tcPr>
          <w:p w14:paraId="327C7967" w14:textId="77777777" w:rsidR="0022162C" w:rsidRDefault="00000000">
            <w:r>
              <w:rPr>
                <w:b/>
                <w:bCs/>
                <w:color w:val="FFFFFF"/>
                <w:sz w:val="19"/>
                <w:szCs w:val="19"/>
              </w:rPr>
              <w:t>Rôle</w:t>
            </w:r>
          </w:p>
        </w:tc>
      </w:tr>
      <w:tr w:rsidR="0022162C" w14:paraId="5DA38C11"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735808C8" w14:textId="77777777" w:rsidR="0022162C" w:rsidRDefault="00000000">
            <w:pPr>
              <w:spacing w:after="20"/>
            </w:pPr>
            <w:r>
              <w:rPr>
                <w:color w:val="1A1A1A"/>
                <w:sz w:val="19"/>
                <w:szCs w:val="19"/>
              </w:rPr>
              <w:t>Accueil</w:t>
            </w:r>
          </w:p>
        </w:tc>
        <w:tc>
          <w:tcPr>
            <w:tcW w:w="3800" w:type="pct"/>
            <w:shd w:val="clear" w:color="auto" w:fill="FFFFFF"/>
            <w:tcMar>
              <w:top w:w="90" w:type="dxa"/>
              <w:left w:w="120" w:type="dxa"/>
              <w:bottom w:w="90" w:type="dxa"/>
              <w:right w:w="120" w:type="dxa"/>
            </w:tcMar>
            <w:vAlign w:val="center"/>
          </w:tcPr>
          <w:p w14:paraId="1355CCEE" w14:textId="77777777" w:rsidR="0022162C" w:rsidRDefault="00000000">
            <w:pPr>
              <w:spacing w:after="20"/>
            </w:pPr>
            <w:r>
              <w:rPr>
                <w:color w:val="1A1A1A"/>
                <w:sz w:val="19"/>
                <w:szCs w:val="19"/>
              </w:rPr>
              <w:t>Bannière, catégories, top ventes, nouveautés, contenus populaires</w:t>
            </w:r>
          </w:p>
        </w:tc>
      </w:tr>
      <w:tr w:rsidR="0022162C" w14:paraId="4095EE5B"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66415E8F" w14:textId="77777777" w:rsidR="0022162C" w:rsidRDefault="00000000">
            <w:pPr>
              <w:spacing w:after="20"/>
            </w:pPr>
            <w:r>
              <w:rPr>
                <w:color w:val="1A1A1A"/>
                <w:sz w:val="19"/>
                <w:szCs w:val="19"/>
              </w:rPr>
              <w:t>Découvrir</w:t>
            </w:r>
          </w:p>
        </w:tc>
        <w:tc>
          <w:tcPr>
            <w:tcW w:w="3800" w:type="pct"/>
            <w:shd w:val="clear" w:color="auto" w:fill="F7F4EC"/>
            <w:tcMar>
              <w:top w:w="90" w:type="dxa"/>
              <w:left w:w="120" w:type="dxa"/>
              <w:bottom w:w="90" w:type="dxa"/>
              <w:right w:w="120" w:type="dxa"/>
            </w:tcMar>
            <w:vAlign w:val="center"/>
          </w:tcPr>
          <w:p w14:paraId="74D593D9" w14:textId="77777777" w:rsidR="0022162C" w:rsidRDefault="00000000">
            <w:pPr>
              <w:spacing w:after="20"/>
            </w:pPr>
            <w:r>
              <w:rPr>
                <w:color w:val="1A1A1A"/>
                <w:sz w:val="19"/>
                <w:szCs w:val="19"/>
              </w:rPr>
              <w:t>Recherche, catégories, filtres, tendances, sélection éditoriale</w:t>
            </w:r>
          </w:p>
        </w:tc>
      </w:tr>
      <w:tr w:rsidR="0022162C" w14:paraId="73B769D7"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52E60315" w14:textId="77777777" w:rsidR="0022162C" w:rsidRDefault="00000000">
            <w:pPr>
              <w:spacing w:after="20"/>
            </w:pPr>
            <w:r>
              <w:rPr>
                <w:color w:val="1A1A1A"/>
                <w:sz w:val="19"/>
                <w:szCs w:val="19"/>
              </w:rPr>
              <w:t>Mes achats</w:t>
            </w:r>
          </w:p>
        </w:tc>
        <w:tc>
          <w:tcPr>
            <w:tcW w:w="3800" w:type="pct"/>
            <w:shd w:val="clear" w:color="auto" w:fill="FFFFFF"/>
            <w:tcMar>
              <w:top w:w="90" w:type="dxa"/>
              <w:left w:w="120" w:type="dxa"/>
              <w:bottom w:w="90" w:type="dxa"/>
              <w:right w:w="120" w:type="dxa"/>
            </w:tcMar>
            <w:vAlign w:val="center"/>
          </w:tcPr>
          <w:p w14:paraId="5D11174A" w14:textId="77777777" w:rsidR="0022162C" w:rsidRDefault="00000000">
            <w:pPr>
              <w:spacing w:after="20"/>
            </w:pPr>
            <w:r>
              <w:rPr>
                <w:color w:val="1A1A1A"/>
                <w:sz w:val="19"/>
                <w:szCs w:val="19"/>
              </w:rPr>
              <w:t>Achats, commandes, reçus, téléchargements, playlists, favoris</w:t>
            </w:r>
          </w:p>
        </w:tc>
      </w:tr>
      <w:tr w:rsidR="0022162C" w14:paraId="0F3B2FBB"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5E6455E3" w14:textId="77777777" w:rsidR="0022162C" w:rsidRDefault="00000000">
            <w:pPr>
              <w:spacing w:after="20"/>
            </w:pPr>
            <w:r>
              <w:rPr>
                <w:color w:val="1A1A1A"/>
                <w:sz w:val="19"/>
                <w:szCs w:val="19"/>
              </w:rPr>
              <w:t>Lecteur</w:t>
            </w:r>
          </w:p>
        </w:tc>
        <w:tc>
          <w:tcPr>
            <w:tcW w:w="3800" w:type="pct"/>
            <w:shd w:val="clear" w:color="auto" w:fill="F7F4EC"/>
            <w:tcMar>
              <w:top w:w="90" w:type="dxa"/>
              <w:left w:w="120" w:type="dxa"/>
              <w:bottom w:w="90" w:type="dxa"/>
              <w:right w:w="120" w:type="dxa"/>
            </w:tcMar>
            <w:vAlign w:val="center"/>
          </w:tcPr>
          <w:p w14:paraId="4A3FDE2D" w14:textId="77777777" w:rsidR="0022162C" w:rsidRDefault="00000000">
            <w:pPr>
              <w:spacing w:after="20"/>
            </w:pPr>
            <w:r>
              <w:rPr>
                <w:color w:val="1A1A1A"/>
                <w:sz w:val="19"/>
                <w:szCs w:val="19"/>
              </w:rPr>
              <w:t>Accès direct au full player ou état vide intelligent si rien n'est en cours</w:t>
            </w:r>
          </w:p>
        </w:tc>
      </w:tr>
      <w:tr w:rsidR="0022162C" w14:paraId="6FF27B67"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6CA2C211" w14:textId="77777777" w:rsidR="0022162C" w:rsidRDefault="00000000">
            <w:pPr>
              <w:spacing w:after="20"/>
            </w:pPr>
            <w:r>
              <w:rPr>
                <w:color w:val="1A1A1A"/>
                <w:sz w:val="19"/>
                <w:szCs w:val="19"/>
              </w:rPr>
              <w:t>Compte</w:t>
            </w:r>
          </w:p>
        </w:tc>
        <w:tc>
          <w:tcPr>
            <w:tcW w:w="3800" w:type="pct"/>
            <w:shd w:val="clear" w:color="auto" w:fill="FFFFFF"/>
            <w:tcMar>
              <w:top w:w="90" w:type="dxa"/>
              <w:left w:w="120" w:type="dxa"/>
              <w:bottom w:w="90" w:type="dxa"/>
              <w:right w:w="120" w:type="dxa"/>
            </w:tcMar>
            <w:vAlign w:val="center"/>
          </w:tcPr>
          <w:p w14:paraId="3AFBFBAA" w14:textId="77777777" w:rsidR="0022162C" w:rsidRDefault="00000000">
            <w:pPr>
              <w:spacing w:after="20"/>
            </w:pPr>
            <w:r>
              <w:rPr>
                <w:color w:val="1A1A1A"/>
                <w:sz w:val="19"/>
                <w:szCs w:val="19"/>
              </w:rPr>
              <w:t>Profil, statut de fidélité, sécurité, notifications, support, espace artiste</w:t>
            </w:r>
          </w:p>
        </w:tc>
      </w:tr>
    </w:tbl>
    <w:p w14:paraId="447505AB" w14:textId="77777777" w:rsidR="0022162C" w:rsidRDefault="00000000">
      <w:pPr>
        <w:pStyle w:val="Titre2"/>
      </w:pPr>
      <w:bookmarkStart w:id="49" w:name="_Toc235540861"/>
      <w:r>
        <w:t>9.2 Règles de liste et de scroll</w:t>
      </w:r>
      <w:bookmarkEnd w:id="49"/>
    </w:p>
    <w:p w14:paraId="586756A6" w14:textId="77777777" w:rsidR="0022162C" w:rsidRDefault="00000000">
      <w:pPr>
        <w:pStyle w:val="Paragraphedeliste"/>
        <w:numPr>
          <w:ilvl w:val="0"/>
          <w:numId w:val="2"/>
        </w:numPr>
        <w:spacing w:after="80" w:line="264" w:lineRule="auto"/>
      </w:pPr>
      <w:r>
        <w:rPr>
          <w:color w:val="1A1A1A"/>
        </w:rPr>
        <w:t>La pagination visible (numéros de page) est interdite côté utilisateur ; toutes les listes utilisent un scroll infini avec chargement progressif transparent, sur le principe du fil d'actualité continu popularisé par les grands réseaux sociaux (curseur API, jamais de numérotation).</w:t>
      </w:r>
    </w:p>
    <w:p w14:paraId="0F73FCDE" w14:textId="77777777" w:rsidR="0022162C" w:rsidRDefault="00000000">
      <w:pPr>
        <w:pStyle w:val="Paragraphedeliste"/>
        <w:numPr>
          <w:ilvl w:val="0"/>
          <w:numId w:val="2"/>
        </w:numPr>
        <w:spacing w:after="80" w:line="264" w:lineRule="auto"/>
      </w:pPr>
      <w:r>
        <w:rPr>
          <w:color w:val="1A1A1A"/>
        </w:rPr>
        <w:t>Skeleton loaders obligatoires sur toute card ou rail en cours de chargement — jamais d'écran blanc.</w:t>
      </w:r>
    </w:p>
    <w:p w14:paraId="6FB88CF7" w14:textId="77777777" w:rsidR="0022162C" w:rsidRDefault="00000000">
      <w:pPr>
        <w:pStyle w:val="Paragraphedeliste"/>
        <w:numPr>
          <w:ilvl w:val="0"/>
          <w:numId w:val="2"/>
        </w:numPr>
        <w:spacing w:after="80" w:line="264" w:lineRule="auto"/>
      </w:pPr>
      <w:r>
        <w:rPr>
          <w:color w:val="1A1A1A"/>
        </w:rPr>
        <w:t>Pull-to-refresh disponible sur Accueil, Découvrir, Mes achats et pages de catégorie.</w:t>
      </w:r>
    </w:p>
    <w:p w14:paraId="1604C20A" w14:textId="77777777" w:rsidR="0022162C" w:rsidRDefault="00000000">
      <w:pPr>
        <w:pStyle w:val="Paragraphedeliste"/>
        <w:numPr>
          <w:ilvl w:val="0"/>
          <w:numId w:val="2"/>
        </w:numPr>
        <w:spacing w:after="80" w:line="264" w:lineRule="auto"/>
      </w:pPr>
      <w:r>
        <w:rPr>
          <w:color w:val="1A1A1A"/>
        </w:rPr>
        <w:t>Préchargement du lot suivant déclenché à 70 % du scroll de la liste courante pour masquer la latence réseau.</w:t>
      </w:r>
    </w:p>
    <w:p w14:paraId="4F94B919" w14:textId="77777777" w:rsidR="0022162C" w:rsidRDefault="00000000">
      <w:pPr>
        <w:pStyle w:val="Paragraphedeliste"/>
        <w:numPr>
          <w:ilvl w:val="0"/>
          <w:numId w:val="2"/>
        </w:numPr>
        <w:spacing w:after="80" w:line="264" w:lineRule="auto"/>
      </w:pPr>
      <w:r>
        <w:rPr>
          <w:color w:val="1A1A1A"/>
        </w:rPr>
        <w:t>Les listes conservent leur position de scroll lors d'un retour arrière (state preservation).</w:t>
      </w:r>
    </w:p>
    <w:p w14:paraId="178DC828" w14:textId="77777777" w:rsidR="0022162C" w:rsidRDefault="00000000">
      <w:pPr>
        <w:pStyle w:val="Titre2"/>
      </w:pPr>
      <w:bookmarkStart w:id="50" w:name="_Toc235540862"/>
      <w:r>
        <w:t>9.3 Catégories obligatoires au lancement</w:t>
      </w:r>
      <w:bookmarkEnd w:id="50"/>
    </w:p>
    <w:p w14:paraId="3544525E" w14:textId="77777777" w:rsidR="0022162C" w:rsidRDefault="00000000">
      <w:pPr>
        <w:pStyle w:val="Paragraphedeliste"/>
        <w:numPr>
          <w:ilvl w:val="0"/>
          <w:numId w:val="2"/>
        </w:numPr>
        <w:spacing w:after="80" w:line="264" w:lineRule="auto"/>
      </w:pPr>
      <w:r>
        <w:rPr>
          <w:color w:val="1A1A1A"/>
        </w:rPr>
        <w:t>Musiques</w:t>
      </w:r>
    </w:p>
    <w:p w14:paraId="19189D98" w14:textId="77777777" w:rsidR="0022162C" w:rsidRDefault="00000000">
      <w:pPr>
        <w:pStyle w:val="Paragraphedeliste"/>
        <w:numPr>
          <w:ilvl w:val="0"/>
          <w:numId w:val="2"/>
        </w:numPr>
        <w:spacing w:after="80" w:line="264" w:lineRule="auto"/>
      </w:pPr>
      <w:r>
        <w:rPr>
          <w:color w:val="1A1A1A"/>
        </w:rPr>
        <w:t>Albums</w:t>
      </w:r>
    </w:p>
    <w:p w14:paraId="60628198" w14:textId="77777777" w:rsidR="0022162C" w:rsidRDefault="00000000">
      <w:pPr>
        <w:pStyle w:val="Paragraphedeliste"/>
        <w:numPr>
          <w:ilvl w:val="0"/>
          <w:numId w:val="2"/>
        </w:numPr>
        <w:spacing w:after="80" w:line="264" w:lineRule="auto"/>
      </w:pPr>
      <w:r>
        <w:rPr>
          <w:color w:val="1A1A1A"/>
        </w:rPr>
        <w:t>Singles</w:t>
      </w:r>
    </w:p>
    <w:p w14:paraId="3E1298F5" w14:textId="77777777" w:rsidR="0022162C" w:rsidRDefault="00000000">
      <w:pPr>
        <w:pStyle w:val="Paragraphedeliste"/>
        <w:numPr>
          <w:ilvl w:val="0"/>
          <w:numId w:val="2"/>
        </w:numPr>
        <w:spacing w:after="80" w:line="264" w:lineRule="auto"/>
      </w:pPr>
      <w:r>
        <w:rPr>
          <w:color w:val="1A1A1A"/>
        </w:rPr>
        <w:t>Vidéos</w:t>
      </w:r>
    </w:p>
    <w:p w14:paraId="6A82C8B1" w14:textId="77777777" w:rsidR="0022162C" w:rsidRDefault="00000000">
      <w:pPr>
        <w:pStyle w:val="Paragraphedeliste"/>
        <w:numPr>
          <w:ilvl w:val="0"/>
          <w:numId w:val="2"/>
        </w:numPr>
        <w:spacing w:after="80" w:line="264" w:lineRule="auto"/>
      </w:pPr>
      <w:r>
        <w:rPr>
          <w:color w:val="1A1A1A"/>
        </w:rPr>
        <w:t>Livres</w:t>
      </w:r>
    </w:p>
    <w:p w14:paraId="365A1866" w14:textId="77777777" w:rsidR="0022162C" w:rsidRDefault="00000000">
      <w:pPr>
        <w:pStyle w:val="Paragraphedeliste"/>
        <w:numPr>
          <w:ilvl w:val="0"/>
          <w:numId w:val="2"/>
        </w:numPr>
        <w:spacing w:after="80" w:line="264" w:lineRule="auto"/>
      </w:pPr>
      <w:r>
        <w:rPr>
          <w:color w:val="1A1A1A"/>
        </w:rPr>
        <w:t>Podcasts</w:t>
      </w:r>
    </w:p>
    <w:p w14:paraId="3966E2B0" w14:textId="77777777" w:rsidR="0022162C" w:rsidRDefault="00000000">
      <w:pPr>
        <w:pStyle w:val="Paragraphedeliste"/>
        <w:numPr>
          <w:ilvl w:val="0"/>
          <w:numId w:val="2"/>
        </w:numPr>
        <w:spacing w:after="80" w:line="264" w:lineRule="auto"/>
      </w:pPr>
      <w:r>
        <w:rPr>
          <w:color w:val="1A1A1A"/>
        </w:rPr>
        <w:t>Lives</w:t>
      </w:r>
    </w:p>
    <w:p w14:paraId="3B13476A" w14:textId="77777777" w:rsidR="0022162C" w:rsidRDefault="00000000">
      <w:pPr>
        <w:pStyle w:val="Paragraphedeliste"/>
        <w:numPr>
          <w:ilvl w:val="0"/>
          <w:numId w:val="2"/>
        </w:numPr>
        <w:spacing w:after="80" w:line="264" w:lineRule="auto"/>
      </w:pPr>
      <w:r>
        <w:rPr>
          <w:color w:val="1A1A1A"/>
        </w:rPr>
        <w:t>Billets de concert</w:t>
      </w:r>
    </w:p>
    <w:p w14:paraId="6DA7804D" w14:textId="77777777" w:rsidR="0022162C" w:rsidRDefault="00000000">
      <w:pPr>
        <w:pStyle w:val="Paragraphedeliste"/>
        <w:numPr>
          <w:ilvl w:val="0"/>
          <w:numId w:val="2"/>
        </w:numPr>
        <w:spacing w:after="80" w:line="264" w:lineRule="auto"/>
      </w:pPr>
      <w:r>
        <w:rPr>
          <w:color w:val="1A1A1A"/>
        </w:rPr>
        <w:t>Artistes</w:t>
      </w:r>
    </w:p>
    <w:p w14:paraId="4DF1FF29" w14:textId="77777777" w:rsidR="0022162C" w:rsidRDefault="00000000">
      <w:pPr>
        <w:pStyle w:val="Paragraphedeliste"/>
        <w:numPr>
          <w:ilvl w:val="0"/>
          <w:numId w:val="2"/>
        </w:numPr>
        <w:spacing w:after="80" w:line="264" w:lineRule="auto"/>
      </w:pPr>
      <w:r>
        <w:rPr>
          <w:color w:val="1A1A1A"/>
        </w:rPr>
        <w:t>Tendances</w:t>
      </w:r>
    </w:p>
    <w:p w14:paraId="57D6A507" w14:textId="77777777" w:rsidR="0022162C" w:rsidRDefault="00000000">
      <w:pPr>
        <w:pStyle w:val="Paragraphedeliste"/>
        <w:numPr>
          <w:ilvl w:val="0"/>
          <w:numId w:val="2"/>
        </w:numPr>
        <w:spacing w:after="80" w:line="264" w:lineRule="auto"/>
      </w:pPr>
      <w:r>
        <w:rPr>
          <w:color w:val="1A1A1A"/>
        </w:rPr>
        <w:t>Nouveautés</w:t>
      </w:r>
    </w:p>
    <w:p w14:paraId="6085F547" w14:textId="77777777" w:rsidR="0022162C" w:rsidRDefault="00000000">
      <w:pPr>
        <w:pStyle w:val="Paragraphedeliste"/>
        <w:numPr>
          <w:ilvl w:val="0"/>
          <w:numId w:val="2"/>
        </w:numPr>
        <w:spacing w:after="80" w:line="264" w:lineRule="auto"/>
      </w:pPr>
      <w:r>
        <w:rPr>
          <w:color w:val="1A1A1A"/>
        </w:rPr>
        <w:t>Gratuit à découvrir</w:t>
      </w:r>
    </w:p>
    <w:p w14:paraId="0E1F88AD" w14:textId="77777777" w:rsidR="0022162C" w:rsidRDefault="00000000">
      <w:pPr>
        <w:pStyle w:val="Paragraphedeliste"/>
        <w:numPr>
          <w:ilvl w:val="0"/>
          <w:numId w:val="2"/>
        </w:numPr>
        <w:spacing w:after="80" w:line="264" w:lineRule="auto"/>
      </w:pPr>
      <w:r>
        <w:rPr>
          <w:color w:val="1A1A1A"/>
        </w:rPr>
        <w:t>Top ventes</w:t>
      </w:r>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69314002"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6ACB0D31" w14:textId="77777777" w:rsidR="0022162C" w:rsidRDefault="00000000">
            <w:pPr>
              <w:spacing w:after="60"/>
            </w:pPr>
            <w:r>
              <w:rPr>
                <w:b/>
                <w:bCs/>
                <w:color w:val="1A1A1A"/>
              </w:rPr>
              <w:t>Note d'implémentation — Billets de concert</w:t>
            </w:r>
          </w:p>
          <w:p w14:paraId="0AC6016C" w14:textId="77777777" w:rsidR="0022162C" w:rsidRDefault="00000000">
            <w:pPr>
              <w:jc w:val="both"/>
            </w:pPr>
            <w:r>
              <w:rPr>
                <w:color w:val="1A1A1A"/>
                <w:sz w:val="20"/>
                <w:szCs w:val="20"/>
              </w:rPr>
              <w:t>Le type de contenu concert_ticket suit le même circuit d'achat que les autres contenus (fiche, prix, achat, Entitlement, Mes achats), à la différence près qu'il ne génère ni token de lecture ni téléchargement : l'Entitlement associé matérialise un billet nominatif, présenté sous forme de QR code dans Mes achats pour contrôle à l'entrée. Le contrôle d'accès physique (scan du billet) est hors périmètre du MVP applicatif et sera cadré séparément.</w:t>
            </w:r>
          </w:p>
        </w:tc>
      </w:tr>
    </w:tbl>
    <w:p w14:paraId="21717A46" w14:textId="77777777" w:rsidR="0022162C" w:rsidRDefault="00000000">
      <w:pPr>
        <w:pStyle w:val="Titre2"/>
      </w:pPr>
      <w:bookmarkStart w:id="51" w:name="_Toc235540863"/>
      <w:r>
        <w:t>9.4 Recherche</w:t>
      </w:r>
      <w:bookmarkEnd w:id="51"/>
    </w:p>
    <w:p w14:paraId="196C9856" w14:textId="77777777" w:rsidR="0022162C" w:rsidRDefault="00000000">
      <w:pPr>
        <w:pStyle w:val="Paragraphedeliste"/>
        <w:numPr>
          <w:ilvl w:val="0"/>
          <w:numId w:val="2"/>
        </w:numPr>
        <w:spacing w:after="80" w:line="264" w:lineRule="auto"/>
      </w:pPr>
      <w:r>
        <w:rPr>
          <w:color w:val="1A1A1A"/>
        </w:rPr>
        <w:t>Recherche unifiée multi-types (contenu, artiste, catégorie) avec résultats groupés par type.</w:t>
      </w:r>
    </w:p>
    <w:p w14:paraId="761CEAF7" w14:textId="77777777" w:rsidR="0022162C" w:rsidRDefault="00000000">
      <w:pPr>
        <w:pStyle w:val="Paragraphedeliste"/>
        <w:numPr>
          <w:ilvl w:val="0"/>
          <w:numId w:val="2"/>
        </w:numPr>
        <w:spacing w:after="80" w:line="264" w:lineRule="auto"/>
      </w:pPr>
      <w:r>
        <w:rPr>
          <w:color w:val="1A1A1A"/>
        </w:rPr>
        <w:lastRenderedPageBreak/>
        <w:t>Recherche tolérante aux fautes de frappe et aux accents (index PostgreSQL plein texte, normalisation).</w:t>
      </w:r>
    </w:p>
    <w:p w14:paraId="4E6EE9C2" w14:textId="77777777" w:rsidR="0022162C" w:rsidRDefault="00000000">
      <w:pPr>
        <w:pStyle w:val="Paragraphedeliste"/>
        <w:numPr>
          <w:ilvl w:val="0"/>
          <w:numId w:val="2"/>
        </w:numPr>
        <w:spacing w:after="80" w:line="264" w:lineRule="auto"/>
      </w:pPr>
      <w:r>
        <w:rPr>
          <w:color w:val="1A1A1A"/>
        </w:rPr>
        <w:t>Historique de recherche local, suggestions basées sur les tendances du moment en l'absence de saisie.</w:t>
      </w:r>
    </w:p>
    <w:p w14:paraId="100AA433" w14:textId="77777777" w:rsidR="0022162C" w:rsidRDefault="00000000">
      <w:pPr>
        <w:pStyle w:val="Paragraphedeliste"/>
        <w:numPr>
          <w:ilvl w:val="0"/>
          <w:numId w:val="2"/>
        </w:numPr>
        <w:spacing w:after="80" w:line="264" w:lineRule="auto"/>
      </w:pPr>
      <w:r>
        <w:rPr>
          <w:color w:val="1A1A1A"/>
        </w:rPr>
        <w:t>Résultat vide géré par un état explicite avec suggestion de catégories proches, jamais un écran vide silencieux.</w:t>
      </w:r>
    </w:p>
    <w:p w14:paraId="034A0183" w14:textId="77777777" w:rsidR="0022162C" w:rsidRDefault="00000000">
      <w:pPr>
        <w:pStyle w:val="Titre1"/>
        <w:pBdr>
          <w:bottom w:val="single" w:sz="8" w:space="6" w:color="9C7A2E"/>
        </w:pBdr>
      </w:pPr>
      <w:bookmarkStart w:id="52" w:name="_Toc235540864"/>
      <w:r>
        <w:t>10. UI/UX et design system</w:t>
      </w:r>
      <w:bookmarkEnd w:id="52"/>
    </w:p>
    <w:p w14:paraId="4928AEEB" w14:textId="77777777" w:rsidR="0022162C" w:rsidRDefault="00000000">
      <w:pPr>
        <w:pStyle w:val="Titre2"/>
      </w:pPr>
      <w:bookmarkStart w:id="53" w:name="_Toc235540865"/>
      <w:r>
        <w:t>10.1 Palette de couleurs</w:t>
      </w:r>
      <w:bookmarkEnd w:id="5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11"/>
        <w:gridCol w:w="2888"/>
        <w:gridCol w:w="4429"/>
      </w:tblGrid>
      <w:tr w:rsidR="0022162C" w14:paraId="44E02C83" w14:textId="77777777">
        <w:tblPrEx>
          <w:tblCellMar>
            <w:top w:w="0" w:type="dxa"/>
            <w:bottom w:w="0" w:type="dxa"/>
          </w:tblCellMar>
        </w:tblPrEx>
        <w:trPr>
          <w:tblHeader/>
        </w:trPr>
        <w:tc>
          <w:tcPr>
            <w:tcW w:w="1200" w:type="pct"/>
            <w:shd w:val="clear" w:color="auto" w:fill="1A1A1A"/>
            <w:tcMar>
              <w:top w:w="100" w:type="dxa"/>
              <w:left w:w="120" w:type="dxa"/>
              <w:bottom w:w="100" w:type="dxa"/>
              <w:right w:w="120" w:type="dxa"/>
            </w:tcMar>
            <w:vAlign w:val="center"/>
          </w:tcPr>
          <w:p w14:paraId="38CB4D48" w14:textId="77777777" w:rsidR="0022162C" w:rsidRDefault="00000000">
            <w:r>
              <w:rPr>
                <w:b/>
                <w:bCs/>
                <w:color w:val="FFFFFF"/>
                <w:sz w:val="19"/>
                <w:szCs w:val="19"/>
              </w:rPr>
              <w:t>Rôle</w:t>
            </w:r>
          </w:p>
        </w:tc>
        <w:tc>
          <w:tcPr>
            <w:tcW w:w="1500" w:type="pct"/>
            <w:shd w:val="clear" w:color="auto" w:fill="1A1A1A"/>
            <w:tcMar>
              <w:top w:w="100" w:type="dxa"/>
              <w:left w:w="120" w:type="dxa"/>
              <w:bottom w:w="100" w:type="dxa"/>
              <w:right w:w="120" w:type="dxa"/>
            </w:tcMar>
            <w:vAlign w:val="center"/>
          </w:tcPr>
          <w:p w14:paraId="6A60A0D0" w14:textId="77777777" w:rsidR="0022162C" w:rsidRDefault="00000000">
            <w:r>
              <w:rPr>
                <w:b/>
                <w:bCs/>
                <w:color w:val="FFFFFF"/>
                <w:sz w:val="19"/>
                <w:szCs w:val="19"/>
              </w:rPr>
              <w:t>Teinte</w:t>
            </w:r>
          </w:p>
        </w:tc>
        <w:tc>
          <w:tcPr>
            <w:tcW w:w="2300" w:type="pct"/>
            <w:shd w:val="clear" w:color="auto" w:fill="1A1A1A"/>
            <w:tcMar>
              <w:top w:w="100" w:type="dxa"/>
              <w:left w:w="120" w:type="dxa"/>
              <w:bottom w:w="100" w:type="dxa"/>
              <w:right w:w="120" w:type="dxa"/>
            </w:tcMar>
            <w:vAlign w:val="center"/>
          </w:tcPr>
          <w:p w14:paraId="18064DB7" w14:textId="77777777" w:rsidR="0022162C" w:rsidRDefault="00000000">
            <w:r>
              <w:rPr>
                <w:b/>
                <w:bCs/>
                <w:color w:val="FFFFFF"/>
                <w:sz w:val="19"/>
                <w:szCs w:val="19"/>
              </w:rPr>
              <w:t>Usage</w:t>
            </w:r>
          </w:p>
        </w:tc>
      </w:tr>
      <w:tr w:rsidR="0022162C" w14:paraId="586ED506"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67187EEB" w14:textId="77777777" w:rsidR="0022162C" w:rsidRDefault="00000000">
            <w:pPr>
              <w:spacing w:after="20"/>
            </w:pPr>
            <w:r>
              <w:rPr>
                <w:color w:val="1A1A1A"/>
                <w:sz w:val="19"/>
                <w:szCs w:val="19"/>
              </w:rPr>
              <w:t>Fond principal</w:t>
            </w:r>
          </w:p>
        </w:tc>
        <w:tc>
          <w:tcPr>
            <w:tcW w:w="1500" w:type="pct"/>
            <w:shd w:val="clear" w:color="auto" w:fill="FFFFFF"/>
            <w:tcMar>
              <w:top w:w="90" w:type="dxa"/>
              <w:left w:w="120" w:type="dxa"/>
              <w:bottom w:w="90" w:type="dxa"/>
              <w:right w:w="120" w:type="dxa"/>
            </w:tcMar>
            <w:vAlign w:val="center"/>
          </w:tcPr>
          <w:p w14:paraId="31C9FBB4" w14:textId="77777777" w:rsidR="0022162C" w:rsidRDefault="00000000">
            <w:pPr>
              <w:spacing w:after="20"/>
            </w:pPr>
            <w:r>
              <w:rPr>
                <w:color w:val="1A1A1A"/>
                <w:sz w:val="19"/>
                <w:szCs w:val="19"/>
              </w:rPr>
              <w:t>Noir profond (#0B0B0D)</w:t>
            </w:r>
          </w:p>
        </w:tc>
        <w:tc>
          <w:tcPr>
            <w:tcW w:w="2300" w:type="pct"/>
            <w:shd w:val="clear" w:color="auto" w:fill="FFFFFF"/>
            <w:tcMar>
              <w:top w:w="90" w:type="dxa"/>
              <w:left w:w="120" w:type="dxa"/>
              <w:bottom w:w="90" w:type="dxa"/>
              <w:right w:w="120" w:type="dxa"/>
            </w:tcMar>
            <w:vAlign w:val="center"/>
          </w:tcPr>
          <w:p w14:paraId="2CC9E54F" w14:textId="77777777" w:rsidR="0022162C" w:rsidRDefault="00000000">
            <w:pPr>
              <w:spacing w:after="20"/>
            </w:pPr>
            <w:r>
              <w:rPr>
                <w:color w:val="1A1A1A"/>
                <w:sz w:val="19"/>
                <w:szCs w:val="19"/>
              </w:rPr>
              <w:t>Arrière-plan de toutes les surfaces principales</w:t>
            </w:r>
          </w:p>
        </w:tc>
      </w:tr>
      <w:tr w:rsidR="0022162C" w14:paraId="02EC77BE"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2EEF3267" w14:textId="77777777" w:rsidR="0022162C" w:rsidRDefault="00000000">
            <w:pPr>
              <w:spacing w:after="20"/>
            </w:pPr>
            <w:r>
              <w:rPr>
                <w:color w:val="1A1A1A"/>
                <w:sz w:val="19"/>
                <w:szCs w:val="19"/>
              </w:rPr>
              <w:t>Surface élevée</w:t>
            </w:r>
          </w:p>
        </w:tc>
        <w:tc>
          <w:tcPr>
            <w:tcW w:w="1500" w:type="pct"/>
            <w:shd w:val="clear" w:color="auto" w:fill="F7F4EC"/>
            <w:tcMar>
              <w:top w:w="90" w:type="dxa"/>
              <w:left w:w="120" w:type="dxa"/>
              <w:bottom w:w="90" w:type="dxa"/>
              <w:right w:w="120" w:type="dxa"/>
            </w:tcMar>
            <w:vAlign w:val="center"/>
          </w:tcPr>
          <w:p w14:paraId="296D707D" w14:textId="77777777" w:rsidR="0022162C" w:rsidRDefault="00000000">
            <w:pPr>
              <w:spacing w:after="20"/>
            </w:pPr>
            <w:r>
              <w:rPr>
                <w:color w:val="1A1A1A"/>
                <w:sz w:val="19"/>
                <w:szCs w:val="19"/>
              </w:rPr>
              <w:t>Anthracite (#16161A)</w:t>
            </w:r>
          </w:p>
        </w:tc>
        <w:tc>
          <w:tcPr>
            <w:tcW w:w="2300" w:type="pct"/>
            <w:shd w:val="clear" w:color="auto" w:fill="F7F4EC"/>
            <w:tcMar>
              <w:top w:w="90" w:type="dxa"/>
              <w:left w:w="120" w:type="dxa"/>
              <w:bottom w:w="90" w:type="dxa"/>
              <w:right w:w="120" w:type="dxa"/>
            </w:tcMar>
            <w:vAlign w:val="center"/>
          </w:tcPr>
          <w:p w14:paraId="6681216E" w14:textId="77777777" w:rsidR="0022162C" w:rsidRDefault="00000000">
            <w:pPr>
              <w:spacing w:after="20"/>
            </w:pPr>
            <w:r>
              <w:rPr>
                <w:color w:val="1A1A1A"/>
                <w:sz w:val="19"/>
                <w:szCs w:val="19"/>
              </w:rPr>
              <w:t>Cards, sheets, modales</w:t>
            </w:r>
          </w:p>
        </w:tc>
      </w:tr>
      <w:tr w:rsidR="0022162C" w14:paraId="57E59C46"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44BA7463" w14:textId="77777777" w:rsidR="0022162C" w:rsidRDefault="00000000">
            <w:pPr>
              <w:spacing w:after="20"/>
            </w:pPr>
            <w:r>
              <w:rPr>
                <w:color w:val="1A1A1A"/>
                <w:sz w:val="19"/>
                <w:szCs w:val="19"/>
              </w:rPr>
              <w:t>Accent premium</w:t>
            </w:r>
          </w:p>
        </w:tc>
        <w:tc>
          <w:tcPr>
            <w:tcW w:w="1500" w:type="pct"/>
            <w:shd w:val="clear" w:color="auto" w:fill="FFFFFF"/>
            <w:tcMar>
              <w:top w:w="90" w:type="dxa"/>
              <w:left w:w="120" w:type="dxa"/>
              <w:bottom w:w="90" w:type="dxa"/>
              <w:right w:w="120" w:type="dxa"/>
            </w:tcMar>
            <w:vAlign w:val="center"/>
          </w:tcPr>
          <w:p w14:paraId="400FD4EE" w14:textId="77777777" w:rsidR="0022162C" w:rsidRDefault="00000000">
            <w:pPr>
              <w:spacing w:after="20"/>
            </w:pPr>
            <w:r>
              <w:rPr>
                <w:color w:val="1A1A1A"/>
                <w:sz w:val="19"/>
                <w:szCs w:val="19"/>
              </w:rPr>
              <w:t>Or élégant (#C9A15B)</w:t>
            </w:r>
          </w:p>
        </w:tc>
        <w:tc>
          <w:tcPr>
            <w:tcW w:w="2300" w:type="pct"/>
            <w:shd w:val="clear" w:color="auto" w:fill="FFFFFF"/>
            <w:tcMar>
              <w:top w:w="90" w:type="dxa"/>
              <w:left w:w="120" w:type="dxa"/>
              <w:bottom w:w="90" w:type="dxa"/>
              <w:right w:w="120" w:type="dxa"/>
            </w:tcMar>
            <w:vAlign w:val="center"/>
          </w:tcPr>
          <w:p w14:paraId="3A688C92" w14:textId="77777777" w:rsidR="0022162C" w:rsidRDefault="00000000">
            <w:pPr>
              <w:spacing w:after="20"/>
            </w:pPr>
            <w:r>
              <w:rPr>
                <w:color w:val="1A1A1A"/>
                <w:sz w:val="19"/>
                <w:szCs w:val="19"/>
              </w:rPr>
              <w:t>CTA principaux, éléments de mise en valeur, badges premium</w:t>
            </w:r>
          </w:p>
        </w:tc>
      </w:tr>
      <w:tr w:rsidR="0022162C" w14:paraId="045595F6"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1EA8FE1A" w14:textId="77777777" w:rsidR="0022162C" w:rsidRDefault="00000000">
            <w:pPr>
              <w:spacing w:after="20"/>
            </w:pPr>
            <w:r>
              <w:rPr>
                <w:color w:val="1A1A1A"/>
                <w:sz w:val="19"/>
                <w:szCs w:val="19"/>
              </w:rPr>
              <w:t>Texte principal</w:t>
            </w:r>
          </w:p>
        </w:tc>
        <w:tc>
          <w:tcPr>
            <w:tcW w:w="1500" w:type="pct"/>
            <w:shd w:val="clear" w:color="auto" w:fill="F7F4EC"/>
            <w:tcMar>
              <w:top w:w="90" w:type="dxa"/>
              <w:left w:w="120" w:type="dxa"/>
              <w:bottom w:w="90" w:type="dxa"/>
              <w:right w:w="120" w:type="dxa"/>
            </w:tcMar>
            <w:vAlign w:val="center"/>
          </w:tcPr>
          <w:p w14:paraId="5428E8A9" w14:textId="77777777" w:rsidR="0022162C" w:rsidRDefault="00000000">
            <w:pPr>
              <w:spacing w:after="20"/>
            </w:pPr>
            <w:r>
              <w:rPr>
                <w:color w:val="1A1A1A"/>
                <w:sz w:val="19"/>
                <w:szCs w:val="19"/>
              </w:rPr>
              <w:t>Blanc cassé (#F5F1E8)</w:t>
            </w:r>
          </w:p>
        </w:tc>
        <w:tc>
          <w:tcPr>
            <w:tcW w:w="2300" w:type="pct"/>
            <w:shd w:val="clear" w:color="auto" w:fill="F7F4EC"/>
            <w:tcMar>
              <w:top w:w="90" w:type="dxa"/>
              <w:left w:w="120" w:type="dxa"/>
              <w:bottom w:w="90" w:type="dxa"/>
              <w:right w:w="120" w:type="dxa"/>
            </w:tcMar>
            <w:vAlign w:val="center"/>
          </w:tcPr>
          <w:p w14:paraId="40728498" w14:textId="77777777" w:rsidR="0022162C" w:rsidRDefault="00000000">
            <w:pPr>
              <w:spacing w:after="20"/>
            </w:pPr>
            <w:r>
              <w:rPr>
                <w:color w:val="1A1A1A"/>
                <w:sz w:val="19"/>
                <w:szCs w:val="19"/>
              </w:rPr>
              <w:t>Titres et texte principal sur fond sombre</w:t>
            </w:r>
          </w:p>
        </w:tc>
      </w:tr>
      <w:tr w:rsidR="0022162C" w14:paraId="7A16215E"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6266B091" w14:textId="77777777" w:rsidR="0022162C" w:rsidRDefault="00000000">
            <w:pPr>
              <w:spacing w:after="20"/>
            </w:pPr>
            <w:r>
              <w:rPr>
                <w:color w:val="1A1A1A"/>
                <w:sz w:val="19"/>
                <w:szCs w:val="19"/>
              </w:rPr>
              <w:t>Texte secondaire</w:t>
            </w:r>
          </w:p>
        </w:tc>
        <w:tc>
          <w:tcPr>
            <w:tcW w:w="1500" w:type="pct"/>
            <w:shd w:val="clear" w:color="auto" w:fill="FFFFFF"/>
            <w:tcMar>
              <w:top w:w="90" w:type="dxa"/>
              <w:left w:w="120" w:type="dxa"/>
              <w:bottom w:w="90" w:type="dxa"/>
              <w:right w:w="120" w:type="dxa"/>
            </w:tcMar>
            <w:vAlign w:val="center"/>
          </w:tcPr>
          <w:p w14:paraId="18909F58" w14:textId="77777777" w:rsidR="0022162C" w:rsidRDefault="00000000">
            <w:pPr>
              <w:spacing w:after="20"/>
            </w:pPr>
            <w:r>
              <w:rPr>
                <w:color w:val="1A1A1A"/>
                <w:sz w:val="19"/>
                <w:szCs w:val="19"/>
              </w:rPr>
              <w:t>Gris chaud (#9A968C)</w:t>
            </w:r>
          </w:p>
        </w:tc>
        <w:tc>
          <w:tcPr>
            <w:tcW w:w="2300" w:type="pct"/>
            <w:shd w:val="clear" w:color="auto" w:fill="FFFFFF"/>
            <w:tcMar>
              <w:top w:w="90" w:type="dxa"/>
              <w:left w:w="120" w:type="dxa"/>
              <w:bottom w:w="90" w:type="dxa"/>
              <w:right w:w="120" w:type="dxa"/>
            </w:tcMar>
            <w:vAlign w:val="center"/>
          </w:tcPr>
          <w:p w14:paraId="7F3D9F53" w14:textId="77777777" w:rsidR="0022162C" w:rsidRDefault="00000000">
            <w:pPr>
              <w:spacing w:after="20"/>
            </w:pPr>
            <w:r>
              <w:rPr>
                <w:color w:val="1A1A1A"/>
                <w:sz w:val="19"/>
                <w:szCs w:val="19"/>
              </w:rPr>
              <w:t>Descriptions, métadonnées</w:t>
            </w:r>
          </w:p>
        </w:tc>
      </w:tr>
      <w:tr w:rsidR="0022162C" w14:paraId="16C6AA87"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3E0B1AD8" w14:textId="77777777" w:rsidR="0022162C" w:rsidRDefault="00000000">
            <w:pPr>
              <w:spacing w:after="20"/>
            </w:pPr>
            <w:r>
              <w:rPr>
                <w:color w:val="1A1A1A"/>
                <w:sz w:val="19"/>
                <w:szCs w:val="19"/>
              </w:rPr>
              <w:t>État succès</w:t>
            </w:r>
          </w:p>
        </w:tc>
        <w:tc>
          <w:tcPr>
            <w:tcW w:w="1500" w:type="pct"/>
            <w:shd w:val="clear" w:color="auto" w:fill="F7F4EC"/>
            <w:tcMar>
              <w:top w:w="90" w:type="dxa"/>
              <w:left w:w="120" w:type="dxa"/>
              <w:bottom w:w="90" w:type="dxa"/>
              <w:right w:w="120" w:type="dxa"/>
            </w:tcMar>
            <w:vAlign w:val="center"/>
          </w:tcPr>
          <w:p w14:paraId="4B11A882" w14:textId="77777777" w:rsidR="0022162C" w:rsidRDefault="00000000">
            <w:pPr>
              <w:spacing w:after="20"/>
            </w:pPr>
            <w:r>
              <w:rPr>
                <w:color w:val="1A1A1A"/>
                <w:sz w:val="19"/>
                <w:szCs w:val="19"/>
              </w:rPr>
              <w:t>Vert sobre (#3FA66A)</w:t>
            </w:r>
          </w:p>
        </w:tc>
        <w:tc>
          <w:tcPr>
            <w:tcW w:w="2300" w:type="pct"/>
            <w:shd w:val="clear" w:color="auto" w:fill="F7F4EC"/>
            <w:tcMar>
              <w:top w:w="90" w:type="dxa"/>
              <w:left w:w="120" w:type="dxa"/>
              <w:bottom w:w="90" w:type="dxa"/>
              <w:right w:w="120" w:type="dxa"/>
            </w:tcMar>
            <w:vAlign w:val="center"/>
          </w:tcPr>
          <w:p w14:paraId="7F7A6D79" w14:textId="77777777" w:rsidR="0022162C" w:rsidRDefault="00000000">
            <w:pPr>
              <w:spacing w:after="20"/>
            </w:pPr>
            <w:r>
              <w:rPr>
                <w:color w:val="1A1A1A"/>
                <w:sz w:val="19"/>
                <w:szCs w:val="19"/>
              </w:rPr>
              <w:t>Paiement réussi, confirmation</w:t>
            </w:r>
          </w:p>
        </w:tc>
      </w:tr>
      <w:tr w:rsidR="0022162C" w14:paraId="43522675"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5E88C25A" w14:textId="77777777" w:rsidR="0022162C" w:rsidRDefault="00000000">
            <w:pPr>
              <w:spacing w:after="20"/>
            </w:pPr>
            <w:r>
              <w:rPr>
                <w:color w:val="1A1A1A"/>
                <w:sz w:val="19"/>
                <w:szCs w:val="19"/>
              </w:rPr>
              <w:t>État erreur</w:t>
            </w:r>
          </w:p>
        </w:tc>
        <w:tc>
          <w:tcPr>
            <w:tcW w:w="1500" w:type="pct"/>
            <w:shd w:val="clear" w:color="auto" w:fill="FFFFFF"/>
            <w:tcMar>
              <w:top w:w="90" w:type="dxa"/>
              <w:left w:w="120" w:type="dxa"/>
              <w:bottom w:w="90" w:type="dxa"/>
              <w:right w:w="120" w:type="dxa"/>
            </w:tcMar>
            <w:vAlign w:val="center"/>
          </w:tcPr>
          <w:p w14:paraId="3F94D136" w14:textId="77777777" w:rsidR="0022162C" w:rsidRDefault="00000000">
            <w:pPr>
              <w:spacing w:after="20"/>
            </w:pPr>
            <w:r>
              <w:rPr>
                <w:color w:val="1A1A1A"/>
                <w:sz w:val="19"/>
                <w:szCs w:val="19"/>
              </w:rPr>
              <w:t>Rouge discret (#D9564A)</w:t>
            </w:r>
          </w:p>
        </w:tc>
        <w:tc>
          <w:tcPr>
            <w:tcW w:w="2300" w:type="pct"/>
            <w:shd w:val="clear" w:color="auto" w:fill="FFFFFF"/>
            <w:tcMar>
              <w:top w:w="90" w:type="dxa"/>
              <w:left w:w="120" w:type="dxa"/>
              <w:bottom w:w="90" w:type="dxa"/>
              <w:right w:w="120" w:type="dxa"/>
            </w:tcMar>
            <w:vAlign w:val="center"/>
          </w:tcPr>
          <w:p w14:paraId="4B2AC847" w14:textId="77777777" w:rsidR="0022162C" w:rsidRDefault="00000000">
            <w:pPr>
              <w:spacing w:after="20"/>
            </w:pPr>
            <w:r>
              <w:rPr>
                <w:color w:val="1A1A1A"/>
                <w:sz w:val="19"/>
                <w:szCs w:val="19"/>
              </w:rPr>
              <w:t>Échec, alerte, blocage</w:t>
            </w:r>
          </w:p>
        </w:tc>
      </w:tr>
      <w:tr w:rsidR="0022162C" w14:paraId="21B27704"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419A281A" w14:textId="77777777" w:rsidR="0022162C" w:rsidRDefault="00000000">
            <w:pPr>
              <w:spacing w:after="20"/>
            </w:pPr>
            <w:r>
              <w:rPr>
                <w:color w:val="1A1A1A"/>
                <w:sz w:val="19"/>
                <w:szCs w:val="19"/>
              </w:rPr>
              <w:t>État attente</w:t>
            </w:r>
          </w:p>
        </w:tc>
        <w:tc>
          <w:tcPr>
            <w:tcW w:w="1500" w:type="pct"/>
            <w:shd w:val="clear" w:color="auto" w:fill="F7F4EC"/>
            <w:tcMar>
              <w:top w:w="90" w:type="dxa"/>
              <w:left w:w="120" w:type="dxa"/>
              <w:bottom w:w="90" w:type="dxa"/>
              <w:right w:w="120" w:type="dxa"/>
            </w:tcMar>
            <w:vAlign w:val="center"/>
          </w:tcPr>
          <w:p w14:paraId="52013FDE" w14:textId="77777777" w:rsidR="0022162C" w:rsidRDefault="00000000">
            <w:pPr>
              <w:spacing w:after="20"/>
            </w:pPr>
            <w:r>
              <w:rPr>
                <w:color w:val="1A1A1A"/>
                <w:sz w:val="19"/>
                <w:szCs w:val="19"/>
              </w:rPr>
              <w:t>Or atténué (#B8925A à 60 %)</w:t>
            </w:r>
          </w:p>
        </w:tc>
        <w:tc>
          <w:tcPr>
            <w:tcW w:w="2300" w:type="pct"/>
            <w:shd w:val="clear" w:color="auto" w:fill="F7F4EC"/>
            <w:tcMar>
              <w:top w:w="90" w:type="dxa"/>
              <w:left w:w="120" w:type="dxa"/>
              <w:bottom w:w="90" w:type="dxa"/>
              <w:right w:w="120" w:type="dxa"/>
            </w:tcMar>
            <w:vAlign w:val="center"/>
          </w:tcPr>
          <w:p w14:paraId="14FBF9FF" w14:textId="77777777" w:rsidR="0022162C" w:rsidRDefault="00000000">
            <w:pPr>
              <w:spacing w:after="20"/>
            </w:pPr>
            <w:r>
              <w:rPr>
                <w:color w:val="1A1A1A"/>
                <w:sz w:val="19"/>
                <w:szCs w:val="19"/>
              </w:rPr>
              <w:t>Paiement en cours, chargement</w:t>
            </w:r>
          </w:p>
        </w:tc>
      </w:tr>
    </w:tbl>
    <w:p w14:paraId="568CA3F3" w14:textId="77777777" w:rsidR="0022162C" w:rsidRDefault="00000000">
      <w:pPr>
        <w:pStyle w:val="Titre2"/>
      </w:pPr>
      <w:bookmarkStart w:id="54" w:name="_Toc235540866"/>
      <w:r>
        <w:t>10.2 Typographie</w:t>
      </w:r>
      <w:bookmarkEnd w:id="54"/>
    </w:p>
    <w:p w14:paraId="6C7A96C3" w14:textId="77777777" w:rsidR="0022162C" w:rsidRDefault="00000000">
      <w:pPr>
        <w:pStyle w:val="Paragraphedeliste"/>
        <w:numPr>
          <w:ilvl w:val="0"/>
          <w:numId w:val="2"/>
        </w:numPr>
        <w:spacing w:after="80" w:line="264" w:lineRule="auto"/>
      </w:pPr>
      <w:r>
        <w:rPr>
          <w:color w:val="1A1A1A"/>
        </w:rPr>
        <w:t>Famille principale : une typographie sans-serif premium à haute lisibilité (ex. Inter ou équivalent système), déclinée en trois graisses seulement (Regular, Medium, Bold) pour garder une hiérarchie nette.</w:t>
      </w:r>
    </w:p>
    <w:p w14:paraId="35F6AFDA" w14:textId="77777777" w:rsidR="0022162C" w:rsidRDefault="00000000">
      <w:pPr>
        <w:pStyle w:val="Paragraphedeliste"/>
        <w:numPr>
          <w:ilvl w:val="0"/>
          <w:numId w:val="2"/>
        </w:numPr>
        <w:spacing w:after="80" w:line="264" w:lineRule="auto"/>
      </w:pPr>
      <w:r>
        <w:rPr>
          <w:color w:val="1A1A1A"/>
        </w:rPr>
        <w:t>Échelle : Titre écran 22–24 px, Titre section 18 px, Corps 15 px, Légende/métadonnée 12–13 px. Aucune taille inférieure à 12 px sur mobile.</w:t>
      </w:r>
    </w:p>
    <w:p w14:paraId="53C4FF28" w14:textId="77777777" w:rsidR="0022162C" w:rsidRDefault="00000000">
      <w:pPr>
        <w:pStyle w:val="Paragraphedeliste"/>
        <w:numPr>
          <w:ilvl w:val="0"/>
          <w:numId w:val="2"/>
        </w:numPr>
        <w:spacing w:after="80" w:line="264" w:lineRule="auto"/>
      </w:pPr>
      <w:r>
        <w:rPr>
          <w:color w:val="1A1A1A"/>
        </w:rPr>
        <w:t>Interlignage généreux (1.4×) pour la lisibilité sur petits écrans et publics peu habitués à la lecture d'écran.</w:t>
      </w:r>
    </w:p>
    <w:p w14:paraId="477D8DE1" w14:textId="77777777" w:rsidR="0022162C" w:rsidRDefault="00000000">
      <w:pPr>
        <w:pStyle w:val="Titre2"/>
      </w:pPr>
      <w:bookmarkStart w:id="55" w:name="_Toc235540867"/>
      <w:r>
        <w:t>10.3 Composants clés</w:t>
      </w:r>
      <w:bookmarkEnd w:id="5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18"/>
        <w:gridCol w:w="7510"/>
      </w:tblGrid>
      <w:tr w:rsidR="0022162C" w14:paraId="15F13E8B" w14:textId="77777777">
        <w:tblPrEx>
          <w:tblCellMar>
            <w:top w:w="0" w:type="dxa"/>
            <w:bottom w:w="0" w:type="dxa"/>
          </w:tblCellMar>
        </w:tblPrEx>
        <w:trPr>
          <w:tblHeader/>
        </w:trPr>
        <w:tc>
          <w:tcPr>
            <w:tcW w:w="1100" w:type="pct"/>
            <w:shd w:val="clear" w:color="auto" w:fill="1A1A1A"/>
            <w:tcMar>
              <w:top w:w="100" w:type="dxa"/>
              <w:left w:w="120" w:type="dxa"/>
              <w:bottom w:w="100" w:type="dxa"/>
              <w:right w:w="120" w:type="dxa"/>
            </w:tcMar>
            <w:vAlign w:val="center"/>
          </w:tcPr>
          <w:p w14:paraId="36B8BD3E" w14:textId="77777777" w:rsidR="0022162C" w:rsidRDefault="00000000">
            <w:r>
              <w:rPr>
                <w:b/>
                <w:bCs/>
                <w:color w:val="FFFFFF"/>
                <w:sz w:val="19"/>
                <w:szCs w:val="19"/>
              </w:rPr>
              <w:t>Composant</w:t>
            </w:r>
          </w:p>
        </w:tc>
        <w:tc>
          <w:tcPr>
            <w:tcW w:w="3900" w:type="pct"/>
            <w:shd w:val="clear" w:color="auto" w:fill="1A1A1A"/>
            <w:tcMar>
              <w:top w:w="100" w:type="dxa"/>
              <w:left w:w="120" w:type="dxa"/>
              <w:bottom w:w="100" w:type="dxa"/>
              <w:right w:w="120" w:type="dxa"/>
            </w:tcMar>
            <w:vAlign w:val="center"/>
          </w:tcPr>
          <w:p w14:paraId="6840B875" w14:textId="77777777" w:rsidR="0022162C" w:rsidRDefault="00000000">
            <w:r>
              <w:rPr>
                <w:b/>
                <w:bCs/>
                <w:color w:val="FFFFFF"/>
                <w:sz w:val="19"/>
                <w:szCs w:val="19"/>
              </w:rPr>
              <w:t>Spécification</w:t>
            </w:r>
          </w:p>
        </w:tc>
      </w:tr>
      <w:tr w:rsidR="0022162C" w14:paraId="28B1AAAD"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62F90C66" w14:textId="77777777" w:rsidR="0022162C" w:rsidRDefault="00000000">
            <w:pPr>
              <w:spacing w:after="20"/>
            </w:pPr>
            <w:r>
              <w:rPr>
                <w:color w:val="1A1A1A"/>
                <w:sz w:val="19"/>
                <w:szCs w:val="19"/>
              </w:rPr>
              <w:t>Card contenu</w:t>
            </w:r>
          </w:p>
        </w:tc>
        <w:tc>
          <w:tcPr>
            <w:tcW w:w="3900" w:type="pct"/>
            <w:shd w:val="clear" w:color="auto" w:fill="FFFFFF"/>
            <w:tcMar>
              <w:top w:w="90" w:type="dxa"/>
              <w:left w:w="120" w:type="dxa"/>
              <w:bottom w:w="90" w:type="dxa"/>
              <w:right w:w="120" w:type="dxa"/>
            </w:tcMar>
            <w:vAlign w:val="center"/>
          </w:tcPr>
          <w:p w14:paraId="075D7DD9" w14:textId="77777777" w:rsidR="0022162C" w:rsidRDefault="00000000">
            <w:pPr>
              <w:spacing w:after="20"/>
            </w:pPr>
            <w:r>
              <w:rPr>
                <w:color w:val="1A1A1A"/>
                <w:sz w:val="19"/>
                <w:szCs w:val="19"/>
              </w:rPr>
              <w:t>Cover carrée ou 3:4, titre (1 ligne, ellipsis), artiste, prix en FCFA, badge ventes/nouveauté, coins arrondis 12 px</w:t>
            </w:r>
          </w:p>
        </w:tc>
      </w:tr>
      <w:tr w:rsidR="0022162C" w14:paraId="2C0B437E"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42ED7535" w14:textId="77777777" w:rsidR="0022162C" w:rsidRDefault="00000000">
            <w:pPr>
              <w:spacing w:after="20"/>
            </w:pPr>
            <w:r>
              <w:rPr>
                <w:color w:val="1A1A1A"/>
                <w:sz w:val="19"/>
                <w:szCs w:val="19"/>
              </w:rPr>
              <w:t>Bouton primaire</w:t>
            </w:r>
          </w:p>
        </w:tc>
        <w:tc>
          <w:tcPr>
            <w:tcW w:w="3900" w:type="pct"/>
            <w:shd w:val="clear" w:color="auto" w:fill="F7F4EC"/>
            <w:tcMar>
              <w:top w:w="90" w:type="dxa"/>
              <w:left w:w="120" w:type="dxa"/>
              <w:bottom w:w="90" w:type="dxa"/>
              <w:right w:w="120" w:type="dxa"/>
            </w:tcMar>
            <w:vAlign w:val="center"/>
          </w:tcPr>
          <w:p w14:paraId="2AB63B3C" w14:textId="77777777" w:rsidR="0022162C" w:rsidRDefault="00000000">
            <w:pPr>
              <w:spacing w:after="20"/>
            </w:pPr>
            <w:r>
              <w:rPr>
                <w:color w:val="1A1A1A"/>
                <w:sz w:val="19"/>
                <w:szCs w:val="19"/>
              </w:rPr>
              <w:t>Fond or, texte noir, hauteur 48 px minimum (zone tactile accessible), coins arrondis 10 px</w:t>
            </w:r>
          </w:p>
        </w:tc>
      </w:tr>
      <w:tr w:rsidR="0022162C" w14:paraId="5368CC44"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4728F251" w14:textId="77777777" w:rsidR="0022162C" w:rsidRDefault="00000000">
            <w:pPr>
              <w:spacing w:after="20"/>
            </w:pPr>
            <w:r>
              <w:rPr>
                <w:color w:val="1A1A1A"/>
                <w:sz w:val="19"/>
                <w:szCs w:val="19"/>
              </w:rPr>
              <w:t>Bouton secondaire</w:t>
            </w:r>
          </w:p>
        </w:tc>
        <w:tc>
          <w:tcPr>
            <w:tcW w:w="3900" w:type="pct"/>
            <w:shd w:val="clear" w:color="auto" w:fill="FFFFFF"/>
            <w:tcMar>
              <w:top w:w="90" w:type="dxa"/>
              <w:left w:w="120" w:type="dxa"/>
              <w:bottom w:w="90" w:type="dxa"/>
              <w:right w:w="120" w:type="dxa"/>
            </w:tcMar>
            <w:vAlign w:val="center"/>
          </w:tcPr>
          <w:p w14:paraId="08E4FA73" w14:textId="77777777" w:rsidR="0022162C" w:rsidRDefault="00000000">
            <w:pPr>
              <w:spacing w:after="20"/>
            </w:pPr>
            <w:r>
              <w:rPr>
                <w:color w:val="1A1A1A"/>
                <w:sz w:val="19"/>
                <w:szCs w:val="19"/>
              </w:rPr>
              <w:t>Contour or 1 px, fond transparent, texte or</w:t>
            </w:r>
          </w:p>
        </w:tc>
      </w:tr>
      <w:tr w:rsidR="0022162C" w14:paraId="0798D7AE"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76713945" w14:textId="77777777" w:rsidR="0022162C" w:rsidRDefault="00000000">
            <w:pPr>
              <w:spacing w:after="20"/>
            </w:pPr>
            <w:r>
              <w:rPr>
                <w:color w:val="1A1A1A"/>
                <w:sz w:val="19"/>
                <w:szCs w:val="19"/>
              </w:rPr>
              <w:t>Bottom sheet connexion</w:t>
            </w:r>
          </w:p>
        </w:tc>
        <w:tc>
          <w:tcPr>
            <w:tcW w:w="3900" w:type="pct"/>
            <w:shd w:val="clear" w:color="auto" w:fill="F7F4EC"/>
            <w:tcMar>
              <w:top w:w="90" w:type="dxa"/>
              <w:left w:w="120" w:type="dxa"/>
              <w:bottom w:w="90" w:type="dxa"/>
              <w:right w:w="120" w:type="dxa"/>
            </w:tcMar>
            <w:vAlign w:val="center"/>
          </w:tcPr>
          <w:p w14:paraId="70AF13D5" w14:textId="77777777" w:rsidR="0022162C" w:rsidRDefault="00000000">
            <w:pPr>
              <w:spacing w:after="20"/>
            </w:pPr>
            <w:r>
              <w:rPr>
                <w:color w:val="1A1A1A"/>
                <w:sz w:val="19"/>
                <w:szCs w:val="19"/>
              </w:rPr>
              <w:t>Hauteur adaptative, fond anthracite, poignée de glissement visible, un seul champ actif à la fois</w:t>
            </w:r>
          </w:p>
        </w:tc>
      </w:tr>
      <w:tr w:rsidR="0022162C" w14:paraId="3C087831"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0D96E716" w14:textId="77777777" w:rsidR="0022162C" w:rsidRDefault="00000000">
            <w:pPr>
              <w:spacing w:after="20"/>
            </w:pPr>
            <w:r>
              <w:rPr>
                <w:color w:val="1A1A1A"/>
                <w:sz w:val="19"/>
                <w:szCs w:val="19"/>
              </w:rPr>
              <w:t>Mini-player</w:t>
            </w:r>
          </w:p>
        </w:tc>
        <w:tc>
          <w:tcPr>
            <w:tcW w:w="3900" w:type="pct"/>
            <w:shd w:val="clear" w:color="auto" w:fill="FFFFFF"/>
            <w:tcMar>
              <w:top w:w="90" w:type="dxa"/>
              <w:left w:w="120" w:type="dxa"/>
              <w:bottom w:w="90" w:type="dxa"/>
              <w:right w:w="120" w:type="dxa"/>
            </w:tcMar>
            <w:vAlign w:val="center"/>
          </w:tcPr>
          <w:p w14:paraId="712BE54C" w14:textId="77777777" w:rsidR="0022162C" w:rsidRDefault="00000000">
            <w:pPr>
              <w:spacing w:after="20"/>
            </w:pPr>
            <w:r>
              <w:rPr>
                <w:color w:val="1A1A1A"/>
                <w:sz w:val="19"/>
                <w:szCs w:val="19"/>
              </w:rPr>
              <w:t>Barre fixe en bas d'écran au-dessus de la navigation, hauteur 56 px, cover + titre + play/pause, apparaît uniquement si un média est actif</w:t>
            </w:r>
          </w:p>
        </w:tc>
      </w:tr>
      <w:tr w:rsidR="0022162C" w14:paraId="20716019"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2BF7B2B7" w14:textId="77777777" w:rsidR="0022162C" w:rsidRDefault="00000000">
            <w:pPr>
              <w:spacing w:after="20"/>
            </w:pPr>
            <w:r>
              <w:rPr>
                <w:color w:val="1A1A1A"/>
                <w:sz w:val="19"/>
                <w:szCs w:val="19"/>
              </w:rPr>
              <w:t>Skeleton</w:t>
            </w:r>
          </w:p>
        </w:tc>
        <w:tc>
          <w:tcPr>
            <w:tcW w:w="3900" w:type="pct"/>
            <w:shd w:val="clear" w:color="auto" w:fill="F7F4EC"/>
            <w:tcMar>
              <w:top w:w="90" w:type="dxa"/>
              <w:left w:w="120" w:type="dxa"/>
              <w:bottom w:w="90" w:type="dxa"/>
              <w:right w:w="120" w:type="dxa"/>
            </w:tcMar>
            <w:vAlign w:val="center"/>
          </w:tcPr>
          <w:p w14:paraId="588FD1D3" w14:textId="77777777" w:rsidR="0022162C" w:rsidRDefault="00000000">
            <w:pPr>
              <w:spacing w:after="20"/>
            </w:pPr>
            <w:r>
              <w:rPr>
                <w:color w:val="1A1A1A"/>
                <w:sz w:val="19"/>
                <w:szCs w:val="19"/>
              </w:rPr>
              <w:t>Forme identique au composant final, animation de balayage subtile (shimmer), jamais de spinner générique seul</w:t>
            </w:r>
          </w:p>
        </w:tc>
      </w:tr>
      <w:tr w:rsidR="0022162C" w14:paraId="31121877"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38806DC2" w14:textId="77777777" w:rsidR="0022162C" w:rsidRDefault="00000000">
            <w:pPr>
              <w:spacing w:after="20"/>
            </w:pPr>
            <w:r>
              <w:rPr>
                <w:color w:val="1A1A1A"/>
                <w:sz w:val="19"/>
                <w:szCs w:val="19"/>
              </w:rPr>
              <w:lastRenderedPageBreak/>
              <w:t>Badge prix</w:t>
            </w:r>
          </w:p>
        </w:tc>
        <w:tc>
          <w:tcPr>
            <w:tcW w:w="3900" w:type="pct"/>
            <w:shd w:val="clear" w:color="auto" w:fill="FFFFFF"/>
            <w:tcMar>
              <w:top w:w="90" w:type="dxa"/>
              <w:left w:w="120" w:type="dxa"/>
              <w:bottom w:w="90" w:type="dxa"/>
              <w:right w:w="120" w:type="dxa"/>
            </w:tcMar>
            <w:vAlign w:val="center"/>
          </w:tcPr>
          <w:p w14:paraId="31FF7AAD" w14:textId="77777777" w:rsidR="0022162C" w:rsidRDefault="00000000">
            <w:pPr>
              <w:spacing w:after="20"/>
            </w:pPr>
            <w:r>
              <w:rPr>
                <w:color w:val="1A1A1A"/>
                <w:sz w:val="19"/>
                <w:szCs w:val="19"/>
              </w:rPr>
              <w:t>Fond or à 15 % d'opacité, texte or, coins arrondis 6 px</w:t>
            </w:r>
          </w:p>
        </w:tc>
      </w:tr>
      <w:tr w:rsidR="0022162C" w14:paraId="7DFC466D"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1E414A00" w14:textId="77777777" w:rsidR="0022162C" w:rsidRDefault="00000000">
            <w:pPr>
              <w:spacing w:after="20"/>
            </w:pPr>
            <w:r>
              <w:rPr>
                <w:color w:val="1A1A1A"/>
                <w:sz w:val="19"/>
                <w:szCs w:val="19"/>
              </w:rPr>
              <w:t>Badge fidélité</w:t>
            </w:r>
          </w:p>
        </w:tc>
        <w:tc>
          <w:tcPr>
            <w:tcW w:w="3900" w:type="pct"/>
            <w:shd w:val="clear" w:color="auto" w:fill="F7F4EC"/>
            <w:tcMar>
              <w:top w:w="90" w:type="dxa"/>
              <w:left w:w="120" w:type="dxa"/>
              <w:bottom w:w="90" w:type="dxa"/>
              <w:right w:w="120" w:type="dxa"/>
            </w:tcMar>
            <w:vAlign w:val="center"/>
          </w:tcPr>
          <w:p w14:paraId="49C0A164" w14:textId="77777777" w:rsidR="0022162C" w:rsidRDefault="00000000">
            <w:pPr>
              <w:spacing w:after="20"/>
            </w:pPr>
            <w:r>
              <w:rPr>
                <w:color w:val="1A1A1A"/>
                <w:sz w:val="19"/>
                <w:szCs w:val="19"/>
              </w:rPr>
              <w:t>Pastille avec 1 à 5 étoiles et couleur du palier (bronze, argent, or, diamant, saphir), visible dans Compte et sur les listes admin — voir section 14</w:t>
            </w:r>
          </w:p>
        </w:tc>
      </w:tr>
    </w:tbl>
    <w:p w14:paraId="5226C047" w14:textId="77777777" w:rsidR="0022162C" w:rsidRDefault="00000000">
      <w:pPr>
        <w:pStyle w:val="Titre2"/>
      </w:pPr>
      <w:bookmarkStart w:id="56" w:name="_Toc235540868"/>
      <w:r>
        <w:t>10.4 Principes directeurs</w:t>
      </w:r>
      <w:bookmarkEnd w:id="56"/>
    </w:p>
    <w:p w14:paraId="33AB4739" w14:textId="77777777" w:rsidR="0022162C" w:rsidRDefault="00000000">
      <w:pPr>
        <w:pStyle w:val="Paragraphedeliste"/>
        <w:numPr>
          <w:ilvl w:val="0"/>
          <w:numId w:val="2"/>
        </w:numPr>
        <w:spacing w:after="80" w:line="264" w:lineRule="auto"/>
      </w:pPr>
      <w:r>
        <w:rPr>
          <w:color w:val="1A1A1A"/>
        </w:rPr>
        <w:t>Vocabulaire et intitulés d'écran alignés sur les termes déjà connus des utilisateurs d'Empire Afrique (ex. « Mes achats », « Acheter », « Ventes ») pour une prise en main immédiate — voir la précision d'exécution en section 3.1.</w:t>
      </w:r>
    </w:p>
    <w:p w14:paraId="4CD830F8" w14:textId="77777777" w:rsidR="0022162C" w:rsidRDefault="00000000">
      <w:pPr>
        <w:pStyle w:val="Paragraphedeliste"/>
        <w:numPr>
          <w:ilvl w:val="0"/>
          <w:numId w:val="2"/>
        </w:numPr>
        <w:spacing w:after="80" w:line="264" w:lineRule="auto"/>
      </w:pPr>
      <w:r>
        <w:rPr>
          <w:color w:val="1A1A1A"/>
        </w:rPr>
        <w:t>Aucun jargon technique interne visible côté utilisateur : les termes DRM, provider, entitlement, protected, ownership ne doivent jamais apparaître dans l'interface publique.</w:t>
      </w:r>
    </w:p>
    <w:p w14:paraId="1CDB7D14" w14:textId="77777777" w:rsidR="0022162C" w:rsidRDefault="00000000">
      <w:pPr>
        <w:pStyle w:val="Paragraphedeliste"/>
        <w:numPr>
          <w:ilvl w:val="0"/>
          <w:numId w:val="2"/>
        </w:numPr>
        <w:spacing w:after="80" w:line="264" w:lineRule="auto"/>
      </w:pPr>
      <w:r>
        <w:rPr>
          <w:color w:val="1A1A1A"/>
        </w:rPr>
        <w:t>Chaque écran répond visuellement, sans texte explicatif long, aux cinq questions : où suis-je, que puis-je faire, combien ça coûte, comment l'acheter, comment retrouver mes achats.</w:t>
      </w:r>
    </w:p>
    <w:p w14:paraId="2B5A19B8" w14:textId="77777777" w:rsidR="0022162C" w:rsidRDefault="00000000">
      <w:pPr>
        <w:pStyle w:val="Paragraphedeliste"/>
        <w:numPr>
          <w:ilvl w:val="0"/>
          <w:numId w:val="2"/>
        </w:numPr>
        <w:spacing w:after="80" w:line="264" w:lineRule="auto"/>
      </w:pPr>
      <w:r>
        <w:rPr>
          <w:color w:val="1A1A1A"/>
        </w:rPr>
        <w:t>Mode sombre par défaut et unique au MVP.</w:t>
      </w:r>
    </w:p>
    <w:p w14:paraId="3A997D30" w14:textId="77777777" w:rsidR="0022162C" w:rsidRDefault="00000000">
      <w:pPr>
        <w:pStyle w:val="Paragraphedeliste"/>
        <w:numPr>
          <w:ilvl w:val="0"/>
          <w:numId w:val="2"/>
        </w:numPr>
        <w:spacing w:after="80" w:line="264" w:lineRule="auto"/>
      </w:pPr>
      <w:r>
        <w:rPr>
          <w:color w:val="1A1A1A"/>
        </w:rPr>
        <w:t>Zones tactiles minimales de 44×44 px sur mobile, conformément aux standards d'accessibilité tactile.</w:t>
      </w:r>
    </w:p>
    <w:p w14:paraId="2D647002" w14:textId="77777777" w:rsidR="0022162C" w:rsidRDefault="00000000">
      <w:pPr>
        <w:pStyle w:val="Paragraphedeliste"/>
        <w:numPr>
          <w:ilvl w:val="0"/>
          <w:numId w:val="2"/>
        </w:numPr>
        <w:spacing w:after="80" w:line="264" w:lineRule="auto"/>
      </w:pPr>
      <w:r>
        <w:rPr>
          <w:color w:val="1A1A1A"/>
        </w:rPr>
        <w:t>Contraste texte/fond conforme WCAG AA minimum sur l'ensemble des écrans.</w:t>
      </w:r>
    </w:p>
    <w:p w14:paraId="0129C0D7" w14:textId="77777777" w:rsidR="0022162C" w:rsidRDefault="00000000">
      <w:pPr>
        <w:pStyle w:val="Titre2"/>
      </w:pPr>
      <w:bookmarkStart w:id="57" w:name="_Toc235540869"/>
      <w:r>
        <w:t>10.5 États UX obligatoires (systématiques sur chaque écran)</w:t>
      </w:r>
      <w:bookmarkEnd w:id="57"/>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18"/>
        <w:gridCol w:w="7510"/>
      </w:tblGrid>
      <w:tr w:rsidR="0022162C" w14:paraId="74AFE517" w14:textId="77777777">
        <w:tblPrEx>
          <w:tblCellMar>
            <w:top w:w="0" w:type="dxa"/>
            <w:bottom w:w="0" w:type="dxa"/>
          </w:tblCellMar>
        </w:tblPrEx>
        <w:trPr>
          <w:tblHeader/>
        </w:trPr>
        <w:tc>
          <w:tcPr>
            <w:tcW w:w="1100" w:type="pct"/>
            <w:shd w:val="clear" w:color="auto" w:fill="1A1A1A"/>
            <w:tcMar>
              <w:top w:w="100" w:type="dxa"/>
              <w:left w:w="120" w:type="dxa"/>
              <w:bottom w:w="100" w:type="dxa"/>
              <w:right w:w="120" w:type="dxa"/>
            </w:tcMar>
            <w:vAlign w:val="center"/>
          </w:tcPr>
          <w:p w14:paraId="39D7AFDA" w14:textId="77777777" w:rsidR="0022162C" w:rsidRDefault="00000000">
            <w:r>
              <w:rPr>
                <w:b/>
                <w:bCs/>
                <w:color w:val="FFFFFF"/>
                <w:sz w:val="19"/>
                <w:szCs w:val="19"/>
              </w:rPr>
              <w:t>État</w:t>
            </w:r>
          </w:p>
        </w:tc>
        <w:tc>
          <w:tcPr>
            <w:tcW w:w="3900" w:type="pct"/>
            <w:shd w:val="clear" w:color="auto" w:fill="1A1A1A"/>
            <w:tcMar>
              <w:top w:w="100" w:type="dxa"/>
              <w:left w:w="120" w:type="dxa"/>
              <w:bottom w:w="100" w:type="dxa"/>
              <w:right w:w="120" w:type="dxa"/>
            </w:tcMar>
            <w:vAlign w:val="center"/>
          </w:tcPr>
          <w:p w14:paraId="22821D6F" w14:textId="77777777" w:rsidR="0022162C" w:rsidRDefault="00000000">
            <w:r>
              <w:rPr>
                <w:b/>
                <w:bCs/>
                <w:color w:val="FFFFFF"/>
                <w:sz w:val="19"/>
                <w:szCs w:val="19"/>
              </w:rPr>
              <w:t>Traitement</w:t>
            </w:r>
          </w:p>
        </w:tc>
      </w:tr>
      <w:tr w:rsidR="0022162C" w14:paraId="57B3CE60"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1AF4A549" w14:textId="77777777" w:rsidR="0022162C" w:rsidRDefault="00000000">
            <w:pPr>
              <w:spacing w:after="20"/>
            </w:pPr>
            <w:r>
              <w:rPr>
                <w:color w:val="1A1A1A"/>
                <w:sz w:val="19"/>
                <w:szCs w:val="19"/>
              </w:rPr>
              <w:t>Chargement</w:t>
            </w:r>
          </w:p>
        </w:tc>
        <w:tc>
          <w:tcPr>
            <w:tcW w:w="3900" w:type="pct"/>
            <w:shd w:val="clear" w:color="auto" w:fill="FFFFFF"/>
            <w:tcMar>
              <w:top w:w="90" w:type="dxa"/>
              <w:left w:w="120" w:type="dxa"/>
              <w:bottom w:w="90" w:type="dxa"/>
              <w:right w:w="120" w:type="dxa"/>
            </w:tcMar>
            <w:vAlign w:val="center"/>
          </w:tcPr>
          <w:p w14:paraId="367593CC" w14:textId="77777777" w:rsidR="0022162C" w:rsidRDefault="00000000">
            <w:pPr>
              <w:spacing w:after="20"/>
            </w:pPr>
            <w:r>
              <w:rPr>
                <w:color w:val="1A1A1A"/>
                <w:sz w:val="19"/>
                <w:szCs w:val="19"/>
              </w:rPr>
              <w:t>Skeleton fidèle à la forme du contenu final, jamais d'écran blanc</w:t>
            </w:r>
          </w:p>
        </w:tc>
      </w:tr>
      <w:tr w:rsidR="0022162C" w14:paraId="029815FB"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28012DD7" w14:textId="77777777" w:rsidR="0022162C" w:rsidRDefault="00000000">
            <w:pPr>
              <w:spacing w:after="20"/>
            </w:pPr>
            <w:r>
              <w:rPr>
                <w:color w:val="1A1A1A"/>
                <w:sz w:val="19"/>
                <w:szCs w:val="19"/>
              </w:rPr>
              <w:t>Vide</w:t>
            </w:r>
          </w:p>
        </w:tc>
        <w:tc>
          <w:tcPr>
            <w:tcW w:w="3900" w:type="pct"/>
            <w:shd w:val="clear" w:color="auto" w:fill="F7F4EC"/>
            <w:tcMar>
              <w:top w:w="90" w:type="dxa"/>
              <w:left w:w="120" w:type="dxa"/>
              <w:bottom w:w="90" w:type="dxa"/>
              <w:right w:w="120" w:type="dxa"/>
            </w:tcMar>
            <w:vAlign w:val="center"/>
          </w:tcPr>
          <w:p w14:paraId="50485956" w14:textId="77777777" w:rsidR="0022162C" w:rsidRDefault="00000000">
            <w:pPr>
              <w:spacing w:after="20"/>
            </w:pPr>
            <w:r>
              <w:rPr>
                <w:color w:val="1A1A1A"/>
                <w:sz w:val="19"/>
                <w:szCs w:val="19"/>
              </w:rPr>
              <w:t>Message court + action utile (ex. « Aucun achat pour l'instant » + bouton Découvrir)</w:t>
            </w:r>
          </w:p>
        </w:tc>
      </w:tr>
      <w:tr w:rsidR="0022162C" w14:paraId="40155F8F"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1F8FFA94" w14:textId="77777777" w:rsidR="0022162C" w:rsidRDefault="00000000">
            <w:pPr>
              <w:spacing w:after="20"/>
            </w:pPr>
            <w:r>
              <w:rPr>
                <w:color w:val="1A1A1A"/>
                <w:sz w:val="19"/>
                <w:szCs w:val="19"/>
              </w:rPr>
              <w:t>Erreur réseau</w:t>
            </w:r>
          </w:p>
        </w:tc>
        <w:tc>
          <w:tcPr>
            <w:tcW w:w="3900" w:type="pct"/>
            <w:shd w:val="clear" w:color="auto" w:fill="FFFFFF"/>
            <w:tcMar>
              <w:top w:w="90" w:type="dxa"/>
              <w:left w:w="120" w:type="dxa"/>
              <w:bottom w:w="90" w:type="dxa"/>
              <w:right w:w="120" w:type="dxa"/>
            </w:tcMar>
            <w:vAlign w:val="center"/>
          </w:tcPr>
          <w:p w14:paraId="718CC2AD" w14:textId="77777777" w:rsidR="0022162C" w:rsidRDefault="00000000">
            <w:pPr>
              <w:spacing w:after="20"/>
            </w:pPr>
            <w:r>
              <w:rPr>
                <w:color w:val="1A1A1A"/>
                <w:sz w:val="19"/>
                <w:szCs w:val="19"/>
              </w:rPr>
              <w:t>« Connexion faible, réessayez » + bouton Réessayer, sans code d'erreur technique visible</w:t>
            </w:r>
          </w:p>
        </w:tc>
      </w:tr>
      <w:tr w:rsidR="0022162C" w14:paraId="7F487C77"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0EFFBC68" w14:textId="77777777" w:rsidR="0022162C" w:rsidRDefault="00000000">
            <w:pPr>
              <w:spacing w:after="20"/>
            </w:pPr>
            <w:r>
              <w:rPr>
                <w:color w:val="1A1A1A"/>
                <w:sz w:val="19"/>
                <w:szCs w:val="19"/>
              </w:rPr>
              <w:t>Paiement</w:t>
            </w:r>
          </w:p>
        </w:tc>
        <w:tc>
          <w:tcPr>
            <w:tcW w:w="3900" w:type="pct"/>
            <w:shd w:val="clear" w:color="auto" w:fill="F7F4EC"/>
            <w:tcMar>
              <w:top w:w="90" w:type="dxa"/>
              <w:left w:w="120" w:type="dxa"/>
              <w:bottom w:w="90" w:type="dxa"/>
              <w:right w:w="120" w:type="dxa"/>
            </w:tcMar>
            <w:vAlign w:val="center"/>
          </w:tcPr>
          <w:p w14:paraId="03EB91E4" w14:textId="77777777" w:rsidR="0022162C" w:rsidRDefault="00000000">
            <w:pPr>
              <w:spacing w:after="20"/>
            </w:pPr>
            <w:r>
              <w:rPr>
                <w:color w:val="1A1A1A"/>
                <w:sz w:val="19"/>
                <w:szCs w:val="19"/>
              </w:rPr>
              <w:t>En attente / Succès / Échec / Réessayer / Voir la commande — statuts visuellement distincts</w:t>
            </w:r>
          </w:p>
        </w:tc>
      </w:tr>
      <w:tr w:rsidR="0022162C" w14:paraId="6BB0DBF9"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1ADBDA9E" w14:textId="77777777" w:rsidR="0022162C" w:rsidRDefault="00000000">
            <w:pPr>
              <w:spacing w:after="20"/>
            </w:pPr>
            <w:r>
              <w:rPr>
                <w:color w:val="1A1A1A"/>
                <w:sz w:val="19"/>
                <w:szCs w:val="19"/>
              </w:rPr>
              <w:t>Offline</w:t>
            </w:r>
          </w:p>
        </w:tc>
        <w:tc>
          <w:tcPr>
            <w:tcW w:w="3900" w:type="pct"/>
            <w:shd w:val="clear" w:color="auto" w:fill="FFFFFF"/>
            <w:tcMar>
              <w:top w:w="90" w:type="dxa"/>
              <w:left w:w="120" w:type="dxa"/>
              <w:bottom w:w="90" w:type="dxa"/>
              <w:right w:w="120" w:type="dxa"/>
            </w:tcMar>
            <w:vAlign w:val="center"/>
          </w:tcPr>
          <w:p w14:paraId="7F5E9CC3" w14:textId="77777777" w:rsidR="0022162C" w:rsidRDefault="00000000">
            <w:pPr>
              <w:spacing w:after="20"/>
            </w:pPr>
            <w:r>
              <w:rPr>
                <w:color w:val="1A1A1A"/>
                <w:sz w:val="19"/>
                <w:szCs w:val="19"/>
              </w:rPr>
              <w:t>« Disponible hors-ligne » ou « Licence expirée, reconnectez-vous »</w:t>
            </w:r>
          </w:p>
        </w:tc>
      </w:tr>
      <w:tr w:rsidR="0022162C" w14:paraId="3D211802"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7AF3D877" w14:textId="77777777" w:rsidR="0022162C" w:rsidRDefault="00000000">
            <w:pPr>
              <w:spacing w:after="20"/>
            </w:pPr>
            <w:r>
              <w:rPr>
                <w:color w:val="1A1A1A"/>
                <w:sz w:val="19"/>
                <w:szCs w:val="19"/>
              </w:rPr>
              <w:t>Action protégée</w:t>
            </w:r>
          </w:p>
        </w:tc>
        <w:tc>
          <w:tcPr>
            <w:tcW w:w="3900" w:type="pct"/>
            <w:shd w:val="clear" w:color="auto" w:fill="F7F4EC"/>
            <w:tcMar>
              <w:top w:w="90" w:type="dxa"/>
              <w:left w:w="120" w:type="dxa"/>
              <w:bottom w:w="90" w:type="dxa"/>
              <w:right w:w="120" w:type="dxa"/>
            </w:tcMar>
            <w:vAlign w:val="center"/>
          </w:tcPr>
          <w:p w14:paraId="77C4348E" w14:textId="77777777" w:rsidR="0022162C" w:rsidRDefault="00000000">
            <w:pPr>
              <w:spacing w:after="20"/>
            </w:pPr>
            <w:r>
              <w:rPr>
                <w:color w:val="1A1A1A"/>
                <w:sz w:val="19"/>
                <w:szCs w:val="19"/>
              </w:rPr>
              <w:t>Bottom sheet de connexion contextuelle, retour automatique à l'action initiale</w:t>
            </w:r>
          </w:p>
        </w:tc>
      </w:tr>
    </w:tbl>
    <w:p w14:paraId="39A2D846" w14:textId="77777777" w:rsidR="0022162C" w:rsidRDefault="00000000">
      <w:pPr>
        <w:pStyle w:val="Titre1"/>
        <w:pBdr>
          <w:bottom w:val="single" w:sz="8" w:space="6" w:color="9C7A2E"/>
        </w:pBdr>
      </w:pPr>
      <w:bookmarkStart w:id="58" w:name="_Toc235540870"/>
      <w:r>
        <w:t>11. Motion design</w:t>
      </w:r>
      <w:bookmarkEnd w:id="58"/>
    </w:p>
    <w:p w14:paraId="374FBD36" w14:textId="77777777" w:rsidR="0022162C" w:rsidRDefault="00000000">
      <w:pPr>
        <w:spacing w:after="140" w:line="276" w:lineRule="auto"/>
        <w:jc w:val="both"/>
      </w:pPr>
      <w:r>
        <w:rPr>
          <w:color w:val="1A1A1A"/>
        </w:rPr>
        <w:t>Le motion design de KORA+ doit rester discret, cohérent et fonctionnel : chaque animation doit renforcer la compréhension d'un changement d'état, jamais décorer gratuitement. Durée standard courte (150–300 ms), courbes d'accélération douces (ease-out pour les entrées, ease-in pour les sorties), aucune animation supérieure à 400 ms hors chargement long. Chaque transition entre écrans doit être fluide, moderne, légère et de facture professionnelle — c'est un point de qualité perçue au même titre que la vitesse de chargement.</w:t>
      </w:r>
    </w:p>
    <w:p w14:paraId="091A9AE9" w14:textId="77777777" w:rsidR="0022162C" w:rsidRDefault="00000000">
      <w:pPr>
        <w:pStyle w:val="Titre2"/>
      </w:pPr>
      <w:bookmarkStart w:id="59" w:name="_Toc235540871"/>
      <w:r>
        <w:t>11.1 Référentiel d'animation</w:t>
      </w:r>
      <w:bookmarkEnd w:id="59"/>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11"/>
        <w:gridCol w:w="4429"/>
        <w:gridCol w:w="2888"/>
      </w:tblGrid>
      <w:tr w:rsidR="0022162C" w14:paraId="6C16876E" w14:textId="77777777">
        <w:tblPrEx>
          <w:tblCellMar>
            <w:top w:w="0" w:type="dxa"/>
            <w:bottom w:w="0" w:type="dxa"/>
          </w:tblCellMar>
        </w:tblPrEx>
        <w:trPr>
          <w:tblHeader/>
        </w:trPr>
        <w:tc>
          <w:tcPr>
            <w:tcW w:w="1200" w:type="pct"/>
            <w:shd w:val="clear" w:color="auto" w:fill="1A1A1A"/>
            <w:tcMar>
              <w:top w:w="100" w:type="dxa"/>
              <w:left w:w="120" w:type="dxa"/>
              <w:bottom w:w="100" w:type="dxa"/>
              <w:right w:w="120" w:type="dxa"/>
            </w:tcMar>
            <w:vAlign w:val="center"/>
          </w:tcPr>
          <w:p w14:paraId="5CB58B66" w14:textId="77777777" w:rsidR="0022162C" w:rsidRDefault="00000000">
            <w:r>
              <w:rPr>
                <w:b/>
                <w:bCs/>
                <w:color w:val="FFFFFF"/>
                <w:sz w:val="19"/>
                <w:szCs w:val="19"/>
              </w:rPr>
              <w:t>Interaction</w:t>
            </w:r>
          </w:p>
        </w:tc>
        <w:tc>
          <w:tcPr>
            <w:tcW w:w="2300" w:type="pct"/>
            <w:shd w:val="clear" w:color="auto" w:fill="1A1A1A"/>
            <w:tcMar>
              <w:top w:w="100" w:type="dxa"/>
              <w:left w:w="120" w:type="dxa"/>
              <w:bottom w:w="100" w:type="dxa"/>
              <w:right w:w="120" w:type="dxa"/>
            </w:tcMar>
            <w:vAlign w:val="center"/>
          </w:tcPr>
          <w:p w14:paraId="3BB1AF15" w14:textId="77777777" w:rsidR="0022162C" w:rsidRDefault="00000000">
            <w:r>
              <w:rPr>
                <w:b/>
                <w:bCs/>
                <w:color w:val="FFFFFF"/>
                <w:sz w:val="19"/>
                <w:szCs w:val="19"/>
              </w:rPr>
              <w:t>Comportement animé</w:t>
            </w:r>
          </w:p>
        </w:tc>
        <w:tc>
          <w:tcPr>
            <w:tcW w:w="1500" w:type="pct"/>
            <w:shd w:val="clear" w:color="auto" w:fill="1A1A1A"/>
            <w:tcMar>
              <w:top w:w="100" w:type="dxa"/>
              <w:left w:w="120" w:type="dxa"/>
              <w:bottom w:w="100" w:type="dxa"/>
              <w:right w:w="120" w:type="dxa"/>
            </w:tcMar>
            <w:vAlign w:val="center"/>
          </w:tcPr>
          <w:p w14:paraId="2A96891B" w14:textId="77777777" w:rsidR="0022162C" w:rsidRDefault="00000000">
            <w:r>
              <w:rPr>
                <w:b/>
                <w:bCs/>
                <w:color w:val="FFFFFF"/>
                <w:sz w:val="19"/>
                <w:szCs w:val="19"/>
              </w:rPr>
              <w:t>Durée / courbe</w:t>
            </w:r>
          </w:p>
        </w:tc>
      </w:tr>
      <w:tr w:rsidR="0022162C" w14:paraId="09F302CC"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375670C3" w14:textId="77777777" w:rsidR="0022162C" w:rsidRDefault="00000000">
            <w:pPr>
              <w:spacing w:after="20"/>
            </w:pPr>
            <w:r>
              <w:rPr>
                <w:color w:val="1A1A1A"/>
                <w:sz w:val="19"/>
                <w:szCs w:val="19"/>
              </w:rPr>
              <w:t>Écran de démarrage (splash)</w:t>
            </w:r>
          </w:p>
        </w:tc>
        <w:tc>
          <w:tcPr>
            <w:tcW w:w="2300" w:type="pct"/>
            <w:shd w:val="clear" w:color="auto" w:fill="FFFFFF"/>
            <w:tcMar>
              <w:top w:w="90" w:type="dxa"/>
              <w:left w:w="120" w:type="dxa"/>
              <w:bottom w:w="90" w:type="dxa"/>
              <w:right w:w="120" w:type="dxa"/>
            </w:tcMar>
            <w:vAlign w:val="center"/>
          </w:tcPr>
          <w:p w14:paraId="0A30AE9A" w14:textId="77777777" w:rsidR="0022162C" w:rsidRDefault="00000000">
            <w:pPr>
              <w:spacing w:after="20"/>
            </w:pPr>
            <w:r>
              <w:rPr>
                <w:color w:val="1A1A1A"/>
                <w:sz w:val="19"/>
                <w:szCs w:val="19"/>
              </w:rPr>
              <w:t>Logo KORA+ centré avec animation de rebond (bounce) unique à l'ouverture de l'app, puis transition vers l'accueil</w:t>
            </w:r>
          </w:p>
        </w:tc>
        <w:tc>
          <w:tcPr>
            <w:tcW w:w="1500" w:type="pct"/>
            <w:shd w:val="clear" w:color="auto" w:fill="FFFFFF"/>
            <w:tcMar>
              <w:top w:w="90" w:type="dxa"/>
              <w:left w:w="120" w:type="dxa"/>
              <w:bottom w:w="90" w:type="dxa"/>
              <w:right w:w="120" w:type="dxa"/>
            </w:tcMar>
            <w:vAlign w:val="center"/>
          </w:tcPr>
          <w:p w14:paraId="08A7018C" w14:textId="77777777" w:rsidR="0022162C" w:rsidRDefault="00000000">
            <w:pPr>
              <w:spacing w:after="20"/>
            </w:pPr>
            <w:r>
              <w:rPr>
                <w:color w:val="1A1A1A"/>
                <w:sz w:val="19"/>
                <w:szCs w:val="19"/>
              </w:rPr>
              <w:t>~2000 ms, spring/bounce, une seule occurrence par lancement</w:t>
            </w:r>
          </w:p>
        </w:tc>
      </w:tr>
      <w:tr w:rsidR="0022162C" w14:paraId="3B7041D8"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4ABF02A8" w14:textId="77777777" w:rsidR="0022162C" w:rsidRDefault="00000000">
            <w:pPr>
              <w:spacing w:after="20"/>
            </w:pPr>
            <w:r>
              <w:rPr>
                <w:color w:val="1A1A1A"/>
                <w:sz w:val="19"/>
                <w:szCs w:val="19"/>
              </w:rPr>
              <w:lastRenderedPageBreak/>
              <w:t>Navigation entre onglets</w:t>
            </w:r>
          </w:p>
        </w:tc>
        <w:tc>
          <w:tcPr>
            <w:tcW w:w="2300" w:type="pct"/>
            <w:shd w:val="clear" w:color="auto" w:fill="F7F4EC"/>
            <w:tcMar>
              <w:top w:w="90" w:type="dxa"/>
              <w:left w:w="120" w:type="dxa"/>
              <w:bottom w:w="90" w:type="dxa"/>
              <w:right w:w="120" w:type="dxa"/>
            </w:tcMar>
            <w:vAlign w:val="center"/>
          </w:tcPr>
          <w:p w14:paraId="1CD5C9DD" w14:textId="77777777" w:rsidR="0022162C" w:rsidRDefault="00000000">
            <w:pPr>
              <w:spacing w:after="20"/>
            </w:pPr>
            <w:r>
              <w:rPr>
                <w:color w:val="1A1A1A"/>
                <w:sz w:val="19"/>
                <w:szCs w:val="19"/>
              </w:rPr>
              <w:t>Fondu croisé léger, pas de glissement horizontal complet</w:t>
            </w:r>
          </w:p>
        </w:tc>
        <w:tc>
          <w:tcPr>
            <w:tcW w:w="1500" w:type="pct"/>
            <w:shd w:val="clear" w:color="auto" w:fill="F7F4EC"/>
            <w:tcMar>
              <w:top w:w="90" w:type="dxa"/>
              <w:left w:w="120" w:type="dxa"/>
              <w:bottom w:w="90" w:type="dxa"/>
              <w:right w:w="120" w:type="dxa"/>
            </w:tcMar>
            <w:vAlign w:val="center"/>
          </w:tcPr>
          <w:p w14:paraId="50ADED2A" w14:textId="77777777" w:rsidR="0022162C" w:rsidRDefault="00000000">
            <w:pPr>
              <w:spacing w:after="20"/>
            </w:pPr>
            <w:r>
              <w:rPr>
                <w:color w:val="1A1A1A"/>
                <w:sz w:val="19"/>
                <w:szCs w:val="19"/>
              </w:rPr>
              <w:t>150 ms, ease-out</w:t>
            </w:r>
          </w:p>
        </w:tc>
      </w:tr>
      <w:tr w:rsidR="0022162C" w14:paraId="42FD208F"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5C9AD049" w14:textId="77777777" w:rsidR="0022162C" w:rsidRDefault="00000000">
            <w:pPr>
              <w:spacing w:after="20"/>
            </w:pPr>
            <w:r>
              <w:rPr>
                <w:color w:val="1A1A1A"/>
                <w:sz w:val="19"/>
                <w:szCs w:val="19"/>
              </w:rPr>
              <w:t>Ouverture d'une fiche contenu</w:t>
            </w:r>
          </w:p>
        </w:tc>
        <w:tc>
          <w:tcPr>
            <w:tcW w:w="2300" w:type="pct"/>
            <w:shd w:val="clear" w:color="auto" w:fill="FFFFFF"/>
            <w:tcMar>
              <w:top w:w="90" w:type="dxa"/>
              <w:left w:w="120" w:type="dxa"/>
              <w:bottom w:w="90" w:type="dxa"/>
              <w:right w:w="120" w:type="dxa"/>
            </w:tcMar>
            <w:vAlign w:val="center"/>
          </w:tcPr>
          <w:p w14:paraId="3A357209" w14:textId="77777777" w:rsidR="0022162C" w:rsidRDefault="00000000">
            <w:pPr>
              <w:spacing w:after="20"/>
            </w:pPr>
            <w:r>
              <w:rPr>
                <w:color w:val="1A1A1A"/>
                <w:sz w:val="19"/>
                <w:szCs w:val="19"/>
              </w:rPr>
              <w:t>Transition « hero » : la cover s'agrandit depuis sa position de card vers l'en-tête de la fiche</w:t>
            </w:r>
          </w:p>
        </w:tc>
        <w:tc>
          <w:tcPr>
            <w:tcW w:w="1500" w:type="pct"/>
            <w:shd w:val="clear" w:color="auto" w:fill="FFFFFF"/>
            <w:tcMar>
              <w:top w:w="90" w:type="dxa"/>
              <w:left w:w="120" w:type="dxa"/>
              <w:bottom w:w="90" w:type="dxa"/>
              <w:right w:w="120" w:type="dxa"/>
            </w:tcMar>
            <w:vAlign w:val="center"/>
          </w:tcPr>
          <w:p w14:paraId="2F64A43A" w14:textId="77777777" w:rsidR="0022162C" w:rsidRDefault="00000000">
            <w:pPr>
              <w:spacing w:after="20"/>
            </w:pPr>
            <w:r>
              <w:rPr>
                <w:color w:val="1A1A1A"/>
                <w:sz w:val="19"/>
                <w:szCs w:val="19"/>
              </w:rPr>
              <w:t>250 ms, ease-in-out</w:t>
            </w:r>
          </w:p>
        </w:tc>
      </w:tr>
      <w:tr w:rsidR="0022162C" w14:paraId="63DCCC09"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03D6DF7A" w14:textId="77777777" w:rsidR="0022162C" w:rsidRDefault="00000000">
            <w:pPr>
              <w:spacing w:after="20"/>
            </w:pPr>
            <w:r>
              <w:rPr>
                <w:color w:val="1A1A1A"/>
                <w:sz w:val="19"/>
                <w:szCs w:val="19"/>
              </w:rPr>
              <w:t>Retour arrière</w:t>
            </w:r>
          </w:p>
        </w:tc>
        <w:tc>
          <w:tcPr>
            <w:tcW w:w="2300" w:type="pct"/>
            <w:shd w:val="clear" w:color="auto" w:fill="F7F4EC"/>
            <w:tcMar>
              <w:top w:w="90" w:type="dxa"/>
              <w:left w:w="120" w:type="dxa"/>
              <w:bottom w:w="90" w:type="dxa"/>
              <w:right w:w="120" w:type="dxa"/>
            </w:tcMar>
            <w:vAlign w:val="center"/>
          </w:tcPr>
          <w:p w14:paraId="6547F068" w14:textId="77777777" w:rsidR="0022162C" w:rsidRDefault="00000000">
            <w:pPr>
              <w:spacing w:after="20"/>
            </w:pPr>
            <w:r>
              <w:rPr>
                <w:color w:val="1A1A1A"/>
                <w:sz w:val="19"/>
                <w:szCs w:val="19"/>
              </w:rPr>
              <w:t>Symétrique exact de l'ouverture, jamais une transition différente</w:t>
            </w:r>
          </w:p>
        </w:tc>
        <w:tc>
          <w:tcPr>
            <w:tcW w:w="1500" w:type="pct"/>
            <w:shd w:val="clear" w:color="auto" w:fill="F7F4EC"/>
            <w:tcMar>
              <w:top w:w="90" w:type="dxa"/>
              <w:left w:w="120" w:type="dxa"/>
              <w:bottom w:w="90" w:type="dxa"/>
              <w:right w:w="120" w:type="dxa"/>
            </w:tcMar>
            <w:vAlign w:val="center"/>
          </w:tcPr>
          <w:p w14:paraId="13DEC29D" w14:textId="77777777" w:rsidR="0022162C" w:rsidRDefault="00000000">
            <w:pPr>
              <w:spacing w:after="20"/>
            </w:pPr>
            <w:r>
              <w:rPr>
                <w:color w:val="1A1A1A"/>
                <w:sz w:val="19"/>
                <w:szCs w:val="19"/>
              </w:rPr>
              <w:t>220 ms, ease-in</w:t>
            </w:r>
          </w:p>
        </w:tc>
      </w:tr>
      <w:tr w:rsidR="0022162C" w14:paraId="2F4C8C83"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288C6EA8" w14:textId="77777777" w:rsidR="0022162C" w:rsidRDefault="00000000">
            <w:pPr>
              <w:spacing w:after="20"/>
            </w:pPr>
            <w:r>
              <w:rPr>
                <w:color w:val="1A1A1A"/>
                <w:sz w:val="19"/>
                <w:szCs w:val="19"/>
              </w:rPr>
              <w:t>Apparition des cards en liste</w:t>
            </w:r>
          </w:p>
        </w:tc>
        <w:tc>
          <w:tcPr>
            <w:tcW w:w="2300" w:type="pct"/>
            <w:shd w:val="clear" w:color="auto" w:fill="FFFFFF"/>
            <w:tcMar>
              <w:top w:w="90" w:type="dxa"/>
              <w:left w:w="120" w:type="dxa"/>
              <w:bottom w:w="90" w:type="dxa"/>
              <w:right w:w="120" w:type="dxa"/>
            </w:tcMar>
            <w:vAlign w:val="center"/>
          </w:tcPr>
          <w:p w14:paraId="2E7DE066" w14:textId="77777777" w:rsidR="0022162C" w:rsidRDefault="00000000">
            <w:pPr>
              <w:spacing w:after="20"/>
            </w:pPr>
            <w:r>
              <w:rPr>
                <w:color w:val="1A1A1A"/>
                <w:sz w:val="19"/>
                <w:szCs w:val="19"/>
              </w:rPr>
              <w:t>Fondu + léger décalage vertical (8 px), en cascade légère (stagger 30 ms) limité aux éléments visibles</w:t>
            </w:r>
          </w:p>
        </w:tc>
        <w:tc>
          <w:tcPr>
            <w:tcW w:w="1500" w:type="pct"/>
            <w:shd w:val="clear" w:color="auto" w:fill="FFFFFF"/>
            <w:tcMar>
              <w:top w:w="90" w:type="dxa"/>
              <w:left w:w="120" w:type="dxa"/>
              <w:bottom w:w="90" w:type="dxa"/>
              <w:right w:w="120" w:type="dxa"/>
            </w:tcMar>
            <w:vAlign w:val="center"/>
          </w:tcPr>
          <w:p w14:paraId="2E1679D4" w14:textId="77777777" w:rsidR="0022162C" w:rsidRDefault="00000000">
            <w:pPr>
              <w:spacing w:after="20"/>
            </w:pPr>
            <w:r>
              <w:rPr>
                <w:color w:val="1A1A1A"/>
                <w:sz w:val="19"/>
                <w:szCs w:val="19"/>
              </w:rPr>
              <w:t>180 ms, ease-out</w:t>
            </w:r>
          </w:p>
        </w:tc>
      </w:tr>
      <w:tr w:rsidR="0022162C" w14:paraId="74A3AF54"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26B756E8" w14:textId="77777777" w:rsidR="0022162C" w:rsidRDefault="00000000">
            <w:pPr>
              <w:spacing w:after="20"/>
            </w:pPr>
            <w:r>
              <w:rPr>
                <w:color w:val="1A1A1A"/>
                <w:sz w:val="19"/>
                <w:szCs w:val="19"/>
              </w:rPr>
              <w:t>Skeleton → contenu réel</w:t>
            </w:r>
          </w:p>
        </w:tc>
        <w:tc>
          <w:tcPr>
            <w:tcW w:w="2300" w:type="pct"/>
            <w:shd w:val="clear" w:color="auto" w:fill="F7F4EC"/>
            <w:tcMar>
              <w:top w:w="90" w:type="dxa"/>
              <w:left w:w="120" w:type="dxa"/>
              <w:bottom w:w="90" w:type="dxa"/>
              <w:right w:w="120" w:type="dxa"/>
            </w:tcMar>
            <w:vAlign w:val="center"/>
          </w:tcPr>
          <w:p w14:paraId="628DC989" w14:textId="77777777" w:rsidR="0022162C" w:rsidRDefault="00000000">
            <w:pPr>
              <w:spacing w:after="20"/>
            </w:pPr>
            <w:r>
              <w:rPr>
                <w:color w:val="1A1A1A"/>
                <w:sz w:val="19"/>
                <w:szCs w:val="19"/>
              </w:rPr>
              <w:t>Fondu croisé, jamais de saut brutal de mise en page (dimensions réservées à l'avance)</w:t>
            </w:r>
          </w:p>
        </w:tc>
        <w:tc>
          <w:tcPr>
            <w:tcW w:w="1500" w:type="pct"/>
            <w:shd w:val="clear" w:color="auto" w:fill="F7F4EC"/>
            <w:tcMar>
              <w:top w:w="90" w:type="dxa"/>
              <w:left w:w="120" w:type="dxa"/>
              <w:bottom w:w="90" w:type="dxa"/>
              <w:right w:w="120" w:type="dxa"/>
            </w:tcMar>
            <w:vAlign w:val="center"/>
          </w:tcPr>
          <w:p w14:paraId="74798301" w14:textId="77777777" w:rsidR="0022162C" w:rsidRDefault="00000000">
            <w:pPr>
              <w:spacing w:after="20"/>
            </w:pPr>
            <w:r>
              <w:rPr>
                <w:color w:val="1A1A1A"/>
                <w:sz w:val="19"/>
                <w:szCs w:val="19"/>
              </w:rPr>
              <w:t>200 ms, ease-out</w:t>
            </w:r>
          </w:p>
        </w:tc>
      </w:tr>
      <w:tr w:rsidR="0022162C" w14:paraId="541A4B0F"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468A0DFF" w14:textId="77777777" w:rsidR="0022162C" w:rsidRDefault="00000000">
            <w:pPr>
              <w:spacing w:after="20"/>
            </w:pPr>
            <w:r>
              <w:rPr>
                <w:color w:val="1A1A1A"/>
                <w:sz w:val="19"/>
                <w:szCs w:val="19"/>
              </w:rPr>
              <w:t>Scroll de liste</w:t>
            </w:r>
          </w:p>
        </w:tc>
        <w:tc>
          <w:tcPr>
            <w:tcW w:w="2300" w:type="pct"/>
            <w:shd w:val="clear" w:color="auto" w:fill="FFFFFF"/>
            <w:tcMar>
              <w:top w:w="90" w:type="dxa"/>
              <w:left w:w="120" w:type="dxa"/>
              <w:bottom w:w="90" w:type="dxa"/>
              <w:right w:w="120" w:type="dxa"/>
            </w:tcMar>
            <w:vAlign w:val="center"/>
          </w:tcPr>
          <w:p w14:paraId="3947B971" w14:textId="77777777" w:rsidR="0022162C" w:rsidRDefault="00000000">
            <w:pPr>
              <w:spacing w:after="20"/>
            </w:pPr>
            <w:r>
              <w:rPr>
                <w:color w:val="1A1A1A"/>
                <w:sz w:val="19"/>
                <w:szCs w:val="19"/>
              </w:rPr>
              <w:t>Inertie native de la plateforme, aucun ralentissement artificiel ajouté</w:t>
            </w:r>
          </w:p>
        </w:tc>
        <w:tc>
          <w:tcPr>
            <w:tcW w:w="1500" w:type="pct"/>
            <w:shd w:val="clear" w:color="auto" w:fill="FFFFFF"/>
            <w:tcMar>
              <w:top w:w="90" w:type="dxa"/>
              <w:left w:w="120" w:type="dxa"/>
              <w:bottom w:w="90" w:type="dxa"/>
              <w:right w:w="120" w:type="dxa"/>
            </w:tcMar>
            <w:vAlign w:val="center"/>
          </w:tcPr>
          <w:p w14:paraId="0FA1FAAC" w14:textId="77777777" w:rsidR="0022162C" w:rsidRDefault="00000000">
            <w:pPr>
              <w:spacing w:after="20"/>
            </w:pPr>
            <w:r>
              <w:rPr>
                <w:color w:val="1A1A1A"/>
                <w:sz w:val="19"/>
                <w:szCs w:val="19"/>
              </w:rPr>
              <w:t>native</w:t>
            </w:r>
          </w:p>
        </w:tc>
      </w:tr>
      <w:tr w:rsidR="0022162C" w14:paraId="1892341C"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0FBE6F98" w14:textId="77777777" w:rsidR="0022162C" w:rsidRDefault="00000000">
            <w:pPr>
              <w:spacing w:after="20"/>
            </w:pPr>
            <w:r>
              <w:rPr>
                <w:color w:val="1A1A1A"/>
                <w:sz w:val="19"/>
                <w:szCs w:val="19"/>
              </w:rPr>
              <w:t>Mini-player → apparition</w:t>
            </w:r>
          </w:p>
        </w:tc>
        <w:tc>
          <w:tcPr>
            <w:tcW w:w="2300" w:type="pct"/>
            <w:shd w:val="clear" w:color="auto" w:fill="F7F4EC"/>
            <w:tcMar>
              <w:top w:w="90" w:type="dxa"/>
              <w:left w:w="120" w:type="dxa"/>
              <w:bottom w:w="90" w:type="dxa"/>
              <w:right w:w="120" w:type="dxa"/>
            </w:tcMar>
            <w:vAlign w:val="center"/>
          </w:tcPr>
          <w:p w14:paraId="17CBD856" w14:textId="77777777" w:rsidR="0022162C" w:rsidRDefault="00000000">
            <w:pPr>
              <w:spacing w:after="20"/>
            </w:pPr>
            <w:r>
              <w:rPr>
                <w:color w:val="1A1A1A"/>
                <w:sz w:val="19"/>
                <w:szCs w:val="19"/>
              </w:rPr>
              <w:t>Glissement depuis le bas + fondu, au-dessus de la barre de navigation</w:t>
            </w:r>
          </w:p>
        </w:tc>
        <w:tc>
          <w:tcPr>
            <w:tcW w:w="1500" w:type="pct"/>
            <w:shd w:val="clear" w:color="auto" w:fill="F7F4EC"/>
            <w:tcMar>
              <w:top w:w="90" w:type="dxa"/>
              <w:left w:w="120" w:type="dxa"/>
              <w:bottom w:w="90" w:type="dxa"/>
              <w:right w:w="120" w:type="dxa"/>
            </w:tcMar>
            <w:vAlign w:val="center"/>
          </w:tcPr>
          <w:p w14:paraId="023724FA" w14:textId="77777777" w:rsidR="0022162C" w:rsidRDefault="00000000">
            <w:pPr>
              <w:spacing w:after="20"/>
            </w:pPr>
            <w:r>
              <w:rPr>
                <w:color w:val="1A1A1A"/>
                <w:sz w:val="19"/>
                <w:szCs w:val="19"/>
              </w:rPr>
              <w:t>220 ms, ease-out</w:t>
            </w:r>
          </w:p>
        </w:tc>
      </w:tr>
      <w:tr w:rsidR="0022162C" w14:paraId="4F485112"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3BE5CCDF" w14:textId="77777777" w:rsidR="0022162C" w:rsidRDefault="00000000">
            <w:pPr>
              <w:spacing w:after="20"/>
            </w:pPr>
            <w:r>
              <w:rPr>
                <w:color w:val="1A1A1A"/>
                <w:sz w:val="19"/>
                <w:szCs w:val="19"/>
              </w:rPr>
              <w:t>Mini-player → full player</w:t>
            </w:r>
          </w:p>
        </w:tc>
        <w:tc>
          <w:tcPr>
            <w:tcW w:w="2300" w:type="pct"/>
            <w:shd w:val="clear" w:color="auto" w:fill="FFFFFF"/>
            <w:tcMar>
              <w:top w:w="90" w:type="dxa"/>
              <w:left w:w="120" w:type="dxa"/>
              <w:bottom w:w="90" w:type="dxa"/>
              <w:right w:w="120" w:type="dxa"/>
            </w:tcMar>
            <w:vAlign w:val="center"/>
          </w:tcPr>
          <w:p w14:paraId="79F1686A" w14:textId="77777777" w:rsidR="0022162C" w:rsidRDefault="00000000">
            <w:pPr>
              <w:spacing w:after="20"/>
            </w:pPr>
            <w:r>
              <w:rPr>
                <w:color w:val="1A1A1A"/>
                <w:sz w:val="19"/>
                <w:szCs w:val="19"/>
              </w:rPr>
              <w:t>Transition d'expansion continue (la cover et les contrôles du mini-player se prolongent visuellement dans le full player)</w:t>
            </w:r>
          </w:p>
        </w:tc>
        <w:tc>
          <w:tcPr>
            <w:tcW w:w="1500" w:type="pct"/>
            <w:shd w:val="clear" w:color="auto" w:fill="FFFFFF"/>
            <w:tcMar>
              <w:top w:w="90" w:type="dxa"/>
              <w:left w:w="120" w:type="dxa"/>
              <w:bottom w:w="90" w:type="dxa"/>
              <w:right w:w="120" w:type="dxa"/>
            </w:tcMar>
            <w:vAlign w:val="center"/>
          </w:tcPr>
          <w:p w14:paraId="3D3FAFCE" w14:textId="77777777" w:rsidR="0022162C" w:rsidRDefault="00000000">
            <w:pPr>
              <w:spacing w:after="20"/>
            </w:pPr>
            <w:r>
              <w:rPr>
                <w:color w:val="1A1A1A"/>
                <w:sz w:val="19"/>
                <w:szCs w:val="19"/>
              </w:rPr>
              <w:t>300 ms, ease-in-out</w:t>
            </w:r>
          </w:p>
        </w:tc>
      </w:tr>
      <w:tr w:rsidR="0022162C" w14:paraId="52294481"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245AF436" w14:textId="77777777" w:rsidR="0022162C" w:rsidRDefault="00000000">
            <w:pPr>
              <w:spacing w:after="20"/>
            </w:pPr>
            <w:r>
              <w:rPr>
                <w:color w:val="1A1A1A"/>
                <w:sz w:val="19"/>
                <w:szCs w:val="19"/>
              </w:rPr>
              <w:t>Play / pause</w:t>
            </w:r>
          </w:p>
        </w:tc>
        <w:tc>
          <w:tcPr>
            <w:tcW w:w="2300" w:type="pct"/>
            <w:shd w:val="clear" w:color="auto" w:fill="F7F4EC"/>
            <w:tcMar>
              <w:top w:w="90" w:type="dxa"/>
              <w:left w:w="120" w:type="dxa"/>
              <w:bottom w:w="90" w:type="dxa"/>
              <w:right w:w="120" w:type="dxa"/>
            </w:tcMar>
            <w:vAlign w:val="center"/>
          </w:tcPr>
          <w:p w14:paraId="505778D5" w14:textId="77777777" w:rsidR="0022162C" w:rsidRDefault="00000000">
            <w:pPr>
              <w:spacing w:after="20"/>
            </w:pPr>
            <w:r>
              <w:rPr>
                <w:color w:val="1A1A1A"/>
                <w:sz w:val="19"/>
                <w:szCs w:val="19"/>
              </w:rPr>
              <w:t>Icône morphing simple, pas de rebond exagéré</w:t>
            </w:r>
          </w:p>
        </w:tc>
        <w:tc>
          <w:tcPr>
            <w:tcW w:w="1500" w:type="pct"/>
            <w:shd w:val="clear" w:color="auto" w:fill="F7F4EC"/>
            <w:tcMar>
              <w:top w:w="90" w:type="dxa"/>
              <w:left w:w="120" w:type="dxa"/>
              <w:bottom w:w="90" w:type="dxa"/>
              <w:right w:w="120" w:type="dxa"/>
            </w:tcMar>
            <w:vAlign w:val="center"/>
          </w:tcPr>
          <w:p w14:paraId="46C36C94" w14:textId="77777777" w:rsidR="0022162C" w:rsidRDefault="00000000">
            <w:pPr>
              <w:spacing w:after="20"/>
            </w:pPr>
            <w:r>
              <w:rPr>
                <w:color w:val="1A1A1A"/>
                <w:sz w:val="19"/>
                <w:szCs w:val="19"/>
              </w:rPr>
              <w:t>120 ms</w:t>
            </w:r>
          </w:p>
        </w:tc>
      </w:tr>
      <w:tr w:rsidR="0022162C" w14:paraId="66A1F5AB"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1435E16E" w14:textId="77777777" w:rsidR="0022162C" w:rsidRDefault="00000000">
            <w:pPr>
              <w:spacing w:after="20"/>
            </w:pPr>
            <w:r>
              <w:rPr>
                <w:color w:val="1A1A1A"/>
                <w:sz w:val="19"/>
                <w:szCs w:val="19"/>
              </w:rPr>
              <w:t>Validation de paiement réussi</w:t>
            </w:r>
          </w:p>
        </w:tc>
        <w:tc>
          <w:tcPr>
            <w:tcW w:w="2300" w:type="pct"/>
            <w:shd w:val="clear" w:color="auto" w:fill="FFFFFF"/>
            <w:tcMar>
              <w:top w:w="90" w:type="dxa"/>
              <w:left w:w="120" w:type="dxa"/>
              <w:bottom w:w="90" w:type="dxa"/>
              <w:right w:w="120" w:type="dxa"/>
            </w:tcMar>
            <w:vAlign w:val="center"/>
          </w:tcPr>
          <w:p w14:paraId="72160742" w14:textId="77777777" w:rsidR="0022162C" w:rsidRDefault="00000000">
            <w:pPr>
              <w:spacing w:after="20"/>
            </w:pPr>
            <w:r>
              <w:rPr>
                <w:color w:val="1A1A1A"/>
                <w:sz w:val="19"/>
                <w:szCs w:val="19"/>
              </w:rPr>
              <w:t>Coche animée simple (trait qui se dessine), accompagnée d'un retour haptique léger sur mobile</w:t>
            </w:r>
          </w:p>
        </w:tc>
        <w:tc>
          <w:tcPr>
            <w:tcW w:w="1500" w:type="pct"/>
            <w:shd w:val="clear" w:color="auto" w:fill="FFFFFF"/>
            <w:tcMar>
              <w:top w:w="90" w:type="dxa"/>
              <w:left w:w="120" w:type="dxa"/>
              <w:bottom w:w="90" w:type="dxa"/>
              <w:right w:w="120" w:type="dxa"/>
            </w:tcMar>
            <w:vAlign w:val="center"/>
          </w:tcPr>
          <w:p w14:paraId="5221680F" w14:textId="77777777" w:rsidR="0022162C" w:rsidRDefault="00000000">
            <w:pPr>
              <w:spacing w:after="20"/>
            </w:pPr>
            <w:r>
              <w:rPr>
                <w:color w:val="1A1A1A"/>
                <w:sz w:val="19"/>
                <w:szCs w:val="19"/>
              </w:rPr>
              <w:t>350 ms, ease-out, une seule occurrence</w:t>
            </w:r>
          </w:p>
        </w:tc>
      </w:tr>
      <w:tr w:rsidR="0022162C" w14:paraId="5549B659"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6E5A8260" w14:textId="77777777" w:rsidR="0022162C" w:rsidRDefault="00000000">
            <w:pPr>
              <w:spacing w:after="20"/>
            </w:pPr>
            <w:r>
              <w:rPr>
                <w:color w:val="1A1A1A"/>
                <w:sz w:val="19"/>
                <w:szCs w:val="19"/>
              </w:rPr>
              <w:t>Échec de paiement</w:t>
            </w:r>
          </w:p>
        </w:tc>
        <w:tc>
          <w:tcPr>
            <w:tcW w:w="2300" w:type="pct"/>
            <w:shd w:val="clear" w:color="auto" w:fill="F7F4EC"/>
            <w:tcMar>
              <w:top w:w="90" w:type="dxa"/>
              <w:left w:w="120" w:type="dxa"/>
              <w:bottom w:w="90" w:type="dxa"/>
              <w:right w:w="120" w:type="dxa"/>
            </w:tcMar>
            <w:vAlign w:val="center"/>
          </w:tcPr>
          <w:p w14:paraId="2148943D" w14:textId="77777777" w:rsidR="0022162C" w:rsidRDefault="00000000">
            <w:pPr>
              <w:spacing w:after="20"/>
            </w:pPr>
            <w:r>
              <w:rPr>
                <w:color w:val="1A1A1A"/>
                <w:sz w:val="19"/>
                <w:szCs w:val="19"/>
              </w:rPr>
              <w:t>Léger tremblement horizontal du bouton concerné (2 oscillations max), sans son ni couleur alarmante excessive</w:t>
            </w:r>
          </w:p>
        </w:tc>
        <w:tc>
          <w:tcPr>
            <w:tcW w:w="1500" w:type="pct"/>
            <w:shd w:val="clear" w:color="auto" w:fill="F7F4EC"/>
            <w:tcMar>
              <w:top w:w="90" w:type="dxa"/>
              <w:left w:w="120" w:type="dxa"/>
              <w:bottom w:w="90" w:type="dxa"/>
              <w:right w:w="120" w:type="dxa"/>
            </w:tcMar>
            <w:vAlign w:val="center"/>
          </w:tcPr>
          <w:p w14:paraId="786BA945" w14:textId="77777777" w:rsidR="0022162C" w:rsidRDefault="00000000">
            <w:pPr>
              <w:spacing w:after="20"/>
            </w:pPr>
            <w:r>
              <w:rPr>
                <w:color w:val="1A1A1A"/>
                <w:sz w:val="19"/>
                <w:szCs w:val="19"/>
              </w:rPr>
              <w:t>200 ms</w:t>
            </w:r>
          </w:p>
        </w:tc>
      </w:tr>
      <w:tr w:rsidR="0022162C" w14:paraId="03C44FE2"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07E55EF5" w14:textId="77777777" w:rsidR="0022162C" w:rsidRDefault="00000000">
            <w:pPr>
              <w:spacing w:after="20"/>
            </w:pPr>
            <w:r>
              <w:rPr>
                <w:color w:val="1A1A1A"/>
                <w:sz w:val="19"/>
                <w:szCs w:val="19"/>
              </w:rPr>
              <w:t>Bottom sheet (connexion, filtres, options)</w:t>
            </w:r>
          </w:p>
        </w:tc>
        <w:tc>
          <w:tcPr>
            <w:tcW w:w="2300" w:type="pct"/>
            <w:shd w:val="clear" w:color="auto" w:fill="FFFFFF"/>
            <w:tcMar>
              <w:top w:w="90" w:type="dxa"/>
              <w:left w:w="120" w:type="dxa"/>
              <w:bottom w:w="90" w:type="dxa"/>
              <w:right w:w="120" w:type="dxa"/>
            </w:tcMar>
            <w:vAlign w:val="center"/>
          </w:tcPr>
          <w:p w14:paraId="0578A2B1" w14:textId="77777777" w:rsidR="0022162C" w:rsidRDefault="00000000">
            <w:pPr>
              <w:spacing w:after="20"/>
            </w:pPr>
            <w:r>
              <w:rPr>
                <w:color w:val="1A1A1A"/>
                <w:sz w:val="19"/>
                <w:szCs w:val="19"/>
              </w:rPr>
              <w:t>Glissement depuis le bas avec assombrissement progressif du fond</w:t>
            </w:r>
          </w:p>
        </w:tc>
        <w:tc>
          <w:tcPr>
            <w:tcW w:w="1500" w:type="pct"/>
            <w:shd w:val="clear" w:color="auto" w:fill="FFFFFF"/>
            <w:tcMar>
              <w:top w:w="90" w:type="dxa"/>
              <w:left w:w="120" w:type="dxa"/>
              <w:bottom w:w="90" w:type="dxa"/>
              <w:right w:w="120" w:type="dxa"/>
            </w:tcMar>
            <w:vAlign w:val="center"/>
          </w:tcPr>
          <w:p w14:paraId="000610EF" w14:textId="77777777" w:rsidR="0022162C" w:rsidRDefault="00000000">
            <w:pPr>
              <w:spacing w:after="20"/>
            </w:pPr>
            <w:r>
              <w:rPr>
                <w:color w:val="1A1A1A"/>
                <w:sz w:val="19"/>
                <w:szCs w:val="19"/>
              </w:rPr>
              <w:t>220 ms, ease-out</w:t>
            </w:r>
          </w:p>
        </w:tc>
      </w:tr>
      <w:tr w:rsidR="0022162C" w14:paraId="1436A466"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1D394747" w14:textId="77777777" w:rsidR="0022162C" w:rsidRDefault="00000000">
            <w:pPr>
              <w:spacing w:after="20"/>
            </w:pPr>
            <w:r>
              <w:rPr>
                <w:color w:val="1A1A1A"/>
                <w:sz w:val="19"/>
                <w:szCs w:val="19"/>
              </w:rPr>
              <w:t>Pull-to-refresh</w:t>
            </w:r>
          </w:p>
        </w:tc>
        <w:tc>
          <w:tcPr>
            <w:tcW w:w="2300" w:type="pct"/>
            <w:shd w:val="clear" w:color="auto" w:fill="F7F4EC"/>
            <w:tcMar>
              <w:top w:w="90" w:type="dxa"/>
              <w:left w:w="120" w:type="dxa"/>
              <w:bottom w:w="90" w:type="dxa"/>
              <w:right w:w="120" w:type="dxa"/>
            </w:tcMar>
            <w:vAlign w:val="center"/>
          </w:tcPr>
          <w:p w14:paraId="39703C70" w14:textId="77777777" w:rsidR="0022162C" w:rsidRDefault="00000000">
            <w:pPr>
              <w:spacing w:after="20"/>
            </w:pPr>
            <w:r>
              <w:rPr>
                <w:color w:val="1A1A1A"/>
                <w:sz w:val="19"/>
                <w:szCs w:val="19"/>
              </w:rPr>
              <w:t>Indicateur circulaire discret aligné à la charte or, pas d'animation de rebond exagérée</w:t>
            </w:r>
          </w:p>
        </w:tc>
        <w:tc>
          <w:tcPr>
            <w:tcW w:w="1500" w:type="pct"/>
            <w:shd w:val="clear" w:color="auto" w:fill="F7F4EC"/>
            <w:tcMar>
              <w:top w:w="90" w:type="dxa"/>
              <w:left w:w="120" w:type="dxa"/>
              <w:bottom w:w="90" w:type="dxa"/>
              <w:right w:w="120" w:type="dxa"/>
            </w:tcMar>
            <w:vAlign w:val="center"/>
          </w:tcPr>
          <w:p w14:paraId="21CB6D8E" w14:textId="77777777" w:rsidR="0022162C" w:rsidRDefault="00000000">
            <w:pPr>
              <w:spacing w:after="20"/>
            </w:pPr>
            <w:r>
              <w:rPr>
                <w:color w:val="1A1A1A"/>
                <w:sz w:val="19"/>
                <w:szCs w:val="19"/>
              </w:rPr>
              <w:t>native + accent visuel</w:t>
            </w:r>
          </w:p>
        </w:tc>
      </w:tr>
    </w:tbl>
    <w:p w14:paraId="0F4D9F4B" w14:textId="77777777" w:rsidR="0022162C" w:rsidRDefault="00000000">
      <w:pPr>
        <w:pStyle w:val="Titre2"/>
      </w:pPr>
      <w:bookmarkStart w:id="60" w:name="_Toc235540872"/>
      <w:r>
        <w:t>11.2 Règles transverses</w:t>
      </w:r>
      <w:bookmarkEnd w:id="60"/>
    </w:p>
    <w:p w14:paraId="2FE4C99A" w14:textId="77777777" w:rsidR="0022162C" w:rsidRDefault="00000000">
      <w:pPr>
        <w:pStyle w:val="Paragraphedeliste"/>
        <w:numPr>
          <w:ilvl w:val="0"/>
          <w:numId w:val="2"/>
        </w:numPr>
        <w:spacing w:after="80" w:line="264" w:lineRule="auto"/>
      </w:pPr>
      <w:r>
        <w:rPr>
          <w:color w:val="1A1A1A"/>
        </w:rPr>
        <w:t>Une seule animation d'entrée par changement d'écran : jamais de cumul de fondu + zoom + glissement simultané.</w:t>
      </w:r>
    </w:p>
    <w:p w14:paraId="7716EC1D" w14:textId="77777777" w:rsidR="0022162C" w:rsidRDefault="00000000">
      <w:pPr>
        <w:pStyle w:val="Paragraphedeliste"/>
        <w:numPr>
          <w:ilvl w:val="0"/>
          <w:numId w:val="2"/>
        </w:numPr>
        <w:spacing w:after="80" w:line="264" w:lineRule="auto"/>
      </w:pPr>
      <w:r>
        <w:rPr>
          <w:color w:val="1A1A1A"/>
        </w:rPr>
        <w:t>Toute animation doit pouvoir être désactivée ou réduite automatiquement si le système détecte une préférence de réduction de mouvement (accessibilité) ou un appareil sous forte contrainte mémoire.</w:t>
      </w:r>
    </w:p>
    <w:p w14:paraId="456D0634" w14:textId="77777777" w:rsidR="0022162C" w:rsidRDefault="00000000">
      <w:pPr>
        <w:pStyle w:val="Paragraphedeliste"/>
        <w:numPr>
          <w:ilvl w:val="0"/>
          <w:numId w:val="2"/>
        </w:numPr>
        <w:spacing w:after="80" w:line="264" w:lineRule="auto"/>
      </w:pPr>
      <w:r>
        <w:rPr>
          <w:color w:val="1A1A1A"/>
        </w:rPr>
        <w:t>Aucune animation ne doit bloquer une interaction : l'utilisateur peut toujours interrompre une transition en cours par une nouvelle action.</w:t>
      </w:r>
    </w:p>
    <w:p w14:paraId="0293C180" w14:textId="77777777" w:rsidR="0022162C" w:rsidRDefault="00000000">
      <w:pPr>
        <w:pStyle w:val="Paragraphedeliste"/>
        <w:numPr>
          <w:ilvl w:val="0"/>
          <w:numId w:val="2"/>
        </w:numPr>
        <w:spacing w:after="80" w:line="264" w:lineRule="auto"/>
      </w:pPr>
      <w:r>
        <w:rPr>
          <w:color w:val="1A1A1A"/>
        </w:rPr>
        <w:t>Le retour haptique (mobile) est réservé aux moments de confirmation à forte valeur : achat réussi, téléchargement terminé, erreur bloquante — jamais utilisé pour la navigation courante.</w:t>
      </w:r>
    </w:p>
    <w:p w14:paraId="7972FF59" w14:textId="77777777" w:rsidR="0022162C" w:rsidRDefault="00000000">
      <w:pPr>
        <w:pStyle w:val="Titre1"/>
        <w:pBdr>
          <w:bottom w:val="single" w:sz="8" w:space="6" w:color="9C7A2E"/>
        </w:pBdr>
      </w:pPr>
      <w:bookmarkStart w:id="61" w:name="_Toc235540873"/>
      <w:r>
        <w:t>12. Streaming, lecteur et offline sécurisé</w:t>
      </w:r>
      <w:bookmarkEnd w:id="61"/>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009D8FCC"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4BBAEDD9" w14:textId="77777777" w:rsidR="0022162C" w:rsidRDefault="00000000">
            <w:pPr>
              <w:spacing w:after="60"/>
            </w:pPr>
            <w:r>
              <w:rPr>
                <w:b/>
                <w:bCs/>
                <w:color w:val="1A1A1A"/>
              </w:rPr>
              <w:t>Règle ferme — lecture mobile exclusive</w:t>
            </w:r>
          </w:p>
          <w:p w14:paraId="5D43799E" w14:textId="77777777" w:rsidR="0022162C" w:rsidRDefault="00000000">
            <w:pPr>
              <w:jc w:val="both"/>
            </w:pPr>
            <w:r>
              <w:rPr>
                <w:color w:val="1A1A1A"/>
                <w:sz w:val="20"/>
                <w:szCs w:val="20"/>
              </w:rPr>
              <w:lastRenderedPageBreak/>
              <w:t>Aucune lecture, même en preview, n'est jamais servie par le web public. Le web (Next.js) affiche uniquement les fiches contenu : titre, artiste, cover, prix, nombre de ventes, description. Toute intention d'achat, de téléchargement ou d'écoute renvoie vers l'application mobile. Cette règle est détaillée en 4.5 ; elle est rappelée ici car elle conditionne directement l'architecture du lecteur.</w:t>
            </w:r>
          </w:p>
        </w:tc>
      </w:tr>
    </w:tbl>
    <w:p w14:paraId="37A24014" w14:textId="77777777" w:rsidR="0022162C" w:rsidRDefault="00000000">
      <w:pPr>
        <w:pStyle w:val="Titre2"/>
      </w:pPr>
      <w:bookmarkStart w:id="62" w:name="_Toc235540874"/>
      <w:r>
        <w:lastRenderedPageBreak/>
        <w:t>12.1 Lecteur interne</w:t>
      </w:r>
      <w:bookmarkEnd w:id="62"/>
    </w:p>
    <w:p w14:paraId="6681173B" w14:textId="77777777" w:rsidR="0022162C" w:rsidRDefault="00000000">
      <w:pPr>
        <w:pStyle w:val="Paragraphedeliste"/>
        <w:numPr>
          <w:ilvl w:val="0"/>
          <w:numId w:val="2"/>
        </w:numPr>
        <w:spacing w:after="80" w:line="264" w:lineRule="auto"/>
      </w:pPr>
      <w:r>
        <w:rPr>
          <w:color w:val="1A1A1A"/>
        </w:rPr>
        <w:t>Aucun lien de téléchargement direct n'est jamais exposé au client ; toute lecture passe par une URL signée à courte durée de vie émise par l'API après vérification d'entitlement.</w:t>
      </w:r>
    </w:p>
    <w:p w14:paraId="0165212F" w14:textId="77777777" w:rsidR="0022162C" w:rsidRDefault="00000000">
      <w:pPr>
        <w:pStyle w:val="Paragraphedeliste"/>
        <w:numPr>
          <w:ilvl w:val="0"/>
          <w:numId w:val="2"/>
        </w:numPr>
        <w:spacing w:after="80" w:line="264" w:lineRule="auto"/>
      </w:pPr>
      <w:r>
        <w:rPr>
          <w:color w:val="1A1A1A"/>
        </w:rPr>
        <w:t>Le contenu se lit exclusivement dans le lecteur interne KORA+, implémenté en Flutter côté mobile. Il n'existe aucun lecteur web : la version web ne propose ni preview audio/vidéo ni bouton de lecture.</w:t>
      </w:r>
    </w:p>
    <w:p w14:paraId="1FB6A706" w14:textId="77777777" w:rsidR="0022162C" w:rsidRDefault="00000000">
      <w:pPr>
        <w:pStyle w:val="Paragraphedeliste"/>
        <w:numPr>
          <w:ilvl w:val="0"/>
          <w:numId w:val="2"/>
        </w:numPr>
        <w:spacing w:after="80" w:line="264" w:lineRule="auto"/>
      </w:pPr>
      <w:r>
        <w:rPr>
          <w:color w:val="1A1A1A"/>
        </w:rPr>
        <w:t>Le mini-player apparaît uniquement lorsqu'un média est actif et reste jamais vide (règle de validation MVP).</w:t>
      </w:r>
    </w:p>
    <w:p w14:paraId="3D324555" w14:textId="77777777" w:rsidR="0022162C" w:rsidRDefault="00000000">
      <w:pPr>
        <w:pStyle w:val="Paragraphedeliste"/>
        <w:numPr>
          <w:ilvl w:val="0"/>
          <w:numId w:val="2"/>
        </w:numPr>
        <w:spacing w:after="80" w:line="264" w:lineRule="auto"/>
      </w:pPr>
      <w:r>
        <w:rPr>
          <w:color w:val="1A1A1A"/>
        </w:rPr>
        <w:t>Le full player affiche : cover, titre, artiste, barre de progression moderne et fluide, play/pause, suivant/précédent, like, ajout à une playlist, bouton de soutien à l'artiste.</w:t>
      </w:r>
    </w:p>
    <w:p w14:paraId="4C9A9D0A" w14:textId="77777777" w:rsidR="0022162C" w:rsidRDefault="00000000">
      <w:pPr>
        <w:pStyle w:val="Paragraphedeliste"/>
        <w:numPr>
          <w:ilvl w:val="0"/>
          <w:numId w:val="2"/>
        </w:numPr>
        <w:spacing w:after="80" w:line="264" w:lineRule="auto"/>
      </w:pPr>
      <w:r>
        <w:rPr>
          <w:color w:val="1A1A1A"/>
        </w:rPr>
        <w:t>Messages utilisateur simples et non techniques : « Achetez ce contenu pour l'écouter », « Connectez-vous pour continuer », « Votre session a expiré ».</w:t>
      </w:r>
    </w:p>
    <w:p w14:paraId="628771FB" w14:textId="77777777" w:rsidR="0022162C" w:rsidRDefault="00000000">
      <w:pPr>
        <w:pStyle w:val="Titre2"/>
      </w:pPr>
      <w:bookmarkStart w:id="63" w:name="_Toc235540875"/>
      <w:r>
        <w:t>12.2 Flux technique de lecture protégée</w:t>
      </w:r>
      <w:bookmarkEnd w:id="63"/>
    </w:p>
    <w:p w14:paraId="012C92DD" w14:textId="77777777" w:rsidR="0022162C" w:rsidRDefault="00000000">
      <w:pPr>
        <w:pStyle w:val="Paragraphedeliste"/>
        <w:numPr>
          <w:ilvl w:val="0"/>
          <w:numId w:val="3"/>
        </w:numPr>
        <w:spacing w:after="80" w:line="264" w:lineRule="auto"/>
      </w:pPr>
      <w:r>
        <w:rPr>
          <w:color w:val="1A1A1A"/>
        </w:rPr>
        <w:t>Le client mobile demande un token de lecture pour un contentId donné via GET /playback/:contentId/token.</w:t>
      </w:r>
    </w:p>
    <w:p w14:paraId="260AD23F" w14:textId="77777777" w:rsidR="0022162C" w:rsidRDefault="00000000">
      <w:pPr>
        <w:pStyle w:val="Paragraphedeliste"/>
        <w:numPr>
          <w:ilvl w:val="0"/>
          <w:numId w:val="3"/>
        </w:numPr>
        <w:spacing w:after="80" w:line="264" w:lineRule="auto"/>
      </w:pPr>
      <w:r>
        <w:rPr>
          <w:color w:val="1A1A1A"/>
        </w:rPr>
        <w:t>L'API vérifie l'Entitlement de l'utilisateur (achat ou accès gratuit) et la politique d'appareil (device unique autorisé, une seule lecture active à la fois).</w:t>
      </w:r>
    </w:p>
    <w:p w14:paraId="083089F1" w14:textId="77777777" w:rsidR="0022162C" w:rsidRDefault="00000000">
      <w:pPr>
        <w:pStyle w:val="Paragraphedeliste"/>
        <w:numPr>
          <w:ilvl w:val="0"/>
          <w:numId w:val="3"/>
        </w:numPr>
        <w:spacing w:after="80" w:line="264" w:lineRule="auto"/>
      </w:pPr>
      <w:r>
        <w:rPr>
          <w:color w:val="1A1A1A"/>
        </w:rPr>
        <w:t>En cas d'accès valide, l'API demande à Mux un token de lecture signé à durée de vie courte (quelques minutes) lié à la session et au device.</w:t>
      </w:r>
    </w:p>
    <w:p w14:paraId="4928935E" w14:textId="77777777" w:rsidR="0022162C" w:rsidRDefault="00000000">
      <w:pPr>
        <w:pStyle w:val="Paragraphedeliste"/>
        <w:numPr>
          <w:ilvl w:val="0"/>
          <w:numId w:val="3"/>
        </w:numPr>
        <w:spacing w:after="80" w:line="264" w:lineRule="auto"/>
      </w:pPr>
      <w:r>
        <w:rPr>
          <w:color w:val="1A1A1A"/>
        </w:rPr>
        <w:t>Le client initialise le lecteur avec ce token ; aucune URL média brute ne transite jamais côté client ou dans les logs applicatifs.</w:t>
      </w:r>
    </w:p>
    <w:p w14:paraId="34AA50CF" w14:textId="77777777" w:rsidR="0022162C" w:rsidRDefault="00000000">
      <w:pPr>
        <w:pStyle w:val="Paragraphedeliste"/>
        <w:numPr>
          <w:ilvl w:val="0"/>
          <w:numId w:val="3"/>
        </w:numPr>
        <w:spacing w:after="80" w:line="264" w:lineRule="auto"/>
      </w:pPr>
      <w:r>
        <w:rPr>
          <w:color w:val="1A1A1A"/>
        </w:rPr>
        <w:t>Le client envoie des heartbeats périodiques (playback progress) permettant de détecter les lectures anormales (device switching, partage) et d'alimenter l'historique.</w:t>
      </w:r>
    </w:p>
    <w:p w14:paraId="04EAD44B" w14:textId="77777777" w:rsidR="0022162C" w:rsidRDefault="00000000">
      <w:pPr>
        <w:pStyle w:val="Titre2"/>
      </w:pPr>
      <w:bookmarkStart w:id="64" w:name="_Toc235540876"/>
      <w:r>
        <w:t>12.3 Offline sécurisé</w:t>
      </w:r>
      <w:bookmarkEnd w:id="64"/>
    </w:p>
    <w:p w14:paraId="3FDEF279" w14:textId="77777777" w:rsidR="0022162C" w:rsidRDefault="00000000">
      <w:pPr>
        <w:pStyle w:val="Paragraphedeliste"/>
        <w:numPr>
          <w:ilvl w:val="0"/>
          <w:numId w:val="2"/>
        </w:numPr>
        <w:spacing w:after="80" w:line="264" w:lineRule="auto"/>
      </w:pPr>
      <w:r>
        <w:rPr>
          <w:color w:val="1A1A1A"/>
        </w:rPr>
        <w:t>Le téléchargement n'est autorisé qu'après achat de l'article concerné ou accès gratuit acquis à cet article.</w:t>
      </w:r>
    </w:p>
    <w:p w14:paraId="6708F2C2" w14:textId="77777777" w:rsidR="0022162C" w:rsidRDefault="00000000">
      <w:pPr>
        <w:pStyle w:val="Paragraphedeliste"/>
        <w:numPr>
          <w:ilvl w:val="0"/>
          <w:numId w:val="2"/>
        </w:numPr>
        <w:spacing w:after="80" w:line="264" w:lineRule="auto"/>
      </w:pPr>
      <w:r>
        <w:rPr>
          <w:color w:val="1A1A1A"/>
        </w:rPr>
        <w:t>L'accès à un contenu acheté est acquis à vie, sans expiration, et lié au compte plutôt qu'à un appareil unique : tant que l'utilisateur reste connecté à son compte KORA+, il peut retélécharger n'importe lequel de ses achats depuis n'importe quel appareil, sans repayer.</w:t>
      </w:r>
    </w:p>
    <w:p w14:paraId="5D55DE68" w14:textId="77777777" w:rsidR="0022162C" w:rsidRDefault="00000000">
      <w:pPr>
        <w:pStyle w:val="Paragraphedeliste"/>
        <w:numPr>
          <w:ilvl w:val="0"/>
          <w:numId w:val="2"/>
        </w:numPr>
        <w:spacing w:after="80" w:line="264" w:lineRule="auto"/>
      </w:pPr>
      <w:r>
        <w:rPr>
          <w:color w:val="1A1A1A"/>
        </w:rPr>
        <w:t>Chaque fichier téléchargé génère cependant une licence offline propre à l'appareil courant (userId + deviceId), avec sa propre date d'expiration et un renouvellement silencieux à la reconnexion — c'est le fichier local qui expire par appareil, jamais le droit d'accès sous-jacent.</w:t>
      </w:r>
    </w:p>
    <w:p w14:paraId="42422521" w14:textId="77777777" w:rsidR="0022162C" w:rsidRDefault="00000000">
      <w:pPr>
        <w:pStyle w:val="Paragraphedeliste"/>
        <w:numPr>
          <w:ilvl w:val="0"/>
          <w:numId w:val="2"/>
        </w:numPr>
        <w:spacing w:after="80" w:line="264" w:lineRule="auto"/>
      </w:pPr>
      <w:r>
        <w:rPr>
          <w:color w:val="1A1A1A"/>
        </w:rPr>
        <w:t>Les fichiers sont stockés localement sous un nom non devinable, dans un espace applicatif privé et sécurisé (sandbox OS), avec chiffrement/obfuscation au niveau disponible sur la plateforme.</w:t>
      </w:r>
    </w:p>
    <w:p w14:paraId="7E974BA9" w14:textId="77777777" w:rsidR="0022162C" w:rsidRDefault="00000000">
      <w:pPr>
        <w:pStyle w:val="Paragraphedeliste"/>
        <w:numPr>
          <w:ilvl w:val="0"/>
          <w:numId w:val="2"/>
        </w:numPr>
        <w:spacing w:after="80" w:line="264" w:lineRule="auto"/>
      </w:pPr>
      <w:r>
        <w:rPr>
          <w:color w:val="1A1A1A"/>
        </w:rPr>
        <w:t>Suppression automatique du fichier local si sa licence expire, si l'appareil est révoqué ou lors d'une déconnexion explicite — sans jamais affecter le droit d'accès permanent du compte.</w:t>
      </w:r>
    </w:p>
    <w:p w14:paraId="0D3E8916" w14:textId="77777777" w:rsidR="0022162C" w:rsidRDefault="00000000">
      <w:pPr>
        <w:pStyle w:val="Paragraphedeliste"/>
        <w:numPr>
          <w:ilvl w:val="0"/>
          <w:numId w:val="2"/>
        </w:numPr>
        <w:spacing w:after="80" w:line="264" w:lineRule="auto"/>
      </w:pPr>
      <w:r>
        <w:rPr>
          <w:color w:val="1A1A1A"/>
        </w:rPr>
        <w:t>La lecture offline n'est possible que depuis l'application KORA+, jamais via un lecteur système externe.</w:t>
      </w:r>
    </w:p>
    <w:p w14:paraId="331DB9AE" w14:textId="77777777" w:rsidR="0022162C" w:rsidRDefault="00000000">
      <w:pPr>
        <w:pStyle w:val="Titre2"/>
      </w:pPr>
      <w:bookmarkStart w:id="65" w:name="_Toc235540877"/>
      <w:r>
        <w:t>12.4 Roadmap de protection du contenu</w:t>
      </w:r>
      <w:bookmarkEnd w:id="6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9"/>
        <w:gridCol w:w="3620"/>
        <w:gridCol w:w="4199"/>
      </w:tblGrid>
      <w:tr w:rsidR="0022162C" w14:paraId="2634D788" w14:textId="77777777">
        <w:tblPrEx>
          <w:tblCellMar>
            <w:top w:w="0" w:type="dxa"/>
            <w:bottom w:w="0" w:type="dxa"/>
          </w:tblCellMar>
        </w:tblPrEx>
        <w:trPr>
          <w:tblHeader/>
        </w:trPr>
        <w:tc>
          <w:tcPr>
            <w:tcW w:w="700" w:type="pct"/>
            <w:shd w:val="clear" w:color="auto" w:fill="1A1A1A"/>
            <w:tcMar>
              <w:top w:w="100" w:type="dxa"/>
              <w:left w:w="120" w:type="dxa"/>
              <w:bottom w:w="100" w:type="dxa"/>
              <w:right w:w="120" w:type="dxa"/>
            </w:tcMar>
            <w:vAlign w:val="center"/>
          </w:tcPr>
          <w:p w14:paraId="166913E4" w14:textId="77777777" w:rsidR="0022162C" w:rsidRDefault="00000000">
            <w:r>
              <w:rPr>
                <w:b/>
                <w:bCs/>
                <w:color w:val="FFFFFF"/>
                <w:sz w:val="19"/>
                <w:szCs w:val="19"/>
              </w:rPr>
              <w:lastRenderedPageBreak/>
              <w:t>Phase</w:t>
            </w:r>
          </w:p>
        </w:tc>
        <w:tc>
          <w:tcPr>
            <w:tcW w:w="2000" w:type="pct"/>
            <w:shd w:val="clear" w:color="auto" w:fill="1A1A1A"/>
            <w:tcMar>
              <w:top w:w="100" w:type="dxa"/>
              <w:left w:w="120" w:type="dxa"/>
              <w:bottom w:w="100" w:type="dxa"/>
              <w:right w:w="120" w:type="dxa"/>
            </w:tcMar>
            <w:vAlign w:val="center"/>
          </w:tcPr>
          <w:p w14:paraId="582CD6D6" w14:textId="77777777" w:rsidR="0022162C" w:rsidRDefault="00000000">
            <w:r>
              <w:rPr>
                <w:b/>
                <w:bCs/>
                <w:color w:val="FFFFFF"/>
                <w:sz w:val="19"/>
                <w:szCs w:val="19"/>
              </w:rPr>
              <w:t>Solution</w:t>
            </w:r>
          </w:p>
        </w:tc>
        <w:tc>
          <w:tcPr>
            <w:tcW w:w="2300" w:type="pct"/>
            <w:shd w:val="clear" w:color="auto" w:fill="1A1A1A"/>
            <w:tcMar>
              <w:top w:w="100" w:type="dxa"/>
              <w:left w:w="120" w:type="dxa"/>
              <w:bottom w:w="100" w:type="dxa"/>
              <w:right w:w="120" w:type="dxa"/>
            </w:tcMar>
            <w:vAlign w:val="center"/>
          </w:tcPr>
          <w:p w14:paraId="4B3AB4BF" w14:textId="77777777" w:rsidR="0022162C" w:rsidRDefault="00000000">
            <w:r>
              <w:rPr>
                <w:b/>
                <w:bCs/>
                <w:color w:val="FFFFFF"/>
                <w:sz w:val="19"/>
                <w:szCs w:val="19"/>
              </w:rPr>
              <w:t>Niveau de protection</w:t>
            </w:r>
          </w:p>
        </w:tc>
      </w:tr>
      <w:tr w:rsidR="0022162C" w14:paraId="52FF5101" w14:textId="77777777">
        <w:tblPrEx>
          <w:tblCellMar>
            <w:top w:w="0" w:type="dxa"/>
            <w:bottom w:w="0" w:type="dxa"/>
          </w:tblCellMar>
        </w:tblPrEx>
        <w:tc>
          <w:tcPr>
            <w:tcW w:w="700" w:type="pct"/>
            <w:shd w:val="clear" w:color="auto" w:fill="FFFFFF"/>
            <w:tcMar>
              <w:top w:w="90" w:type="dxa"/>
              <w:left w:w="120" w:type="dxa"/>
              <w:bottom w:w="90" w:type="dxa"/>
              <w:right w:w="120" w:type="dxa"/>
            </w:tcMar>
            <w:vAlign w:val="center"/>
          </w:tcPr>
          <w:p w14:paraId="543D5592" w14:textId="77777777" w:rsidR="0022162C" w:rsidRDefault="00000000">
            <w:pPr>
              <w:spacing w:after="20"/>
            </w:pPr>
            <w:r>
              <w:rPr>
                <w:color w:val="1A1A1A"/>
                <w:sz w:val="19"/>
                <w:szCs w:val="19"/>
              </w:rPr>
              <w:t>MVP</w:t>
            </w:r>
          </w:p>
        </w:tc>
        <w:tc>
          <w:tcPr>
            <w:tcW w:w="2000" w:type="pct"/>
            <w:shd w:val="clear" w:color="auto" w:fill="FFFFFF"/>
            <w:tcMar>
              <w:top w:w="90" w:type="dxa"/>
              <w:left w:w="120" w:type="dxa"/>
              <w:bottom w:w="90" w:type="dxa"/>
              <w:right w:w="120" w:type="dxa"/>
            </w:tcMar>
            <w:vAlign w:val="center"/>
          </w:tcPr>
          <w:p w14:paraId="5008A1B9" w14:textId="77777777" w:rsidR="0022162C" w:rsidRDefault="00000000">
            <w:pPr>
              <w:spacing w:after="20"/>
            </w:pPr>
            <w:r>
              <w:rPr>
                <w:color w:val="1A1A1A"/>
                <w:sz w:val="19"/>
                <w:szCs w:val="19"/>
              </w:rPr>
              <w:t>Mux + tokens signés courte durée + entitlement strict + offline chiffré applicatif + blocage actif des captures</w:t>
            </w:r>
          </w:p>
        </w:tc>
        <w:tc>
          <w:tcPr>
            <w:tcW w:w="2300" w:type="pct"/>
            <w:shd w:val="clear" w:color="auto" w:fill="FFFFFF"/>
            <w:tcMar>
              <w:top w:w="90" w:type="dxa"/>
              <w:left w:w="120" w:type="dxa"/>
              <w:bottom w:w="90" w:type="dxa"/>
              <w:right w:w="120" w:type="dxa"/>
            </w:tcMar>
            <w:vAlign w:val="center"/>
          </w:tcPr>
          <w:p w14:paraId="76310E52" w14:textId="77777777" w:rsidR="0022162C" w:rsidRDefault="00000000">
            <w:pPr>
              <w:spacing w:after="20"/>
            </w:pPr>
            <w:r>
              <w:rPr>
                <w:color w:val="1A1A1A"/>
                <w:sz w:val="19"/>
                <w:szCs w:val="19"/>
              </w:rPr>
              <w:t>Élevé pour un usage marketplace grand public : empêche le partage de lien direct, le téléchargement externe, et bloque activement, au niveau OS, les captures d'écran et enregistrements vidéo natifs — y compris via une application tierce d'enregistrement — pendant la lecture d'un contenu protégé</w:t>
            </w:r>
          </w:p>
        </w:tc>
      </w:tr>
      <w:tr w:rsidR="0022162C" w14:paraId="46D4ED8B" w14:textId="77777777">
        <w:tblPrEx>
          <w:tblCellMar>
            <w:top w:w="0" w:type="dxa"/>
            <w:bottom w:w="0" w:type="dxa"/>
          </w:tblCellMar>
        </w:tblPrEx>
        <w:tc>
          <w:tcPr>
            <w:tcW w:w="700" w:type="pct"/>
            <w:shd w:val="clear" w:color="auto" w:fill="F7F4EC"/>
            <w:tcMar>
              <w:top w:w="90" w:type="dxa"/>
              <w:left w:w="120" w:type="dxa"/>
              <w:bottom w:w="90" w:type="dxa"/>
              <w:right w:w="120" w:type="dxa"/>
            </w:tcMar>
            <w:vAlign w:val="center"/>
          </w:tcPr>
          <w:p w14:paraId="27D37EE3" w14:textId="77777777" w:rsidR="0022162C" w:rsidRDefault="00000000">
            <w:pPr>
              <w:spacing w:after="20"/>
            </w:pPr>
            <w:r>
              <w:rPr>
                <w:color w:val="1A1A1A"/>
                <w:sz w:val="19"/>
                <w:szCs w:val="19"/>
              </w:rPr>
              <w:t>V2</w:t>
            </w:r>
          </w:p>
        </w:tc>
        <w:tc>
          <w:tcPr>
            <w:tcW w:w="2000" w:type="pct"/>
            <w:shd w:val="clear" w:color="auto" w:fill="F7F4EC"/>
            <w:tcMar>
              <w:top w:w="90" w:type="dxa"/>
              <w:left w:w="120" w:type="dxa"/>
              <w:bottom w:w="90" w:type="dxa"/>
              <w:right w:w="120" w:type="dxa"/>
            </w:tcMar>
            <w:vAlign w:val="center"/>
          </w:tcPr>
          <w:p w14:paraId="77B7970A" w14:textId="77777777" w:rsidR="0022162C" w:rsidRDefault="00000000">
            <w:pPr>
              <w:spacing w:after="20"/>
            </w:pPr>
            <w:r>
              <w:rPr>
                <w:color w:val="1A1A1A"/>
                <w:sz w:val="19"/>
                <w:szCs w:val="19"/>
              </w:rPr>
              <w:t>VdoCipher / DRM matériel (Widevine L1, FairPlay) pour les contenus premium à forte valeur (lives exclusifs, films)</w:t>
            </w:r>
          </w:p>
        </w:tc>
        <w:tc>
          <w:tcPr>
            <w:tcW w:w="2300" w:type="pct"/>
            <w:shd w:val="clear" w:color="auto" w:fill="F7F4EC"/>
            <w:tcMar>
              <w:top w:w="90" w:type="dxa"/>
              <w:left w:w="120" w:type="dxa"/>
              <w:bottom w:w="90" w:type="dxa"/>
              <w:right w:w="120" w:type="dxa"/>
            </w:tcMar>
            <w:vAlign w:val="center"/>
          </w:tcPr>
          <w:p w14:paraId="592A4CE6" w14:textId="77777777" w:rsidR="0022162C" w:rsidRDefault="00000000">
            <w:pPr>
              <w:spacing w:after="20"/>
            </w:pPr>
            <w:r>
              <w:rPr>
                <w:color w:val="1A1A1A"/>
                <w:sz w:val="19"/>
                <w:szCs w:val="19"/>
              </w:rPr>
              <w:t>DRM matériel, protection contre l'extraction du flux au niveau du décodeur</w:t>
            </w:r>
          </w:p>
        </w:tc>
      </w:tr>
      <w:tr w:rsidR="0022162C" w14:paraId="7EA4670D" w14:textId="77777777">
        <w:tblPrEx>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top w:w="0" w:type="dxa"/>
            <w:bottom w:w="0" w:type="dxa"/>
          </w:tblCellMar>
        </w:tblPrEx>
        <w:trPr>
          <w:gridAfter w:val="2"/>
          <w:wAfter w:w="197" w:type="dxa"/>
        </w:trPr>
        <w:tc>
          <w:tcPr>
            <w:tcW w:w="0" w:type="auto"/>
            <w:shd w:val="clear" w:color="auto" w:fill="EFE6CF"/>
            <w:tcMar>
              <w:top w:w="160" w:type="dxa"/>
              <w:left w:w="200" w:type="dxa"/>
              <w:bottom w:w="160" w:type="dxa"/>
              <w:right w:w="200" w:type="dxa"/>
            </w:tcMar>
          </w:tcPr>
          <w:p w14:paraId="71A9CD1A" w14:textId="77777777" w:rsidR="0022162C" w:rsidRDefault="00000000">
            <w:pPr>
              <w:spacing w:after="60"/>
            </w:pPr>
            <w:r>
              <w:rPr>
                <w:b/>
                <w:bCs/>
                <w:color w:val="1A1A1A"/>
              </w:rPr>
              <w:t>Limite technique honnête</w:t>
            </w:r>
          </w:p>
          <w:p w14:paraId="1A2E55F5" w14:textId="77777777" w:rsidR="0022162C" w:rsidRDefault="00000000">
            <w:pPr>
              <w:jc w:val="both"/>
            </w:pPr>
            <w:r>
              <w:rPr>
                <w:color w:val="1A1A1A"/>
                <w:sz w:val="20"/>
                <w:szCs w:val="20"/>
              </w:rPr>
              <w:t xml:space="preserve">Le blocage des captures d'écran et enregistrements natifs (FLAG_SECURE Android, protections iOS, détection d'enregistrement tiers) est appliqué de façon systématique et constitue une protection réelle et efficace contre la quasi-totalité des tentatives de capture logicielle. Il ne peut cependant pas empêcher le filmage de l'écran par un second appareil physique (un autre téléphone pointé sur l'écran) : aucune solution logicielle au monde ne le peut. L'équipe ne doit ni promettre, ni concevoir de fonctionnalité en supposant que ce cas est couvert — l'effort se concentre sur </w:t>
            </w:r>
            <w:r>
              <w:rPr>
                <w:color w:val="1A1A1A"/>
                <w:sz w:val="20"/>
                <w:szCs w:val="20"/>
              </w:rPr>
              <w:lastRenderedPageBreak/>
              <w:t>l'exhaustivité des protections numériques.</w:t>
            </w:r>
          </w:p>
        </w:tc>
      </w:tr>
    </w:tbl>
    <w:p w14:paraId="04124FC4" w14:textId="77777777" w:rsidR="0022162C" w:rsidRDefault="00000000">
      <w:pPr>
        <w:pStyle w:val="Titre1"/>
        <w:pBdr>
          <w:bottom w:val="single" w:sz="8" w:space="6" w:color="9C7A2E"/>
        </w:pBdr>
      </w:pPr>
      <w:bookmarkStart w:id="66" w:name="_Toc235540878"/>
      <w:r>
        <w:lastRenderedPageBreak/>
        <w:t>13. Paiements et monétisation</w:t>
      </w:r>
      <w:bookmarkEnd w:id="66"/>
    </w:p>
    <w:p w14:paraId="4D8AD75D" w14:textId="77777777" w:rsidR="0022162C" w:rsidRDefault="00000000">
      <w:pPr>
        <w:pStyle w:val="Titre2"/>
      </w:pPr>
      <w:bookmarkStart w:id="67" w:name="_Toc235540879"/>
      <w:r>
        <w:t>13.1 Moyens de paiement</w:t>
      </w:r>
      <w:bookmarkEnd w:id="67"/>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11"/>
        <w:gridCol w:w="1540"/>
        <w:gridCol w:w="5777"/>
      </w:tblGrid>
      <w:tr w:rsidR="0022162C" w14:paraId="3D2F3ED6" w14:textId="77777777">
        <w:tblPrEx>
          <w:tblCellMar>
            <w:top w:w="0" w:type="dxa"/>
            <w:bottom w:w="0" w:type="dxa"/>
          </w:tblCellMar>
        </w:tblPrEx>
        <w:trPr>
          <w:tblHeader/>
        </w:trPr>
        <w:tc>
          <w:tcPr>
            <w:tcW w:w="1200" w:type="pct"/>
            <w:shd w:val="clear" w:color="auto" w:fill="1A1A1A"/>
            <w:tcMar>
              <w:top w:w="100" w:type="dxa"/>
              <w:left w:w="120" w:type="dxa"/>
              <w:bottom w:w="100" w:type="dxa"/>
              <w:right w:w="120" w:type="dxa"/>
            </w:tcMar>
            <w:vAlign w:val="center"/>
          </w:tcPr>
          <w:p w14:paraId="6274D75C" w14:textId="77777777" w:rsidR="0022162C" w:rsidRDefault="00000000">
            <w:r>
              <w:rPr>
                <w:b/>
                <w:bCs/>
                <w:color w:val="FFFFFF"/>
                <w:sz w:val="19"/>
                <w:szCs w:val="19"/>
              </w:rPr>
              <w:t>Moyen</w:t>
            </w:r>
          </w:p>
        </w:tc>
        <w:tc>
          <w:tcPr>
            <w:tcW w:w="800" w:type="pct"/>
            <w:shd w:val="clear" w:color="auto" w:fill="1A1A1A"/>
            <w:tcMar>
              <w:top w:w="100" w:type="dxa"/>
              <w:left w:w="120" w:type="dxa"/>
              <w:bottom w:w="100" w:type="dxa"/>
              <w:right w:w="120" w:type="dxa"/>
            </w:tcMar>
            <w:vAlign w:val="center"/>
          </w:tcPr>
          <w:p w14:paraId="3776D6B0" w14:textId="77777777" w:rsidR="0022162C" w:rsidRDefault="00000000">
            <w:r>
              <w:rPr>
                <w:b/>
                <w:bCs/>
                <w:color w:val="FFFFFF"/>
                <w:sz w:val="19"/>
                <w:szCs w:val="19"/>
              </w:rPr>
              <w:t>Priorité</w:t>
            </w:r>
          </w:p>
        </w:tc>
        <w:tc>
          <w:tcPr>
            <w:tcW w:w="3000" w:type="pct"/>
            <w:shd w:val="clear" w:color="auto" w:fill="1A1A1A"/>
            <w:tcMar>
              <w:top w:w="100" w:type="dxa"/>
              <w:left w:w="120" w:type="dxa"/>
              <w:bottom w:w="100" w:type="dxa"/>
              <w:right w:w="120" w:type="dxa"/>
            </w:tcMar>
            <w:vAlign w:val="center"/>
          </w:tcPr>
          <w:p w14:paraId="6516F7D9" w14:textId="77777777" w:rsidR="0022162C" w:rsidRDefault="00000000">
            <w:r>
              <w:rPr>
                <w:b/>
                <w:bCs/>
                <w:color w:val="FFFFFF"/>
                <w:sz w:val="19"/>
                <w:szCs w:val="19"/>
              </w:rPr>
              <w:t>Notes d'intégration</w:t>
            </w:r>
          </w:p>
        </w:tc>
      </w:tr>
      <w:tr w:rsidR="0022162C" w14:paraId="0A3DBF25"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588A6D02" w14:textId="77777777" w:rsidR="0022162C" w:rsidRDefault="00000000">
            <w:pPr>
              <w:spacing w:after="20"/>
            </w:pPr>
            <w:r>
              <w:rPr>
                <w:color w:val="1A1A1A"/>
                <w:sz w:val="19"/>
                <w:szCs w:val="19"/>
              </w:rPr>
              <w:t>Orange Money</w:t>
            </w:r>
          </w:p>
        </w:tc>
        <w:tc>
          <w:tcPr>
            <w:tcW w:w="800" w:type="pct"/>
            <w:shd w:val="clear" w:color="auto" w:fill="FFFFFF"/>
            <w:tcMar>
              <w:top w:w="90" w:type="dxa"/>
              <w:left w:w="120" w:type="dxa"/>
              <w:bottom w:w="90" w:type="dxa"/>
              <w:right w:w="120" w:type="dxa"/>
            </w:tcMar>
            <w:vAlign w:val="center"/>
          </w:tcPr>
          <w:p w14:paraId="5184DAB0" w14:textId="77777777" w:rsidR="0022162C" w:rsidRDefault="00000000">
            <w:pPr>
              <w:spacing w:after="20"/>
            </w:pPr>
            <w:r>
              <w:rPr>
                <w:color w:val="1A1A1A"/>
                <w:sz w:val="19"/>
                <w:szCs w:val="19"/>
              </w:rPr>
              <w:t>Très haute</w:t>
            </w:r>
          </w:p>
        </w:tc>
        <w:tc>
          <w:tcPr>
            <w:tcW w:w="3000" w:type="pct"/>
            <w:shd w:val="clear" w:color="auto" w:fill="FFFFFF"/>
            <w:tcMar>
              <w:top w:w="90" w:type="dxa"/>
              <w:left w:w="120" w:type="dxa"/>
              <w:bottom w:w="90" w:type="dxa"/>
              <w:right w:w="120" w:type="dxa"/>
            </w:tcMar>
            <w:vAlign w:val="center"/>
          </w:tcPr>
          <w:p w14:paraId="70C68087" w14:textId="77777777" w:rsidR="0022162C" w:rsidRDefault="00000000">
            <w:pPr>
              <w:spacing w:after="20"/>
            </w:pPr>
            <w:r>
              <w:rPr>
                <w:color w:val="1A1A1A"/>
                <w:sz w:val="19"/>
                <w:szCs w:val="19"/>
              </w:rPr>
              <w:t>Paiement principal au Mali ; intégration API marchande Orange Money Mali</w:t>
            </w:r>
          </w:p>
        </w:tc>
      </w:tr>
      <w:tr w:rsidR="0022162C" w14:paraId="1E6E5544"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7DDAAAE8" w14:textId="77777777" w:rsidR="0022162C" w:rsidRDefault="00000000">
            <w:pPr>
              <w:spacing w:after="20"/>
            </w:pPr>
            <w:r>
              <w:rPr>
                <w:color w:val="1A1A1A"/>
                <w:sz w:val="19"/>
                <w:szCs w:val="19"/>
              </w:rPr>
              <w:t>Moov Money</w:t>
            </w:r>
          </w:p>
        </w:tc>
        <w:tc>
          <w:tcPr>
            <w:tcW w:w="800" w:type="pct"/>
            <w:shd w:val="clear" w:color="auto" w:fill="F7F4EC"/>
            <w:tcMar>
              <w:top w:w="90" w:type="dxa"/>
              <w:left w:w="120" w:type="dxa"/>
              <w:bottom w:w="90" w:type="dxa"/>
              <w:right w:w="120" w:type="dxa"/>
            </w:tcMar>
            <w:vAlign w:val="center"/>
          </w:tcPr>
          <w:p w14:paraId="48DB7686" w14:textId="77777777" w:rsidR="0022162C" w:rsidRDefault="00000000">
            <w:pPr>
              <w:spacing w:after="20"/>
            </w:pPr>
            <w:r>
              <w:rPr>
                <w:color w:val="1A1A1A"/>
                <w:sz w:val="19"/>
                <w:szCs w:val="19"/>
              </w:rPr>
              <w:t>Haute</w:t>
            </w:r>
          </w:p>
        </w:tc>
        <w:tc>
          <w:tcPr>
            <w:tcW w:w="3000" w:type="pct"/>
            <w:shd w:val="clear" w:color="auto" w:fill="F7F4EC"/>
            <w:tcMar>
              <w:top w:w="90" w:type="dxa"/>
              <w:left w:w="120" w:type="dxa"/>
              <w:bottom w:w="90" w:type="dxa"/>
              <w:right w:w="120" w:type="dxa"/>
            </w:tcMar>
            <w:vAlign w:val="center"/>
          </w:tcPr>
          <w:p w14:paraId="265ED06B" w14:textId="77777777" w:rsidR="0022162C" w:rsidRDefault="00000000">
            <w:pPr>
              <w:spacing w:after="20"/>
            </w:pPr>
            <w:r>
              <w:rPr>
                <w:color w:val="1A1A1A"/>
                <w:sz w:val="19"/>
                <w:szCs w:val="19"/>
              </w:rPr>
              <w:t>Paiement mobile régional Afrique de l'Ouest</w:t>
            </w:r>
          </w:p>
        </w:tc>
      </w:tr>
      <w:tr w:rsidR="0022162C" w14:paraId="7D7C8F44"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09C9D49E" w14:textId="77777777" w:rsidR="0022162C" w:rsidRDefault="00000000">
            <w:pPr>
              <w:spacing w:after="20"/>
            </w:pPr>
            <w:r>
              <w:rPr>
                <w:color w:val="1A1A1A"/>
                <w:sz w:val="19"/>
                <w:szCs w:val="19"/>
              </w:rPr>
              <w:t>Wave</w:t>
            </w:r>
          </w:p>
        </w:tc>
        <w:tc>
          <w:tcPr>
            <w:tcW w:w="800" w:type="pct"/>
            <w:shd w:val="clear" w:color="auto" w:fill="FFFFFF"/>
            <w:tcMar>
              <w:top w:w="90" w:type="dxa"/>
              <w:left w:w="120" w:type="dxa"/>
              <w:bottom w:w="90" w:type="dxa"/>
              <w:right w:w="120" w:type="dxa"/>
            </w:tcMar>
            <w:vAlign w:val="center"/>
          </w:tcPr>
          <w:p w14:paraId="1EEE6CBE" w14:textId="77777777" w:rsidR="0022162C" w:rsidRDefault="00000000">
            <w:pPr>
              <w:spacing w:after="20"/>
            </w:pPr>
            <w:r>
              <w:rPr>
                <w:color w:val="1A1A1A"/>
                <w:sz w:val="19"/>
                <w:szCs w:val="19"/>
              </w:rPr>
              <w:t>Haute</w:t>
            </w:r>
          </w:p>
        </w:tc>
        <w:tc>
          <w:tcPr>
            <w:tcW w:w="3000" w:type="pct"/>
            <w:shd w:val="clear" w:color="auto" w:fill="FFFFFF"/>
            <w:tcMar>
              <w:top w:w="90" w:type="dxa"/>
              <w:left w:w="120" w:type="dxa"/>
              <w:bottom w:w="90" w:type="dxa"/>
              <w:right w:w="120" w:type="dxa"/>
            </w:tcMar>
            <w:vAlign w:val="center"/>
          </w:tcPr>
          <w:p w14:paraId="3BCE8978" w14:textId="77777777" w:rsidR="0022162C" w:rsidRDefault="00000000">
            <w:pPr>
              <w:spacing w:after="20"/>
            </w:pPr>
            <w:r>
              <w:rPr>
                <w:color w:val="1A1A1A"/>
                <w:sz w:val="19"/>
                <w:szCs w:val="19"/>
              </w:rPr>
              <w:t>Forte adoption Afrique de l'Ouest, API de paiement marchand</w:t>
            </w:r>
          </w:p>
        </w:tc>
      </w:tr>
      <w:tr w:rsidR="0022162C" w14:paraId="353A1C3B"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2E911944" w14:textId="77777777" w:rsidR="0022162C" w:rsidRDefault="00000000">
            <w:pPr>
              <w:spacing w:after="20"/>
            </w:pPr>
            <w:r>
              <w:rPr>
                <w:color w:val="1A1A1A"/>
                <w:sz w:val="19"/>
                <w:szCs w:val="19"/>
              </w:rPr>
              <w:t>Carte Visa/Mastercard</w:t>
            </w:r>
          </w:p>
        </w:tc>
        <w:tc>
          <w:tcPr>
            <w:tcW w:w="800" w:type="pct"/>
            <w:shd w:val="clear" w:color="auto" w:fill="F7F4EC"/>
            <w:tcMar>
              <w:top w:w="90" w:type="dxa"/>
              <w:left w:w="120" w:type="dxa"/>
              <w:bottom w:w="90" w:type="dxa"/>
              <w:right w:w="120" w:type="dxa"/>
            </w:tcMar>
            <w:vAlign w:val="center"/>
          </w:tcPr>
          <w:p w14:paraId="0F831F65" w14:textId="77777777" w:rsidR="0022162C" w:rsidRDefault="00000000">
            <w:pPr>
              <w:spacing w:after="20"/>
            </w:pPr>
            <w:r>
              <w:rPr>
                <w:color w:val="1A1A1A"/>
                <w:sz w:val="19"/>
                <w:szCs w:val="19"/>
              </w:rPr>
              <w:t>Moyenne</w:t>
            </w:r>
          </w:p>
        </w:tc>
        <w:tc>
          <w:tcPr>
            <w:tcW w:w="3000" w:type="pct"/>
            <w:shd w:val="clear" w:color="auto" w:fill="F7F4EC"/>
            <w:tcMar>
              <w:top w:w="90" w:type="dxa"/>
              <w:left w:w="120" w:type="dxa"/>
              <w:bottom w:w="90" w:type="dxa"/>
              <w:right w:w="120" w:type="dxa"/>
            </w:tcMar>
            <w:vAlign w:val="center"/>
          </w:tcPr>
          <w:p w14:paraId="3458296D" w14:textId="77777777" w:rsidR="0022162C" w:rsidRDefault="00000000">
            <w:pPr>
              <w:spacing w:after="20"/>
            </w:pPr>
            <w:r>
              <w:rPr>
                <w:color w:val="1A1A1A"/>
                <w:sz w:val="19"/>
                <w:szCs w:val="19"/>
              </w:rPr>
              <w:t>Ciblage diaspora et utilisateurs bancarisés, via agrégateur compatible international</w:t>
            </w:r>
          </w:p>
        </w:tc>
      </w:tr>
      <w:tr w:rsidR="0022162C" w14:paraId="6A4F8C82"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1159D0EA" w14:textId="77777777" w:rsidR="0022162C" w:rsidRDefault="00000000">
            <w:pPr>
              <w:spacing w:after="20"/>
            </w:pPr>
            <w:r>
              <w:rPr>
                <w:color w:val="1A1A1A"/>
                <w:sz w:val="19"/>
                <w:szCs w:val="19"/>
              </w:rPr>
              <w:t>Wallet interne KORA+</w:t>
            </w:r>
          </w:p>
        </w:tc>
        <w:tc>
          <w:tcPr>
            <w:tcW w:w="800" w:type="pct"/>
            <w:shd w:val="clear" w:color="auto" w:fill="FFFFFF"/>
            <w:tcMar>
              <w:top w:w="90" w:type="dxa"/>
              <w:left w:w="120" w:type="dxa"/>
              <w:bottom w:w="90" w:type="dxa"/>
              <w:right w:w="120" w:type="dxa"/>
            </w:tcMar>
            <w:vAlign w:val="center"/>
          </w:tcPr>
          <w:p w14:paraId="3DB04D71" w14:textId="77777777" w:rsidR="0022162C" w:rsidRDefault="00000000">
            <w:pPr>
              <w:spacing w:after="20"/>
            </w:pPr>
            <w:r>
              <w:rPr>
                <w:color w:val="1A1A1A"/>
                <w:sz w:val="19"/>
                <w:szCs w:val="19"/>
              </w:rPr>
              <w:t>V2</w:t>
            </w:r>
          </w:p>
        </w:tc>
        <w:tc>
          <w:tcPr>
            <w:tcW w:w="3000" w:type="pct"/>
            <w:shd w:val="clear" w:color="auto" w:fill="FFFFFF"/>
            <w:tcMar>
              <w:top w:w="90" w:type="dxa"/>
              <w:left w:w="120" w:type="dxa"/>
              <w:bottom w:w="90" w:type="dxa"/>
              <w:right w:w="120" w:type="dxa"/>
            </w:tcMar>
            <w:vAlign w:val="center"/>
          </w:tcPr>
          <w:p w14:paraId="2F97B6E0" w14:textId="77777777" w:rsidR="0022162C" w:rsidRDefault="00000000">
            <w:pPr>
              <w:spacing w:after="20"/>
            </w:pPr>
            <w:r>
              <w:rPr>
                <w:color w:val="1A1A1A"/>
                <w:sz w:val="19"/>
                <w:szCs w:val="19"/>
              </w:rPr>
              <w:t>Solde prépayé optionnel, hors périmètre MVP</w:t>
            </w:r>
          </w:p>
        </w:tc>
      </w:tr>
    </w:tbl>
    <w:p w14:paraId="08CE4EF7" w14:textId="77777777" w:rsidR="0022162C" w:rsidRDefault="00000000">
      <w:pPr>
        <w:pStyle w:val="Titre2"/>
      </w:pPr>
      <w:bookmarkStart w:id="68" w:name="_Toc235540880"/>
      <w:r>
        <w:t>13.2 Flux de paiement standard</w:t>
      </w:r>
      <w:bookmarkEnd w:id="68"/>
    </w:p>
    <w:p w14:paraId="6DB8173E" w14:textId="77777777" w:rsidR="0022162C" w:rsidRDefault="00000000">
      <w:pPr>
        <w:pStyle w:val="Paragraphedeliste"/>
        <w:numPr>
          <w:ilvl w:val="0"/>
          <w:numId w:val="3"/>
        </w:numPr>
        <w:spacing w:after="80" w:line="264" w:lineRule="auto"/>
      </w:pPr>
      <w:r>
        <w:rPr>
          <w:color w:val="1A1A1A"/>
        </w:rPr>
        <w:t>Le client initie un paiement via POST /payments/initiate avec une clé d'idempotence.</w:t>
      </w:r>
    </w:p>
    <w:p w14:paraId="4A60AA99" w14:textId="77777777" w:rsidR="0022162C" w:rsidRDefault="00000000">
      <w:pPr>
        <w:pStyle w:val="Paragraphedeliste"/>
        <w:numPr>
          <w:ilvl w:val="0"/>
          <w:numId w:val="3"/>
        </w:numPr>
        <w:spacing w:after="80" w:line="264" w:lineRule="auto"/>
      </w:pPr>
      <w:r>
        <w:rPr>
          <w:color w:val="1A1A1A"/>
        </w:rPr>
        <w:t>L'API crée un Order en statut pending et redirige vers le flux du provider choisi (redirection USSD/app pour Mobile Money, formulaire sécurisé pour carte).</w:t>
      </w:r>
    </w:p>
    <w:p w14:paraId="797D79D5" w14:textId="77777777" w:rsidR="0022162C" w:rsidRDefault="00000000">
      <w:pPr>
        <w:pStyle w:val="Paragraphedeliste"/>
        <w:numPr>
          <w:ilvl w:val="0"/>
          <w:numId w:val="3"/>
        </w:numPr>
        <w:spacing w:after="80" w:line="264" w:lineRule="auto"/>
      </w:pPr>
      <w:r>
        <w:rPr>
          <w:color w:val="1A1A1A"/>
        </w:rPr>
        <w:t>Le provider notifie l'API de façon asynchrone via webhook signé.</w:t>
      </w:r>
    </w:p>
    <w:p w14:paraId="5DB7E0CE" w14:textId="77777777" w:rsidR="0022162C" w:rsidRDefault="00000000">
      <w:pPr>
        <w:pStyle w:val="Paragraphedeliste"/>
        <w:numPr>
          <w:ilvl w:val="0"/>
          <w:numId w:val="3"/>
        </w:numPr>
        <w:spacing w:after="80" w:line="264" w:lineRule="auto"/>
      </w:pPr>
      <w:r>
        <w:rPr>
          <w:color w:val="1A1A1A"/>
        </w:rPr>
        <w:t>L'API vérifie la signature, met à jour Order et Payment, puis émet l'Entitlement correspondant en une seule transaction atomique.</w:t>
      </w:r>
    </w:p>
    <w:p w14:paraId="7238258F" w14:textId="77777777" w:rsidR="0022162C" w:rsidRDefault="00000000">
      <w:pPr>
        <w:pStyle w:val="Paragraphedeliste"/>
        <w:numPr>
          <w:ilvl w:val="0"/>
          <w:numId w:val="3"/>
        </w:numPr>
        <w:spacing w:after="80" w:line="264" w:lineRule="auto"/>
      </w:pPr>
      <w:r>
        <w:rPr>
          <w:color w:val="1A1A1A"/>
        </w:rPr>
        <w:t>Le client, en attente sur un écran de statut, est notifié en temps réel (polling court ou WebSocket) du passage en succès ou échec.</w:t>
      </w:r>
    </w:p>
    <w:p w14:paraId="6F05E046" w14:textId="77777777" w:rsidR="0022162C" w:rsidRDefault="00000000">
      <w:pPr>
        <w:pStyle w:val="Paragraphedeliste"/>
        <w:numPr>
          <w:ilvl w:val="0"/>
          <w:numId w:val="3"/>
        </w:numPr>
        <w:spacing w:after="80" w:line="264" w:lineRule="auto"/>
      </w:pPr>
      <w:r>
        <w:rPr>
          <w:color w:val="1A1A1A"/>
        </w:rPr>
        <w:t>Un reçu structuré est généré et consultable à tout moment depuis Mes achats.</w:t>
      </w:r>
    </w:p>
    <w:p w14:paraId="4F79CB0D" w14:textId="77777777" w:rsidR="0022162C" w:rsidRDefault="00000000">
      <w:pPr>
        <w:pStyle w:val="Titre2"/>
      </w:pPr>
      <w:bookmarkStart w:id="69" w:name="_Toc235540881"/>
      <w:r>
        <w:t>13.3 Modèle de monétisation</w:t>
      </w:r>
      <w:bookmarkEnd w:id="69"/>
    </w:p>
    <w:p w14:paraId="0E6F81AD" w14:textId="77777777" w:rsidR="0022162C" w:rsidRDefault="00000000">
      <w:pPr>
        <w:pStyle w:val="Paragraphedeliste"/>
        <w:numPr>
          <w:ilvl w:val="0"/>
          <w:numId w:val="2"/>
        </w:numPr>
        <w:spacing w:after="80" w:line="264" w:lineRule="auto"/>
      </w:pPr>
      <w:r>
        <w:rPr>
          <w:color w:val="1A1A1A"/>
        </w:rPr>
        <w:t>Achat à l'unité : single, album, vidéo, livre, replay de live, billet de concert.</w:t>
      </w:r>
    </w:p>
    <w:p w14:paraId="66CE760E" w14:textId="77777777" w:rsidR="0022162C" w:rsidRDefault="00000000">
      <w:pPr>
        <w:pStyle w:val="Paragraphedeliste"/>
        <w:numPr>
          <w:ilvl w:val="0"/>
          <w:numId w:val="2"/>
        </w:numPr>
        <w:spacing w:after="80" w:line="264" w:lineRule="auto"/>
      </w:pPr>
      <w:r>
        <w:rPr>
          <w:color w:val="1A1A1A"/>
        </w:rPr>
        <w:t>Soutien artiste / VIP Support à montant libre ou montants rapides prédéfinis (ex. 500, 1000, 2500, 5000 FCFA).</w:t>
      </w:r>
    </w:p>
    <w:p w14:paraId="1993D75F" w14:textId="77777777" w:rsidR="0022162C" w:rsidRDefault="00000000">
      <w:pPr>
        <w:pStyle w:val="Paragraphedeliste"/>
        <w:numPr>
          <w:ilvl w:val="0"/>
          <w:numId w:val="2"/>
        </w:numPr>
        <w:spacing w:after="80" w:line="264" w:lineRule="auto"/>
      </w:pPr>
      <w:r>
        <w:rPr>
          <w:color w:val="1A1A1A"/>
        </w:rPr>
        <w:t>Pourcentage reversé à l'artiste : 20 % par défaut à la création du compte artiste, ajustable manuellement par un super-admin pour un artiste donné (jamais par contenu, jamais par l'artiste lui-même) — voir sections 6.2 et 15.3.</w:t>
      </w:r>
    </w:p>
    <w:p w14:paraId="57BA1AA5" w14:textId="77777777" w:rsidR="0022162C" w:rsidRDefault="00000000">
      <w:pPr>
        <w:pStyle w:val="Paragraphedeliste"/>
        <w:numPr>
          <w:ilvl w:val="0"/>
          <w:numId w:val="2"/>
        </w:numPr>
        <w:spacing w:after="80" w:line="264" w:lineRule="auto"/>
      </w:pPr>
      <w:r>
        <w:rPr>
          <w:color w:val="1A1A1A"/>
        </w:rPr>
        <w:t>Frais de paiement et commissions de plateforme visibles et détaillés côté back-office, jamais approximés.</w:t>
      </w:r>
    </w:p>
    <w:p w14:paraId="199D228E" w14:textId="77777777" w:rsidR="0022162C" w:rsidRDefault="00000000">
      <w:pPr>
        <w:pStyle w:val="Titre2"/>
      </w:pPr>
      <w:bookmarkStart w:id="70" w:name="_Toc235540882"/>
      <w:r>
        <w:t>13.4 Gestion des échecs et remboursements</w:t>
      </w:r>
      <w:bookmarkEnd w:id="70"/>
    </w:p>
    <w:p w14:paraId="3C4369AB" w14:textId="77777777" w:rsidR="0022162C" w:rsidRDefault="00000000">
      <w:pPr>
        <w:pStyle w:val="Paragraphedeliste"/>
        <w:numPr>
          <w:ilvl w:val="0"/>
          <w:numId w:val="2"/>
        </w:numPr>
        <w:spacing w:after="80" w:line="264" w:lineRule="auto"/>
      </w:pPr>
      <w:r>
        <w:rPr>
          <w:color w:val="1A1A1A"/>
        </w:rPr>
        <w:t>Tout échec de paiement affiche une raison compréhensible (fonds insuffisants, délai expiré, annulé par l'utilisateur) sans exposer de code technique brut.</w:t>
      </w:r>
    </w:p>
    <w:p w14:paraId="013994ED" w14:textId="77777777" w:rsidR="0022162C" w:rsidRDefault="00000000">
      <w:pPr>
        <w:pStyle w:val="Paragraphedeliste"/>
        <w:numPr>
          <w:ilvl w:val="0"/>
          <w:numId w:val="2"/>
        </w:numPr>
        <w:spacing w:after="80" w:line="264" w:lineRule="auto"/>
      </w:pPr>
      <w:r>
        <w:rPr>
          <w:color w:val="1A1A1A"/>
        </w:rPr>
        <w:lastRenderedPageBreak/>
        <w:t>Un mécanisme de nouvelle tentative (retry) est proposé immédiatement sans recréer intégralement le parcours d'achat.</w:t>
      </w:r>
    </w:p>
    <w:p w14:paraId="1912E65F" w14:textId="77777777" w:rsidR="0022162C" w:rsidRDefault="00000000">
      <w:pPr>
        <w:pStyle w:val="Paragraphedeliste"/>
        <w:numPr>
          <w:ilvl w:val="0"/>
          <w:numId w:val="2"/>
        </w:numPr>
        <w:spacing w:after="80" w:line="264" w:lineRule="auto"/>
      </w:pPr>
      <w:r>
        <w:rPr>
          <w:color w:val="1A1A1A"/>
        </w:rPr>
        <w:t>Les remboursements, lorsqu'applicables, sont initiés depuis le back-office avec traçabilité complète (motif, opérateur, horodatage).</w:t>
      </w:r>
    </w:p>
    <w:p w14:paraId="051C8CAE" w14:textId="77777777" w:rsidR="0022162C" w:rsidRDefault="00000000">
      <w:pPr>
        <w:pStyle w:val="Titre1"/>
        <w:pBdr>
          <w:bottom w:val="single" w:sz="8" w:space="6" w:color="9C7A2E"/>
        </w:pBdr>
      </w:pPr>
      <w:bookmarkStart w:id="71" w:name="_Toc235540883"/>
      <w:r>
        <w:t>14. Programme de fidélité</w:t>
      </w:r>
      <w:bookmarkEnd w:id="71"/>
    </w:p>
    <w:p w14:paraId="334D96BD" w14:textId="77777777" w:rsidR="0022162C" w:rsidRDefault="00000000">
      <w:pPr>
        <w:spacing w:after="140" w:line="276" w:lineRule="auto"/>
        <w:jc w:val="both"/>
      </w:pPr>
      <w:r>
        <w:rPr>
          <w:color w:val="1A1A1A"/>
        </w:rPr>
        <w:t>KORA+ reconnaît automatiquement ses acheteurs les plus fidèles à travers un statut visible, calculé sans aucune action de leur part, à partir du volume cumulé de leurs achats. Ce statut renforce le sentiment d'appartenance et donne à l'administration une vision claire de la valeur de sa base d'utilisateurs.</w:t>
      </w:r>
    </w:p>
    <w:p w14:paraId="429C903D" w14:textId="77777777" w:rsidR="0022162C" w:rsidRDefault="00000000">
      <w:pPr>
        <w:pStyle w:val="Titre2"/>
      </w:pPr>
      <w:bookmarkStart w:id="72" w:name="_Toc235540884"/>
      <w:r>
        <w:t>14.1 Principe général</w:t>
      </w:r>
      <w:bookmarkEnd w:id="72"/>
    </w:p>
    <w:p w14:paraId="0B563F81" w14:textId="77777777" w:rsidR="0022162C" w:rsidRDefault="00000000">
      <w:pPr>
        <w:pStyle w:val="Paragraphedeliste"/>
        <w:numPr>
          <w:ilvl w:val="0"/>
          <w:numId w:val="2"/>
        </w:numPr>
        <w:spacing w:after="80" w:line="264" w:lineRule="auto"/>
      </w:pPr>
      <w:r>
        <w:rPr>
          <w:color w:val="1A1A1A"/>
        </w:rPr>
        <w:t>Chaque utilisateur possède un statut de fidélité unique, recalculé automatiquement après chaque achat réussi, sur la base de son montant cumulé dépensé à vie (User.totalSpentCfa).</w:t>
      </w:r>
    </w:p>
    <w:p w14:paraId="06CEF0AA" w14:textId="77777777" w:rsidR="0022162C" w:rsidRDefault="00000000">
      <w:pPr>
        <w:pStyle w:val="Paragraphedeliste"/>
        <w:numPr>
          <w:ilvl w:val="0"/>
          <w:numId w:val="2"/>
        </w:numPr>
        <w:spacing w:after="80" w:line="264" w:lineRule="auto"/>
      </w:pPr>
      <w:r>
        <w:rPr>
          <w:color w:val="1A1A1A"/>
        </w:rPr>
        <w:t>Le calcul est entièrement automatique et invisible pour l'utilisateur : il n'existe aucune action, demande ou validation à effectuer pour progresser.</w:t>
      </w:r>
    </w:p>
    <w:p w14:paraId="4BF35118" w14:textId="77777777" w:rsidR="0022162C" w:rsidRDefault="00000000">
      <w:pPr>
        <w:pStyle w:val="Paragraphedeliste"/>
        <w:numPr>
          <w:ilvl w:val="0"/>
          <w:numId w:val="2"/>
        </w:numPr>
        <w:spacing w:after="80" w:line="264" w:lineRule="auto"/>
      </w:pPr>
      <w:r>
        <w:rPr>
          <w:color w:val="1A1A1A"/>
        </w:rPr>
        <w:t>Le statut est strictement croissant au MVP : un statut une fois atteint n'est jamais rétrogradé, y compris en cas de remboursement partiel (règle simple à documenter et à ajuster en V2 si nécessaire).</w:t>
      </w:r>
    </w:p>
    <w:p w14:paraId="507AED6B" w14:textId="77777777" w:rsidR="0022162C" w:rsidRDefault="00000000">
      <w:pPr>
        <w:pStyle w:val="Titre2"/>
      </w:pPr>
      <w:bookmarkStart w:id="73" w:name="_Toc235540885"/>
      <w:r>
        <w:t>14.2 Les cinq paliers</w:t>
      </w:r>
      <w:bookmarkEnd w:id="7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25"/>
        <w:gridCol w:w="1117"/>
        <w:gridCol w:w="2465"/>
        <w:gridCol w:w="3621"/>
      </w:tblGrid>
      <w:tr w:rsidR="0022162C" w14:paraId="2F624A16" w14:textId="77777777">
        <w:tblPrEx>
          <w:tblCellMar>
            <w:top w:w="0" w:type="dxa"/>
            <w:bottom w:w="0" w:type="dxa"/>
          </w:tblCellMar>
        </w:tblPrEx>
        <w:trPr>
          <w:tblHeader/>
        </w:trPr>
        <w:tc>
          <w:tcPr>
            <w:tcW w:w="600" w:type="pct"/>
            <w:shd w:val="clear" w:color="auto" w:fill="1A1A1A"/>
            <w:tcMar>
              <w:top w:w="100" w:type="dxa"/>
              <w:left w:w="120" w:type="dxa"/>
              <w:bottom w:w="100" w:type="dxa"/>
              <w:right w:w="120" w:type="dxa"/>
            </w:tcMar>
            <w:vAlign w:val="center"/>
          </w:tcPr>
          <w:p w14:paraId="16F30AB3" w14:textId="77777777" w:rsidR="0022162C" w:rsidRDefault="00000000">
            <w:r>
              <w:rPr>
                <w:b/>
                <w:bCs/>
                <w:color w:val="FFFFFF"/>
                <w:sz w:val="19"/>
                <w:szCs w:val="19"/>
              </w:rPr>
              <w:t>Étoiles</w:t>
            </w:r>
          </w:p>
        </w:tc>
        <w:tc>
          <w:tcPr>
            <w:tcW w:w="800" w:type="pct"/>
            <w:shd w:val="clear" w:color="auto" w:fill="1A1A1A"/>
            <w:tcMar>
              <w:top w:w="100" w:type="dxa"/>
              <w:left w:w="120" w:type="dxa"/>
              <w:bottom w:w="100" w:type="dxa"/>
              <w:right w:w="120" w:type="dxa"/>
            </w:tcMar>
            <w:vAlign w:val="center"/>
          </w:tcPr>
          <w:p w14:paraId="04EE2CEE" w14:textId="77777777" w:rsidR="0022162C" w:rsidRDefault="00000000">
            <w:r>
              <w:rPr>
                <w:b/>
                <w:bCs/>
                <w:color w:val="FFFFFF"/>
                <w:sz w:val="19"/>
                <w:szCs w:val="19"/>
              </w:rPr>
              <w:t>Palier</w:t>
            </w:r>
          </w:p>
        </w:tc>
        <w:tc>
          <w:tcPr>
            <w:tcW w:w="1500" w:type="pct"/>
            <w:shd w:val="clear" w:color="auto" w:fill="1A1A1A"/>
            <w:tcMar>
              <w:top w:w="100" w:type="dxa"/>
              <w:left w:w="120" w:type="dxa"/>
              <w:bottom w:w="100" w:type="dxa"/>
              <w:right w:w="120" w:type="dxa"/>
            </w:tcMar>
            <w:vAlign w:val="center"/>
          </w:tcPr>
          <w:p w14:paraId="403E46E8" w14:textId="77777777" w:rsidR="0022162C" w:rsidRDefault="00000000">
            <w:r>
              <w:rPr>
                <w:b/>
                <w:bCs/>
                <w:color w:val="FFFFFF"/>
                <w:sz w:val="19"/>
                <w:szCs w:val="19"/>
              </w:rPr>
              <w:t>Seuil cumulé indicatif (FCFA)</w:t>
            </w:r>
          </w:p>
        </w:tc>
        <w:tc>
          <w:tcPr>
            <w:tcW w:w="2100" w:type="pct"/>
            <w:shd w:val="clear" w:color="auto" w:fill="1A1A1A"/>
            <w:tcMar>
              <w:top w:w="100" w:type="dxa"/>
              <w:left w:w="120" w:type="dxa"/>
              <w:bottom w:w="100" w:type="dxa"/>
              <w:right w:w="120" w:type="dxa"/>
            </w:tcMar>
            <w:vAlign w:val="center"/>
          </w:tcPr>
          <w:p w14:paraId="3032FEB6" w14:textId="77777777" w:rsidR="0022162C" w:rsidRDefault="00000000">
            <w:r>
              <w:rPr>
                <w:b/>
                <w:bCs/>
                <w:color w:val="FFFFFF"/>
                <w:sz w:val="19"/>
                <w:szCs w:val="19"/>
              </w:rPr>
              <w:t>Positionnement</w:t>
            </w:r>
          </w:p>
        </w:tc>
      </w:tr>
      <w:tr w:rsidR="0022162C" w14:paraId="4B410BA0" w14:textId="77777777">
        <w:tblPrEx>
          <w:tblCellMar>
            <w:top w:w="0" w:type="dxa"/>
            <w:bottom w:w="0" w:type="dxa"/>
          </w:tblCellMar>
        </w:tblPrEx>
        <w:tc>
          <w:tcPr>
            <w:tcW w:w="600" w:type="pct"/>
            <w:shd w:val="clear" w:color="auto" w:fill="FFFFFF"/>
            <w:tcMar>
              <w:top w:w="90" w:type="dxa"/>
              <w:left w:w="120" w:type="dxa"/>
              <w:bottom w:w="90" w:type="dxa"/>
              <w:right w:w="120" w:type="dxa"/>
            </w:tcMar>
            <w:vAlign w:val="center"/>
          </w:tcPr>
          <w:p w14:paraId="68C0E9C8" w14:textId="77777777" w:rsidR="0022162C" w:rsidRDefault="00000000">
            <w:pPr>
              <w:spacing w:after="20"/>
            </w:pPr>
            <w:r>
              <w:rPr>
                <w:color w:val="1A1A1A"/>
                <w:sz w:val="19"/>
                <w:szCs w:val="19"/>
              </w:rPr>
              <w:t>★</w:t>
            </w:r>
          </w:p>
        </w:tc>
        <w:tc>
          <w:tcPr>
            <w:tcW w:w="800" w:type="pct"/>
            <w:shd w:val="clear" w:color="auto" w:fill="FFFFFF"/>
            <w:tcMar>
              <w:top w:w="90" w:type="dxa"/>
              <w:left w:w="120" w:type="dxa"/>
              <w:bottom w:w="90" w:type="dxa"/>
              <w:right w:w="120" w:type="dxa"/>
            </w:tcMar>
            <w:vAlign w:val="center"/>
          </w:tcPr>
          <w:p w14:paraId="4BD59BE9" w14:textId="77777777" w:rsidR="0022162C" w:rsidRDefault="00000000">
            <w:pPr>
              <w:spacing w:after="20"/>
            </w:pPr>
            <w:r>
              <w:rPr>
                <w:color w:val="1A1A1A"/>
                <w:sz w:val="19"/>
                <w:szCs w:val="19"/>
              </w:rPr>
              <w:t>Bronze</w:t>
            </w:r>
          </w:p>
        </w:tc>
        <w:tc>
          <w:tcPr>
            <w:tcW w:w="1500" w:type="pct"/>
            <w:shd w:val="clear" w:color="auto" w:fill="FFFFFF"/>
            <w:tcMar>
              <w:top w:w="90" w:type="dxa"/>
              <w:left w:w="120" w:type="dxa"/>
              <w:bottom w:w="90" w:type="dxa"/>
              <w:right w:w="120" w:type="dxa"/>
            </w:tcMar>
            <w:vAlign w:val="center"/>
          </w:tcPr>
          <w:p w14:paraId="5CCB15F4" w14:textId="77777777" w:rsidR="0022162C" w:rsidRDefault="00000000">
            <w:pPr>
              <w:spacing w:after="20"/>
            </w:pPr>
            <w:r>
              <w:rPr>
                <w:color w:val="1A1A1A"/>
                <w:sz w:val="19"/>
                <w:szCs w:val="19"/>
              </w:rPr>
              <w:t>0 – 24 999</w:t>
            </w:r>
          </w:p>
        </w:tc>
        <w:tc>
          <w:tcPr>
            <w:tcW w:w="2100" w:type="pct"/>
            <w:shd w:val="clear" w:color="auto" w:fill="FFFFFF"/>
            <w:tcMar>
              <w:top w:w="90" w:type="dxa"/>
              <w:left w:w="120" w:type="dxa"/>
              <w:bottom w:w="90" w:type="dxa"/>
              <w:right w:w="120" w:type="dxa"/>
            </w:tcMar>
            <w:vAlign w:val="center"/>
          </w:tcPr>
          <w:p w14:paraId="76162973" w14:textId="77777777" w:rsidR="0022162C" w:rsidRDefault="00000000">
            <w:pPr>
              <w:spacing w:after="20"/>
            </w:pPr>
            <w:r>
              <w:rPr>
                <w:color w:val="1A1A1A"/>
                <w:sz w:val="19"/>
                <w:szCs w:val="19"/>
              </w:rPr>
              <w:t>Palier d'entrée, attribué dès la création du compte</w:t>
            </w:r>
          </w:p>
        </w:tc>
      </w:tr>
      <w:tr w:rsidR="0022162C" w14:paraId="75E303C6" w14:textId="77777777">
        <w:tblPrEx>
          <w:tblCellMar>
            <w:top w:w="0" w:type="dxa"/>
            <w:bottom w:w="0" w:type="dxa"/>
          </w:tblCellMar>
        </w:tblPrEx>
        <w:tc>
          <w:tcPr>
            <w:tcW w:w="600" w:type="pct"/>
            <w:shd w:val="clear" w:color="auto" w:fill="F7F4EC"/>
            <w:tcMar>
              <w:top w:w="90" w:type="dxa"/>
              <w:left w:w="120" w:type="dxa"/>
              <w:bottom w:w="90" w:type="dxa"/>
              <w:right w:w="120" w:type="dxa"/>
            </w:tcMar>
            <w:vAlign w:val="center"/>
          </w:tcPr>
          <w:p w14:paraId="1967D3DE" w14:textId="77777777" w:rsidR="0022162C" w:rsidRDefault="00000000">
            <w:pPr>
              <w:spacing w:after="20"/>
            </w:pPr>
            <w:r>
              <w:rPr>
                <w:color w:val="1A1A1A"/>
                <w:sz w:val="19"/>
                <w:szCs w:val="19"/>
              </w:rPr>
              <w:t>★★</w:t>
            </w:r>
          </w:p>
        </w:tc>
        <w:tc>
          <w:tcPr>
            <w:tcW w:w="800" w:type="pct"/>
            <w:shd w:val="clear" w:color="auto" w:fill="F7F4EC"/>
            <w:tcMar>
              <w:top w:w="90" w:type="dxa"/>
              <w:left w:w="120" w:type="dxa"/>
              <w:bottom w:w="90" w:type="dxa"/>
              <w:right w:w="120" w:type="dxa"/>
            </w:tcMar>
            <w:vAlign w:val="center"/>
          </w:tcPr>
          <w:p w14:paraId="3F379DDA" w14:textId="77777777" w:rsidR="0022162C" w:rsidRDefault="00000000">
            <w:pPr>
              <w:spacing w:after="20"/>
            </w:pPr>
            <w:r>
              <w:rPr>
                <w:color w:val="1A1A1A"/>
                <w:sz w:val="19"/>
                <w:szCs w:val="19"/>
              </w:rPr>
              <w:t>Argent</w:t>
            </w:r>
          </w:p>
        </w:tc>
        <w:tc>
          <w:tcPr>
            <w:tcW w:w="1500" w:type="pct"/>
            <w:shd w:val="clear" w:color="auto" w:fill="F7F4EC"/>
            <w:tcMar>
              <w:top w:w="90" w:type="dxa"/>
              <w:left w:w="120" w:type="dxa"/>
              <w:bottom w:w="90" w:type="dxa"/>
              <w:right w:w="120" w:type="dxa"/>
            </w:tcMar>
            <w:vAlign w:val="center"/>
          </w:tcPr>
          <w:p w14:paraId="53AF827F" w14:textId="77777777" w:rsidR="0022162C" w:rsidRDefault="00000000">
            <w:pPr>
              <w:spacing w:after="20"/>
            </w:pPr>
            <w:r>
              <w:rPr>
                <w:color w:val="1A1A1A"/>
                <w:sz w:val="19"/>
                <w:szCs w:val="19"/>
              </w:rPr>
              <w:t>25 000 – 99 999</w:t>
            </w:r>
          </w:p>
        </w:tc>
        <w:tc>
          <w:tcPr>
            <w:tcW w:w="2100" w:type="pct"/>
            <w:shd w:val="clear" w:color="auto" w:fill="F7F4EC"/>
            <w:tcMar>
              <w:top w:w="90" w:type="dxa"/>
              <w:left w:w="120" w:type="dxa"/>
              <w:bottom w:w="90" w:type="dxa"/>
              <w:right w:w="120" w:type="dxa"/>
            </w:tcMar>
            <w:vAlign w:val="center"/>
          </w:tcPr>
          <w:p w14:paraId="0F2E14DC" w14:textId="77777777" w:rsidR="0022162C" w:rsidRDefault="00000000">
            <w:pPr>
              <w:spacing w:after="20"/>
            </w:pPr>
            <w:r>
              <w:rPr>
                <w:color w:val="1A1A1A"/>
                <w:sz w:val="19"/>
                <w:szCs w:val="19"/>
              </w:rPr>
              <w:t>Acheteur régulier</w:t>
            </w:r>
          </w:p>
        </w:tc>
      </w:tr>
      <w:tr w:rsidR="0022162C" w14:paraId="38D63564" w14:textId="77777777">
        <w:tblPrEx>
          <w:tblCellMar>
            <w:top w:w="0" w:type="dxa"/>
            <w:bottom w:w="0" w:type="dxa"/>
          </w:tblCellMar>
        </w:tblPrEx>
        <w:tc>
          <w:tcPr>
            <w:tcW w:w="600" w:type="pct"/>
            <w:shd w:val="clear" w:color="auto" w:fill="FFFFFF"/>
            <w:tcMar>
              <w:top w:w="90" w:type="dxa"/>
              <w:left w:w="120" w:type="dxa"/>
              <w:bottom w:w="90" w:type="dxa"/>
              <w:right w:w="120" w:type="dxa"/>
            </w:tcMar>
            <w:vAlign w:val="center"/>
          </w:tcPr>
          <w:p w14:paraId="2114CA8D" w14:textId="77777777" w:rsidR="0022162C" w:rsidRDefault="00000000">
            <w:pPr>
              <w:spacing w:after="20"/>
            </w:pPr>
            <w:r>
              <w:rPr>
                <w:color w:val="1A1A1A"/>
                <w:sz w:val="19"/>
                <w:szCs w:val="19"/>
              </w:rPr>
              <w:t>★★★</w:t>
            </w:r>
          </w:p>
        </w:tc>
        <w:tc>
          <w:tcPr>
            <w:tcW w:w="800" w:type="pct"/>
            <w:shd w:val="clear" w:color="auto" w:fill="FFFFFF"/>
            <w:tcMar>
              <w:top w:w="90" w:type="dxa"/>
              <w:left w:w="120" w:type="dxa"/>
              <w:bottom w:w="90" w:type="dxa"/>
              <w:right w:w="120" w:type="dxa"/>
            </w:tcMar>
            <w:vAlign w:val="center"/>
          </w:tcPr>
          <w:p w14:paraId="35AB545F" w14:textId="77777777" w:rsidR="0022162C" w:rsidRDefault="00000000">
            <w:pPr>
              <w:spacing w:after="20"/>
            </w:pPr>
            <w:r>
              <w:rPr>
                <w:color w:val="1A1A1A"/>
                <w:sz w:val="19"/>
                <w:szCs w:val="19"/>
              </w:rPr>
              <w:t>Or</w:t>
            </w:r>
          </w:p>
        </w:tc>
        <w:tc>
          <w:tcPr>
            <w:tcW w:w="1500" w:type="pct"/>
            <w:shd w:val="clear" w:color="auto" w:fill="FFFFFF"/>
            <w:tcMar>
              <w:top w:w="90" w:type="dxa"/>
              <w:left w:w="120" w:type="dxa"/>
              <w:bottom w:w="90" w:type="dxa"/>
              <w:right w:w="120" w:type="dxa"/>
            </w:tcMar>
            <w:vAlign w:val="center"/>
          </w:tcPr>
          <w:p w14:paraId="08D08F7D" w14:textId="77777777" w:rsidR="0022162C" w:rsidRDefault="00000000">
            <w:pPr>
              <w:spacing w:after="20"/>
            </w:pPr>
            <w:r>
              <w:rPr>
                <w:color w:val="1A1A1A"/>
                <w:sz w:val="19"/>
                <w:szCs w:val="19"/>
              </w:rPr>
              <w:t>100 000 – 349 999</w:t>
            </w:r>
          </w:p>
        </w:tc>
        <w:tc>
          <w:tcPr>
            <w:tcW w:w="2100" w:type="pct"/>
            <w:shd w:val="clear" w:color="auto" w:fill="FFFFFF"/>
            <w:tcMar>
              <w:top w:w="90" w:type="dxa"/>
              <w:left w:w="120" w:type="dxa"/>
              <w:bottom w:w="90" w:type="dxa"/>
              <w:right w:w="120" w:type="dxa"/>
            </w:tcMar>
            <w:vAlign w:val="center"/>
          </w:tcPr>
          <w:p w14:paraId="441D731F" w14:textId="77777777" w:rsidR="0022162C" w:rsidRDefault="00000000">
            <w:pPr>
              <w:spacing w:after="20"/>
            </w:pPr>
            <w:r>
              <w:rPr>
                <w:color w:val="1A1A1A"/>
                <w:sz w:val="19"/>
                <w:szCs w:val="19"/>
              </w:rPr>
              <w:t>Acheteur engagé</w:t>
            </w:r>
          </w:p>
        </w:tc>
      </w:tr>
      <w:tr w:rsidR="0022162C" w14:paraId="05CDAAF1" w14:textId="77777777">
        <w:tblPrEx>
          <w:tblCellMar>
            <w:top w:w="0" w:type="dxa"/>
            <w:bottom w:w="0" w:type="dxa"/>
          </w:tblCellMar>
        </w:tblPrEx>
        <w:tc>
          <w:tcPr>
            <w:tcW w:w="600" w:type="pct"/>
            <w:shd w:val="clear" w:color="auto" w:fill="F7F4EC"/>
            <w:tcMar>
              <w:top w:w="90" w:type="dxa"/>
              <w:left w:w="120" w:type="dxa"/>
              <w:bottom w:w="90" w:type="dxa"/>
              <w:right w:w="120" w:type="dxa"/>
            </w:tcMar>
            <w:vAlign w:val="center"/>
          </w:tcPr>
          <w:p w14:paraId="0CCB21F6" w14:textId="77777777" w:rsidR="0022162C" w:rsidRDefault="00000000">
            <w:pPr>
              <w:spacing w:after="20"/>
            </w:pPr>
            <w:r>
              <w:rPr>
                <w:color w:val="1A1A1A"/>
                <w:sz w:val="19"/>
                <w:szCs w:val="19"/>
              </w:rPr>
              <w:t>★★★★</w:t>
            </w:r>
          </w:p>
        </w:tc>
        <w:tc>
          <w:tcPr>
            <w:tcW w:w="800" w:type="pct"/>
            <w:shd w:val="clear" w:color="auto" w:fill="F7F4EC"/>
            <w:tcMar>
              <w:top w:w="90" w:type="dxa"/>
              <w:left w:w="120" w:type="dxa"/>
              <w:bottom w:w="90" w:type="dxa"/>
              <w:right w:w="120" w:type="dxa"/>
            </w:tcMar>
            <w:vAlign w:val="center"/>
          </w:tcPr>
          <w:p w14:paraId="67E28BAB" w14:textId="77777777" w:rsidR="0022162C" w:rsidRDefault="00000000">
            <w:pPr>
              <w:spacing w:after="20"/>
            </w:pPr>
            <w:r>
              <w:rPr>
                <w:color w:val="1A1A1A"/>
                <w:sz w:val="19"/>
                <w:szCs w:val="19"/>
              </w:rPr>
              <w:t>Diamant</w:t>
            </w:r>
          </w:p>
        </w:tc>
        <w:tc>
          <w:tcPr>
            <w:tcW w:w="1500" w:type="pct"/>
            <w:shd w:val="clear" w:color="auto" w:fill="F7F4EC"/>
            <w:tcMar>
              <w:top w:w="90" w:type="dxa"/>
              <w:left w:w="120" w:type="dxa"/>
              <w:bottom w:w="90" w:type="dxa"/>
              <w:right w:w="120" w:type="dxa"/>
            </w:tcMar>
            <w:vAlign w:val="center"/>
          </w:tcPr>
          <w:p w14:paraId="79150CE3" w14:textId="77777777" w:rsidR="0022162C" w:rsidRDefault="00000000">
            <w:pPr>
              <w:spacing w:after="20"/>
            </w:pPr>
            <w:r>
              <w:rPr>
                <w:color w:val="1A1A1A"/>
                <w:sz w:val="19"/>
                <w:szCs w:val="19"/>
              </w:rPr>
              <w:t>350 000 – 999 999</w:t>
            </w:r>
          </w:p>
        </w:tc>
        <w:tc>
          <w:tcPr>
            <w:tcW w:w="2100" w:type="pct"/>
            <w:shd w:val="clear" w:color="auto" w:fill="F7F4EC"/>
            <w:tcMar>
              <w:top w:w="90" w:type="dxa"/>
              <w:left w:w="120" w:type="dxa"/>
              <w:bottom w:w="90" w:type="dxa"/>
              <w:right w:w="120" w:type="dxa"/>
            </w:tcMar>
            <w:vAlign w:val="center"/>
          </w:tcPr>
          <w:p w14:paraId="379C64A4" w14:textId="77777777" w:rsidR="0022162C" w:rsidRDefault="00000000">
            <w:pPr>
              <w:spacing w:after="20"/>
            </w:pPr>
            <w:r>
              <w:rPr>
                <w:color w:val="1A1A1A"/>
                <w:sz w:val="19"/>
                <w:szCs w:val="19"/>
              </w:rPr>
              <w:t>Très gros acheteur</w:t>
            </w:r>
          </w:p>
        </w:tc>
      </w:tr>
      <w:tr w:rsidR="0022162C" w14:paraId="20C63122" w14:textId="77777777">
        <w:tblPrEx>
          <w:tblCellMar>
            <w:top w:w="0" w:type="dxa"/>
            <w:bottom w:w="0" w:type="dxa"/>
          </w:tblCellMar>
        </w:tblPrEx>
        <w:tc>
          <w:tcPr>
            <w:tcW w:w="600" w:type="pct"/>
            <w:shd w:val="clear" w:color="auto" w:fill="FFFFFF"/>
            <w:tcMar>
              <w:top w:w="90" w:type="dxa"/>
              <w:left w:w="120" w:type="dxa"/>
              <w:bottom w:w="90" w:type="dxa"/>
              <w:right w:w="120" w:type="dxa"/>
            </w:tcMar>
            <w:vAlign w:val="center"/>
          </w:tcPr>
          <w:p w14:paraId="3E239E57" w14:textId="77777777" w:rsidR="0022162C" w:rsidRDefault="00000000">
            <w:pPr>
              <w:spacing w:after="20"/>
            </w:pPr>
            <w:r>
              <w:rPr>
                <w:color w:val="1A1A1A"/>
                <w:sz w:val="19"/>
                <w:szCs w:val="19"/>
              </w:rPr>
              <w:t>★★★★★</w:t>
            </w:r>
          </w:p>
        </w:tc>
        <w:tc>
          <w:tcPr>
            <w:tcW w:w="800" w:type="pct"/>
            <w:shd w:val="clear" w:color="auto" w:fill="FFFFFF"/>
            <w:tcMar>
              <w:top w:w="90" w:type="dxa"/>
              <w:left w:w="120" w:type="dxa"/>
              <w:bottom w:w="90" w:type="dxa"/>
              <w:right w:w="120" w:type="dxa"/>
            </w:tcMar>
            <w:vAlign w:val="center"/>
          </w:tcPr>
          <w:p w14:paraId="777E51AF" w14:textId="77777777" w:rsidR="0022162C" w:rsidRDefault="00000000">
            <w:pPr>
              <w:spacing w:after="20"/>
            </w:pPr>
            <w:r>
              <w:rPr>
                <w:color w:val="1A1A1A"/>
                <w:sz w:val="19"/>
                <w:szCs w:val="19"/>
              </w:rPr>
              <w:t>Saphir</w:t>
            </w:r>
          </w:p>
        </w:tc>
        <w:tc>
          <w:tcPr>
            <w:tcW w:w="1500" w:type="pct"/>
            <w:shd w:val="clear" w:color="auto" w:fill="FFFFFF"/>
            <w:tcMar>
              <w:top w:w="90" w:type="dxa"/>
              <w:left w:w="120" w:type="dxa"/>
              <w:bottom w:w="90" w:type="dxa"/>
              <w:right w:w="120" w:type="dxa"/>
            </w:tcMar>
            <w:vAlign w:val="center"/>
          </w:tcPr>
          <w:p w14:paraId="44109DDC" w14:textId="77777777" w:rsidR="0022162C" w:rsidRDefault="00000000">
            <w:pPr>
              <w:spacing w:after="20"/>
            </w:pPr>
            <w:r>
              <w:rPr>
                <w:color w:val="1A1A1A"/>
                <w:sz w:val="19"/>
                <w:szCs w:val="19"/>
              </w:rPr>
              <w:t>1 000 000 et plus</w:t>
            </w:r>
          </w:p>
        </w:tc>
        <w:tc>
          <w:tcPr>
            <w:tcW w:w="2100" w:type="pct"/>
            <w:shd w:val="clear" w:color="auto" w:fill="FFFFFF"/>
            <w:tcMar>
              <w:top w:w="90" w:type="dxa"/>
              <w:left w:w="120" w:type="dxa"/>
              <w:bottom w:w="90" w:type="dxa"/>
              <w:right w:w="120" w:type="dxa"/>
            </w:tcMar>
            <w:vAlign w:val="center"/>
          </w:tcPr>
          <w:p w14:paraId="4C84E15B" w14:textId="77777777" w:rsidR="0022162C" w:rsidRDefault="00000000">
            <w:pPr>
              <w:spacing w:after="20"/>
            </w:pPr>
            <w:r>
              <w:rPr>
                <w:color w:val="1A1A1A"/>
                <w:sz w:val="19"/>
                <w:szCs w:val="19"/>
              </w:rPr>
              <w:t>Statut ultime, réservé aux tout meilleurs acheteurs</w:t>
            </w:r>
          </w:p>
        </w:tc>
      </w:tr>
      <w:tr w:rsidR="0022162C" w14:paraId="55F9655E" w14:textId="77777777">
        <w:tblPrEx>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top w:w="0" w:type="dxa"/>
            <w:bottom w:w="0" w:type="dxa"/>
          </w:tblCellMar>
        </w:tblPrEx>
        <w:trPr>
          <w:gridAfter w:val="3"/>
          <w:wAfter w:w="297" w:type="dxa"/>
        </w:trPr>
        <w:tc>
          <w:tcPr>
            <w:tcW w:w="0" w:type="auto"/>
            <w:shd w:val="clear" w:color="auto" w:fill="EFE6CF"/>
            <w:tcMar>
              <w:top w:w="160" w:type="dxa"/>
              <w:left w:w="200" w:type="dxa"/>
              <w:bottom w:w="160" w:type="dxa"/>
              <w:right w:w="200" w:type="dxa"/>
            </w:tcMar>
          </w:tcPr>
          <w:p w14:paraId="6E57AD5B" w14:textId="77777777" w:rsidR="0022162C" w:rsidRDefault="00000000">
            <w:pPr>
              <w:spacing w:after="60"/>
            </w:pPr>
            <w:r>
              <w:rPr>
                <w:b/>
                <w:bCs/>
                <w:color w:val="1A1A1A"/>
              </w:rPr>
              <w:t>Choix du nom du palier ultime</w:t>
            </w:r>
          </w:p>
          <w:p w14:paraId="34A26B41" w14:textId="77777777" w:rsidR="0022162C" w:rsidRDefault="00000000">
            <w:pPr>
              <w:jc w:val="both"/>
            </w:pPr>
            <w:r>
              <w:rPr>
                <w:color w:val="1A1A1A"/>
                <w:sz w:val="20"/>
                <w:szCs w:val="20"/>
              </w:rPr>
              <w:t xml:space="preserve">Le palier 5 étoiles porte le nom Saphir plutôt que Diamant (déjà utilisé au palier 4) précisément parce qu'il doit se situer au-dessus : les plus belles qualités de saphir (bleu royal profond, non traité) atteignent en joaillerie fine des valeurs au carat supérieures à celles de nombreux diamants, ce qui justifie et légitime son rang de </w:t>
            </w:r>
            <w:r>
              <w:rPr>
                <w:color w:val="1A1A1A"/>
                <w:sz w:val="20"/>
                <w:szCs w:val="20"/>
              </w:rPr>
              <w:lastRenderedPageBreak/>
              <w:t>statut le plus prestigieux. Alternative équivalente si l'équipe marketing préfère une autre pierre : Émeraude Impériale. Le nom est un paramètre de configuration (LoyaltyTierConfig.label), modifiable sans migration de schéma.</w:t>
            </w:r>
          </w:p>
        </w:tc>
      </w:tr>
    </w:tbl>
    <w:p w14:paraId="5BB2AF4C" w14:textId="77777777" w:rsidR="0022162C" w:rsidRDefault="00000000">
      <w:pPr>
        <w:pStyle w:val="Paragraphedeliste"/>
        <w:numPr>
          <w:ilvl w:val="0"/>
          <w:numId w:val="2"/>
        </w:numPr>
        <w:spacing w:after="80" w:line="264" w:lineRule="auto"/>
      </w:pPr>
      <w:r>
        <w:rPr>
          <w:color w:val="1A1A1A"/>
        </w:rPr>
        <w:lastRenderedPageBreak/>
        <w:t>Les seuils ci-dessus sont des valeurs de configuration par défaut (table LoyaltyTierConfig), ajustables par un super-admin depuis le back-office sans déploiement — voir 14.5 et 16.1.</w:t>
      </w:r>
    </w:p>
    <w:p w14:paraId="70FBE2E1" w14:textId="77777777" w:rsidR="0022162C" w:rsidRDefault="00000000">
      <w:pPr>
        <w:pStyle w:val="Titre2"/>
      </w:pPr>
      <w:bookmarkStart w:id="74" w:name="_Toc235540886"/>
      <w:r>
        <w:t>14.3 Calcul et mise à jour automatique</w:t>
      </w:r>
      <w:bookmarkEnd w:id="74"/>
    </w:p>
    <w:p w14:paraId="0A3BBDA3" w14:textId="77777777" w:rsidR="0022162C" w:rsidRDefault="00000000">
      <w:pPr>
        <w:pStyle w:val="Paragraphedeliste"/>
        <w:numPr>
          <w:ilvl w:val="0"/>
          <w:numId w:val="3"/>
        </w:numPr>
        <w:spacing w:after="80" w:line="264" w:lineRule="auto"/>
      </w:pPr>
      <w:r>
        <w:rPr>
          <w:color w:val="1A1A1A"/>
        </w:rPr>
        <w:t>Un paiement passe en statut paid (voir flux 13.2).</w:t>
      </w:r>
    </w:p>
    <w:p w14:paraId="30E6DF45" w14:textId="77777777" w:rsidR="0022162C" w:rsidRDefault="00000000">
      <w:pPr>
        <w:pStyle w:val="Paragraphedeliste"/>
        <w:numPr>
          <w:ilvl w:val="0"/>
          <w:numId w:val="3"/>
        </w:numPr>
        <w:spacing w:after="80" w:line="264" w:lineRule="auto"/>
      </w:pPr>
      <w:r>
        <w:rPr>
          <w:color w:val="1A1A1A"/>
        </w:rPr>
        <w:t>Dans la même transaction que l'émission de l'Entitlement, le service Loyalty incrémente User.totalSpentCfa du montant de la commande.</w:t>
      </w:r>
    </w:p>
    <w:p w14:paraId="241037BB" w14:textId="77777777" w:rsidR="0022162C" w:rsidRDefault="00000000">
      <w:pPr>
        <w:pStyle w:val="Paragraphedeliste"/>
        <w:numPr>
          <w:ilvl w:val="0"/>
          <w:numId w:val="3"/>
        </w:numPr>
        <w:spacing w:after="80" w:line="264" w:lineRule="auto"/>
      </w:pPr>
      <w:r>
        <w:rPr>
          <w:color w:val="1A1A1A"/>
        </w:rPr>
        <w:t>Il compare le nouveau cumul aux seuils actifs de LoyaltyTierConfig, triés par thresholdCfa décroissant, et retient le premier palier atteint.</w:t>
      </w:r>
    </w:p>
    <w:p w14:paraId="1D36B65C" w14:textId="77777777" w:rsidR="0022162C" w:rsidRDefault="00000000">
      <w:pPr>
        <w:pStyle w:val="Paragraphedeliste"/>
        <w:numPr>
          <w:ilvl w:val="0"/>
          <w:numId w:val="3"/>
        </w:numPr>
        <w:spacing w:after="80" w:line="264" w:lineRule="auto"/>
      </w:pPr>
      <w:r>
        <w:rPr>
          <w:color w:val="1A1A1A"/>
        </w:rPr>
        <w:t>Si le palier calculé est supérieur au palier courant, User.loyaltyTier et loyaltyTierUpdatedAt sont mis à jour et un événement loyalty.tier_upgraded est publié sur la file de notifications.</w:t>
      </w:r>
    </w:p>
    <w:p w14:paraId="56FEAE74" w14:textId="77777777" w:rsidR="0022162C" w:rsidRDefault="00000000">
      <w:pPr>
        <w:pStyle w:val="Paragraphedeliste"/>
        <w:numPr>
          <w:ilvl w:val="0"/>
          <w:numId w:val="3"/>
        </w:numPr>
        <w:spacing w:after="80" w:line="264" w:lineRule="auto"/>
      </w:pPr>
      <w:r>
        <w:rPr>
          <w:color w:val="1A1A1A"/>
        </w:rPr>
        <w:t>Le consommateur de cet événement envoie une notification de félicitations à l'utilisateur et invalide le cache d'affichage de son badge.</w:t>
      </w:r>
    </w:p>
    <w:p w14:paraId="0377797A" w14:textId="77777777" w:rsidR="0022162C" w:rsidRDefault="00000000">
      <w:pPr>
        <w:pStyle w:val="Titre2"/>
      </w:pPr>
      <w:bookmarkStart w:id="75" w:name="_Toc235540887"/>
      <w:r>
        <w:t>14.4 Visibilité utilisateur</w:t>
      </w:r>
      <w:bookmarkEnd w:id="75"/>
    </w:p>
    <w:p w14:paraId="197BEEED" w14:textId="77777777" w:rsidR="0022162C" w:rsidRDefault="00000000">
      <w:pPr>
        <w:pStyle w:val="Paragraphedeliste"/>
        <w:numPr>
          <w:ilvl w:val="0"/>
          <w:numId w:val="2"/>
        </w:numPr>
        <w:spacing w:after="80" w:line="264" w:lineRule="auto"/>
      </w:pPr>
      <w:r>
        <w:rPr>
          <w:color w:val="1A1A1A"/>
        </w:rPr>
        <w:t>Le statut courant (étoiles + nom de palier) est affiché en permanence dans l'onglet Compte, avec le montant restant à dépenser pour atteindre le palier suivant.</w:t>
      </w:r>
    </w:p>
    <w:p w14:paraId="4289B704" w14:textId="77777777" w:rsidR="0022162C" w:rsidRDefault="00000000">
      <w:pPr>
        <w:pStyle w:val="Paragraphedeliste"/>
        <w:numPr>
          <w:ilvl w:val="0"/>
          <w:numId w:val="2"/>
        </w:numPr>
        <w:spacing w:after="80" w:line="264" w:lineRule="auto"/>
      </w:pPr>
      <w:r>
        <w:rPr>
          <w:color w:val="1A1A1A"/>
        </w:rPr>
        <w:t>Un badge de fidélité compact peut être affiché sur le profil utilisateur visible par l'administration (jamais publiquement visible par les autres utilisateurs au MVP, pour rester sobre et éviter tout effet de compétition sociale non désiré).</w:t>
      </w:r>
    </w:p>
    <w:p w14:paraId="383EE1C8" w14:textId="77777777" w:rsidR="0022162C" w:rsidRDefault="00000000">
      <w:pPr>
        <w:pStyle w:val="Paragraphedeliste"/>
        <w:numPr>
          <w:ilvl w:val="0"/>
          <w:numId w:val="2"/>
        </w:numPr>
        <w:spacing w:after="80" w:line="264" w:lineRule="auto"/>
      </w:pPr>
      <w:r>
        <w:rPr>
          <w:color w:val="1A1A1A"/>
        </w:rPr>
        <w:t>Le statut est strictement informatif au MVP : il ne débloque aucune réduction de prix ni contenu exclusif — cette possibilité est une trajectoire V2 documentée en section 20.</w:t>
      </w:r>
    </w:p>
    <w:p w14:paraId="5F687A84" w14:textId="77777777" w:rsidR="0022162C" w:rsidRDefault="00000000">
      <w:pPr>
        <w:pStyle w:val="Titre2"/>
      </w:pPr>
      <w:bookmarkStart w:id="76" w:name="_Toc235540888"/>
      <w:r>
        <w:t>14.5 Administration et export</w:t>
      </w:r>
      <w:bookmarkEnd w:id="76"/>
    </w:p>
    <w:p w14:paraId="4630F105" w14:textId="77777777" w:rsidR="0022162C" w:rsidRDefault="00000000">
      <w:pPr>
        <w:pStyle w:val="Paragraphedeliste"/>
        <w:numPr>
          <w:ilvl w:val="0"/>
          <w:numId w:val="2"/>
        </w:numPr>
        <w:spacing w:after="80" w:line="264" w:lineRule="auto"/>
      </w:pPr>
      <w:r>
        <w:rPr>
          <w:color w:val="1A1A1A"/>
        </w:rPr>
        <w:t>Le back-office expose un écran de classement listant tous les utilisateurs, triable par palier, par montant cumulé ou par date de dernière mise à jour de statut, avec filtres par palier et par période d'inscription.</w:t>
      </w:r>
    </w:p>
    <w:p w14:paraId="5E9B2934" w14:textId="77777777" w:rsidR="0022162C" w:rsidRDefault="00000000">
      <w:pPr>
        <w:pStyle w:val="Paragraphedeliste"/>
        <w:numPr>
          <w:ilvl w:val="0"/>
          <w:numId w:val="2"/>
        </w:numPr>
        <w:spacing w:after="80" w:line="264" w:lineRule="auto"/>
      </w:pPr>
      <w:r>
        <w:rPr>
          <w:color w:val="1A1A1A"/>
        </w:rPr>
        <w:t>Un administrateur peut exporter cette liste au format CSV/XLSX en un clic (colonnes : identifiant, téléphone masqué, nom, palier, étoiles, montant cumulé, date de dernière mise à jour) depuis GET /admin/loyalty/export ; l'export est généré de façon asynchrone (file Redis/BullMQ) pour les volumes importants et notifié à l'administrateur une fois prêt.</w:t>
      </w:r>
    </w:p>
    <w:p w14:paraId="0188884F" w14:textId="77777777" w:rsidR="0022162C" w:rsidRDefault="00000000">
      <w:pPr>
        <w:pStyle w:val="Paragraphedeliste"/>
        <w:numPr>
          <w:ilvl w:val="0"/>
          <w:numId w:val="2"/>
        </w:numPr>
        <w:spacing w:after="80" w:line="264" w:lineRule="auto"/>
      </w:pPr>
      <w:r>
        <w:rPr>
          <w:color w:val="1A1A1A"/>
        </w:rPr>
        <w:t>Un super-admin peut modifier les seuils de chaque palier (LoyaltyTierConfig) depuis un écran de configuration dédié ; toute modification est journalisée dans l'AuditLog et ne s'applique qu'aux recalculs futurs, jamais rétroactivement sur les statuts déjà attribués.</w:t>
      </w:r>
    </w:p>
    <w:p w14:paraId="6DE1FF0F" w14:textId="77777777" w:rsidR="0022162C" w:rsidRDefault="00000000">
      <w:pPr>
        <w:pStyle w:val="Titre1"/>
        <w:pBdr>
          <w:bottom w:val="single" w:sz="8" w:space="6" w:color="9C7A2E"/>
        </w:pBdr>
      </w:pPr>
      <w:bookmarkStart w:id="77" w:name="_Toc235540889"/>
      <w:r>
        <w:lastRenderedPageBreak/>
        <w:t>15. Espace artiste</w:t>
      </w:r>
      <w:bookmarkEnd w:id="77"/>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70E1AD70"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1202E3C8" w14:textId="77777777" w:rsidR="0022162C" w:rsidRDefault="00000000">
            <w:pPr>
              <w:spacing w:after="60"/>
            </w:pPr>
            <w:r>
              <w:rPr>
                <w:b/>
                <w:bCs/>
                <w:color w:val="1A1A1A"/>
              </w:rPr>
              <w:t>Principe fondamental</w:t>
            </w:r>
          </w:p>
          <w:p w14:paraId="13E91BF1" w14:textId="77777777" w:rsidR="0022162C" w:rsidRDefault="00000000">
            <w:pPr>
              <w:jc w:val="both"/>
            </w:pPr>
            <w:r>
              <w:rPr>
                <w:color w:val="1A1A1A"/>
                <w:sz w:val="20"/>
                <w:szCs w:val="20"/>
              </w:rPr>
              <w:t>L'artiste n'a accès à aucune fonction de création, modification, publication ou suppression de contenu. Son espace est un espace de suivi financier et statistique, en lecture seule sur le catalogue, avec une unique action possible : la demande de retrait de son solde disponible.</w:t>
            </w:r>
          </w:p>
        </w:tc>
      </w:tr>
    </w:tbl>
    <w:p w14:paraId="1CC78711" w14:textId="77777777" w:rsidR="0022162C" w:rsidRDefault="00000000">
      <w:pPr>
        <w:pStyle w:val="Titre2"/>
      </w:pPr>
      <w:bookmarkStart w:id="78" w:name="_Toc235540890"/>
      <w:r>
        <w:t>15.1 Création du compte par l'administration</w:t>
      </w:r>
      <w:bookmarkEnd w:id="78"/>
    </w:p>
    <w:p w14:paraId="2D9567E0" w14:textId="77777777" w:rsidR="0022162C" w:rsidRDefault="00000000">
      <w:pPr>
        <w:pStyle w:val="Paragraphedeliste"/>
        <w:numPr>
          <w:ilvl w:val="0"/>
          <w:numId w:val="2"/>
        </w:numPr>
        <w:spacing w:after="80" w:line="264" w:lineRule="auto"/>
      </w:pPr>
      <w:r>
        <w:rPr>
          <w:color w:val="1A1A1A"/>
        </w:rPr>
        <w:t>Le compte artiste est exclusivement créé par un administrateur depuis le back-office (voir 16.1) ; il n'existe aucun formulaire d'auto-inscription artiste, ni sur mobile ni sur le web.</w:t>
      </w:r>
    </w:p>
    <w:p w14:paraId="57BEC7E7" w14:textId="77777777" w:rsidR="0022162C" w:rsidRDefault="00000000">
      <w:pPr>
        <w:pStyle w:val="Paragraphedeliste"/>
        <w:numPr>
          <w:ilvl w:val="0"/>
          <w:numId w:val="2"/>
        </w:numPr>
        <w:spacing w:after="80" w:line="264" w:lineRule="auto"/>
      </w:pPr>
      <w:r>
        <w:rPr>
          <w:color w:val="1A1A1A"/>
        </w:rPr>
        <w:t>L'administrateur renseigne à la création : nom de scène, biographie courte, compte de paiement (Orange Money, Moov Money, Wave ou bancaire) et le pourcentage de commission applicable (20 % par défaut, ajustable).</w:t>
      </w:r>
    </w:p>
    <w:p w14:paraId="4D07C65A" w14:textId="77777777" w:rsidR="0022162C" w:rsidRDefault="00000000">
      <w:pPr>
        <w:pStyle w:val="Paragraphedeliste"/>
        <w:numPr>
          <w:ilvl w:val="0"/>
          <w:numId w:val="2"/>
        </w:numPr>
        <w:spacing w:after="80" w:line="264" w:lineRule="auto"/>
      </w:pPr>
      <w:r>
        <w:rPr>
          <w:color w:val="1A1A1A"/>
        </w:rPr>
        <w:t>Un mot de passe temporaire est généré et transmis à l'artiste par le canal choisi par l'administration (SMS, appel, remise en main propre) ; l'artiste doit le remplacer à sa première connexion.</w:t>
      </w:r>
    </w:p>
    <w:p w14:paraId="3E5157F1" w14:textId="77777777" w:rsidR="0022162C" w:rsidRDefault="00000000">
      <w:pPr>
        <w:pStyle w:val="Paragraphedeliste"/>
        <w:numPr>
          <w:ilvl w:val="0"/>
          <w:numId w:val="2"/>
        </w:numPr>
        <w:spacing w:after="80" w:line="264" w:lineRule="auto"/>
      </w:pPr>
      <w:r>
        <w:rPr>
          <w:color w:val="1A1A1A"/>
        </w:rPr>
        <w:t>Un compte artiste est toujours rattaché à un compte utilisateur standard existant ou nouvellement créé : les deux rôles coexistent sur la même identité (même numéro de téléphone, même session).</w:t>
      </w:r>
    </w:p>
    <w:p w14:paraId="51A78BF2" w14:textId="77777777" w:rsidR="0022162C" w:rsidRDefault="00000000">
      <w:pPr>
        <w:pStyle w:val="Titre2"/>
      </w:pPr>
      <w:bookmarkStart w:id="79" w:name="_Toc235540891"/>
      <w:r>
        <w:t>15.2 Tableau de bord artiste</w:t>
      </w:r>
      <w:bookmarkEnd w:id="79"/>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33"/>
        <w:gridCol w:w="5007"/>
        <w:gridCol w:w="2888"/>
      </w:tblGrid>
      <w:tr w:rsidR="0022162C" w14:paraId="5A80B49B" w14:textId="77777777">
        <w:tblPrEx>
          <w:tblCellMar>
            <w:top w:w="0" w:type="dxa"/>
            <w:bottom w:w="0" w:type="dxa"/>
          </w:tblCellMar>
        </w:tblPrEx>
        <w:trPr>
          <w:tblHeader/>
        </w:trPr>
        <w:tc>
          <w:tcPr>
            <w:tcW w:w="900" w:type="pct"/>
            <w:shd w:val="clear" w:color="auto" w:fill="1A1A1A"/>
            <w:tcMar>
              <w:top w:w="100" w:type="dxa"/>
              <w:left w:w="120" w:type="dxa"/>
              <w:bottom w:w="100" w:type="dxa"/>
              <w:right w:w="120" w:type="dxa"/>
            </w:tcMar>
            <w:vAlign w:val="center"/>
          </w:tcPr>
          <w:p w14:paraId="23B0A320" w14:textId="77777777" w:rsidR="0022162C" w:rsidRDefault="00000000">
            <w:r>
              <w:rPr>
                <w:b/>
                <w:bCs/>
                <w:color w:val="FFFFFF"/>
                <w:sz w:val="19"/>
                <w:szCs w:val="19"/>
              </w:rPr>
              <w:t>Bloc</w:t>
            </w:r>
          </w:p>
        </w:tc>
        <w:tc>
          <w:tcPr>
            <w:tcW w:w="2600" w:type="pct"/>
            <w:shd w:val="clear" w:color="auto" w:fill="1A1A1A"/>
            <w:tcMar>
              <w:top w:w="100" w:type="dxa"/>
              <w:left w:w="120" w:type="dxa"/>
              <w:bottom w:w="100" w:type="dxa"/>
              <w:right w:w="120" w:type="dxa"/>
            </w:tcMar>
            <w:vAlign w:val="center"/>
          </w:tcPr>
          <w:p w14:paraId="4A6EBECB" w14:textId="77777777" w:rsidR="0022162C" w:rsidRDefault="00000000">
            <w:r>
              <w:rPr>
                <w:b/>
                <w:bCs/>
                <w:color w:val="FFFFFF"/>
                <w:sz w:val="19"/>
                <w:szCs w:val="19"/>
              </w:rPr>
              <w:t>Contenu</w:t>
            </w:r>
          </w:p>
        </w:tc>
        <w:tc>
          <w:tcPr>
            <w:tcW w:w="1500" w:type="pct"/>
            <w:shd w:val="clear" w:color="auto" w:fill="1A1A1A"/>
            <w:tcMar>
              <w:top w:w="100" w:type="dxa"/>
              <w:left w:w="120" w:type="dxa"/>
              <w:bottom w:w="100" w:type="dxa"/>
              <w:right w:w="120" w:type="dxa"/>
            </w:tcMar>
            <w:vAlign w:val="center"/>
          </w:tcPr>
          <w:p w14:paraId="159A461E" w14:textId="77777777" w:rsidR="0022162C" w:rsidRDefault="00000000">
            <w:r>
              <w:rPr>
                <w:b/>
                <w:bCs/>
                <w:color w:val="FFFFFF"/>
                <w:sz w:val="19"/>
                <w:szCs w:val="19"/>
              </w:rPr>
              <w:t>Portée des données</w:t>
            </w:r>
          </w:p>
        </w:tc>
      </w:tr>
      <w:tr w:rsidR="0022162C" w14:paraId="7D8102B3"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169D71A2" w14:textId="77777777" w:rsidR="0022162C" w:rsidRDefault="00000000">
            <w:pPr>
              <w:spacing w:after="20"/>
            </w:pPr>
            <w:r>
              <w:rPr>
                <w:color w:val="1A1A1A"/>
                <w:sz w:val="19"/>
                <w:szCs w:val="19"/>
              </w:rPr>
              <w:t>Résumé financier</w:t>
            </w:r>
          </w:p>
        </w:tc>
        <w:tc>
          <w:tcPr>
            <w:tcW w:w="2600" w:type="pct"/>
            <w:shd w:val="clear" w:color="auto" w:fill="FFFFFF"/>
            <w:tcMar>
              <w:top w:w="90" w:type="dxa"/>
              <w:left w:w="120" w:type="dxa"/>
              <w:bottom w:w="90" w:type="dxa"/>
              <w:right w:w="120" w:type="dxa"/>
            </w:tcMar>
            <w:vAlign w:val="center"/>
          </w:tcPr>
          <w:p w14:paraId="311D06BB" w14:textId="77777777" w:rsidR="0022162C" w:rsidRDefault="00000000">
            <w:pPr>
              <w:spacing w:after="20"/>
            </w:pPr>
            <w:r>
              <w:rPr>
                <w:color w:val="1A1A1A"/>
                <w:sz w:val="19"/>
                <w:szCs w:val="19"/>
              </w:rPr>
              <w:t>Solde disponible en FCFA, revenus du mois, pourcentage de commission en vigueur, historique des retraits</w:t>
            </w:r>
          </w:p>
        </w:tc>
        <w:tc>
          <w:tcPr>
            <w:tcW w:w="1500" w:type="pct"/>
            <w:shd w:val="clear" w:color="auto" w:fill="FFFFFF"/>
            <w:tcMar>
              <w:top w:w="90" w:type="dxa"/>
              <w:left w:w="120" w:type="dxa"/>
              <w:bottom w:w="90" w:type="dxa"/>
              <w:right w:w="120" w:type="dxa"/>
            </w:tcMar>
            <w:vAlign w:val="center"/>
          </w:tcPr>
          <w:p w14:paraId="4197F439" w14:textId="77777777" w:rsidR="0022162C" w:rsidRDefault="00000000">
            <w:pPr>
              <w:spacing w:after="20"/>
            </w:pPr>
            <w:r>
              <w:rPr>
                <w:color w:val="1A1A1A"/>
                <w:sz w:val="19"/>
                <w:szCs w:val="19"/>
              </w:rPr>
              <w:t>Calculé uniquement sur les ventes des contenus attribués à cet artiste</w:t>
            </w:r>
          </w:p>
        </w:tc>
      </w:tr>
      <w:tr w:rsidR="0022162C" w14:paraId="739AFE36"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59517E9E" w14:textId="77777777" w:rsidR="0022162C" w:rsidRDefault="00000000">
            <w:pPr>
              <w:spacing w:after="20"/>
            </w:pPr>
            <w:r>
              <w:rPr>
                <w:color w:val="1A1A1A"/>
                <w:sz w:val="19"/>
                <w:szCs w:val="19"/>
              </w:rPr>
              <w:t>Performance</w:t>
            </w:r>
          </w:p>
        </w:tc>
        <w:tc>
          <w:tcPr>
            <w:tcW w:w="2600" w:type="pct"/>
            <w:shd w:val="clear" w:color="auto" w:fill="F7F4EC"/>
            <w:tcMar>
              <w:top w:w="90" w:type="dxa"/>
              <w:left w:w="120" w:type="dxa"/>
              <w:bottom w:w="90" w:type="dxa"/>
              <w:right w:w="120" w:type="dxa"/>
            </w:tcMar>
            <w:vAlign w:val="center"/>
          </w:tcPr>
          <w:p w14:paraId="26735B53" w14:textId="77777777" w:rsidR="0022162C" w:rsidRDefault="00000000">
            <w:pPr>
              <w:spacing w:after="20"/>
            </w:pPr>
            <w:r>
              <w:rPr>
                <w:color w:val="1A1A1A"/>
                <w:sz w:val="19"/>
                <w:szCs w:val="19"/>
              </w:rPr>
              <w:t>Nombre d'écoutes/visionnages, ventes par contenu, tendance sur 30 jours</w:t>
            </w:r>
          </w:p>
        </w:tc>
        <w:tc>
          <w:tcPr>
            <w:tcW w:w="1500" w:type="pct"/>
            <w:shd w:val="clear" w:color="auto" w:fill="F7F4EC"/>
            <w:tcMar>
              <w:top w:w="90" w:type="dxa"/>
              <w:left w:w="120" w:type="dxa"/>
              <w:bottom w:w="90" w:type="dxa"/>
              <w:right w:w="120" w:type="dxa"/>
            </w:tcMar>
            <w:vAlign w:val="center"/>
          </w:tcPr>
          <w:p w14:paraId="32835685" w14:textId="77777777" w:rsidR="0022162C" w:rsidRDefault="00000000">
            <w:pPr>
              <w:spacing w:after="20"/>
            </w:pPr>
            <w:r>
              <w:rPr>
                <w:color w:val="1A1A1A"/>
                <w:sz w:val="19"/>
                <w:szCs w:val="19"/>
              </w:rPr>
              <w:t>Filtré strictement sur les contenus de l'artiste connecté</w:t>
            </w:r>
          </w:p>
        </w:tc>
      </w:tr>
      <w:tr w:rsidR="0022162C" w14:paraId="3BC5403E"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1C174BEA" w14:textId="77777777" w:rsidR="0022162C" w:rsidRDefault="00000000">
            <w:pPr>
              <w:spacing w:after="20"/>
            </w:pPr>
            <w:r>
              <w:rPr>
                <w:color w:val="1A1A1A"/>
                <w:sz w:val="19"/>
                <w:szCs w:val="19"/>
              </w:rPr>
              <w:t>Mes contenus</w:t>
            </w:r>
          </w:p>
        </w:tc>
        <w:tc>
          <w:tcPr>
            <w:tcW w:w="2600" w:type="pct"/>
            <w:shd w:val="clear" w:color="auto" w:fill="FFFFFF"/>
            <w:tcMar>
              <w:top w:w="90" w:type="dxa"/>
              <w:left w:w="120" w:type="dxa"/>
              <w:bottom w:w="90" w:type="dxa"/>
              <w:right w:w="120" w:type="dxa"/>
            </w:tcMar>
            <w:vAlign w:val="center"/>
          </w:tcPr>
          <w:p w14:paraId="44C811DF" w14:textId="77777777" w:rsidR="0022162C" w:rsidRDefault="00000000">
            <w:pPr>
              <w:spacing w:after="20"/>
            </w:pPr>
            <w:r>
              <w:rPr>
                <w:color w:val="1A1A1A"/>
                <w:sz w:val="19"/>
                <w:szCs w:val="19"/>
              </w:rPr>
              <w:t>Liste en lecture seule des albums, singles, vidéos, livres et autres contenus qui lui sont attribués, avec statut (publié/archivé) et nombre de ventes de chacun</w:t>
            </w:r>
          </w:p>
        </w:tc>
        <w:tc>
          <w:tcPr>
            <w:tcW w:w="1500" w:type="pct"/>
            <w:shd w:val="clear" w:color="auto" w:fill="FFFFFF"/>
            <w:tcMar>
              <w:top w:w="90" w:type="dxa"/>
              <w:left w:w="120" w:type="dxa"/>
              <w:bottom w:w="90" w:type="dxa"/>
              <w:right w:w="120" w:type="dxa"/>
            </w:tcMar>
            <w:vAlign w:val="center"/>
          </w:tcPr>
          <w:p w14:paraId="4A6264E3" w14:textId="77777777" w:rsidR="0022162C" w:rsidRDefault="00000000">
            <w:pPr>
              <w:spacing w:after="20"/>
            </w:pPr>
            <w:r>
              <w:rPr>
                <w:color w:val="1A1A1A"/>
                <w:sz w:val="19"/>
                <w:szCs w:val="19"/>
              </w:rPr>
              <w:t>Aucune action de création, modification ou suppression disponible</w:t>
            </w:r>
          </w:p>
        </w:tc>
      </w:tr>
      <w:tr w:rsidR="0022162C" w14:paraId="552C3D02" w14:textId="77777777">
        <w:tblPrEx>
          <w:tblCellMar>
            <w:top w:w="0" w:type="dxa"/>
            <w:bottom w:w="0" w:type="dxa"/>
          </w:tblCellMar>
        </w:tblPrEx>
        <w:tc>
          <w:tcPr>
            <w:tcW w:w="900" w:type="pct"/>
            <w:shd w:val="clear" w:color="auto" w:fill="F7F4EC"/>
            <w:tcMar>
              <w:top w:w="90" w:type="dxa"/>
              <w:left w:w="120" w:type="dxa"/>
              <w:bottom w:w="90" w:type="dxa"/>
              <w:right w:w="120" w:type="dxa"/>
            </w:tcMar>
            <w:vAlign w:val="center"/>
          </w:tcPr>
          <w:p w14:paraId="193E53F5" w14:textId="77777777" w:rsidR="0022162C" w:rsidRDefault="00000000">
            <w:pPr>
              <w:spacing w:after="20"/>
            </w:pPr>
            <w:r>
              <w:rPr>
                <w:color w:val="1A1A1A"/>
                <w:sz w:val="19"/>
                <w:szCs w:val="19"/>
              </w:rPr>
              <w:t>Soutiens VIP</w:t>
            </w:r>
          </w:p>
        </w:tc>
        <w:tc>
          <w:tcPr>
            <w:tcW w:w="2600" w:type="pct"/>
            <w:shd w:val="clear" w:color="auto" w:fill="F7F4EC"/>
            <w:tcMar>
              <w:top w:w="90" w:type="dxa"/>
              <w:left w:w="120" w:type="dxa"/>
              <w:bottom w:w="90" w:type="dxa"/>
              <w:right w:w="120" w:type="dxa"/>
            </w:tcMar>
            <w:vAlign w:val="center"/>
          </w:tcPr>
          <w:p w14:paraId="072791C8" w14:textId="77777777" w:rsidR="0022162C" w:rsidRDefault="00000000">
            <w:pPr>
              <w:spacing w:after="20"/>
            </w:pPr>
            <w:r>
              <w:rPr>
                <w:color w:val="1A1A1A"/>
                <w:sz w:val="19"/>
                <w:szCs w:val="19"/>
              </w:rPr>
              <w:t>Liste des soutiens reçus avec montant et message associé</w:t>
            </w:r>
          </w:p>
        </w:tc>
        <w:tc>
          <w:tcPr>
            <w:tcW w:w="1500" w:type="pct"/>
            <w:shd w:val="clear" w:color="auto" w:fill="F7F4EC"/>
            <w:tcMar>
              <w:top w:w="90" w:type="dxa"/>
              <w:left w:w="120" w:type="dxa"/>
              <w:bottom w:w="90" w:type="dxa"/>
              <w:right w:w="120" w:type="dxa"/>
            </w:tcMar>
            <w:vAlign w:val="center"/>
          </w:tcPr>
          <w:p w14:paraId="14106CD7" w14:textId="77777777" w:rsidR="0022162C" w:rsidRDefault="00000000">
            <w:pPr>
              <w:spacing w:after="20"/>
            </w:pPr>
            <w:r>
              <w:rPr>
                <w:color w:val="1A1A1A"/>
                <w:sz w:val="19"/>
                <w:szCs w:val="19"/>
              </w:rPr>
              <w:t>Filtré sur l'artiste connecté uniquement</w:t>
            </w:r>
          </w:p>
        </w:tc>
      </w:tr>
      <w:tr w:rsidR="0022162C" w14:paraId="0A1E2E07" w14:textId="77777777">
        <w:tblPrEx>
          <w:tblCellMar>
            <w:top w:w="0" w:type="dxa"/>
            <w:bottom w:w="0" w:type="dxa"/>
          </w:tblCellMar>
        </w:tblPrEx>
        <w:tc>
          <w:tcPr>
            <w:tcW w:w="900" w:type="pct"/>
            <w:shd w:val="clear" w:color="auto" w:fill="FFFFFF"/>
            <w:tcMar>
              <w:top w:w="90" w:type="dxa"/>
              <w:left w:w="120" w:type="dxa"/>
              <w:bottom w:w="90" w:type="dxa"/>
              <w:right w:w="120" w:type="dxa"/>
            </w:tcMar>
            <w:vAlign w:val="center"/>
          </w:tcPr>
          <w:p w14:paraId="1D2D6BD1" w14:textId="77777777" w:rsidR="0022162C" w:rsidRDefault="00000000">
            <w:pPr>
              <w:spacing w:after="20"/>
            </w:pPr>
            <w:r>
              <w:rPr>
                <w:color w:val="1A1A1A"/>
                <w:sz w:val="19"/>
                <w:szCs w:val="19"/>
              </w:rPr>
              <w:t>Retraits</w:t>
            </w:r>
          </w:p>
        </w:tc>
        <w:tc>
          <w:tcPr>
            <w:tcW w:w="2600" w:type="pct"/>
            <w:shd w:val="clear" w:color="auto" w:fill="FFFFFF"/>
            <w:tcMar>
              <w:top w:w="90" w:type="dxa"/>
              <w:left w:w="120" w:type="dxa"/>
              <w:bottom w:w="90" w:type="dxa"/>
              <w:right w:w="120" w:type="dxa"/>
            </w:tcMar>
            <w:vAlign w:val="center"/>
          </w:tcPr>
          <w:p w14:paraId="728DEE97" w14:textId="77777777" w:rsidR="0022162C" w:rsidRDefault="00000000">
            <w:pPr>
              <w:spacing w:after="20"/>
            </w:pPr>
            <w:r>
              <w:rPr>
                <w:color w:val="1A1A1A"/>
                <w:sz w:val="19"/>
                <w:szCs w:val="19"/>
              </w:rPr>
              <w:t>Demande de retrait avec statut : demandé, approuvé, rejeté, payé</w:t>
            </w:r>
          </w:p>
        </w:tc>
        <w:tc>
          <w:tcPr>
            <w:tcW w:w="1500" w:type="pct"/>
            <w:shd w:val="clear" w:color="auto" w:fill="FFFFFF"/>
            <w:tcMar>
              <w:top w:w="90" w:type="dxa"/>
              <w:left w:w="120" w:type="dxa"/>
              <w:bottom w:w="90" w:type="dxa"/>
              <w:right w:w="120" w:type="dxa"/>
            </w:tcMar>
            <w:vAlign w:val="center"/>
          </w:tcPr>
          <w:p w14:paraId="4A070380" w14:textId="77777777" w:rsidR="0022162C" w:rsidRDefault="00000000">
            <w:pPr>
              <w:spacing w:after="20"/>
            </w:pPr>
            <w:r>
              <w:rPr>
                <w:color w:val="1A1A1A"/>
                <w:sz w:val="19"/>
                <w:szCs w:val="19"/>
              </w:rPr>
              <w:t>Action d'écriture unique autorisée dans tout l'espace artiste</w:t>
            </w:r>
          </w:p>
        </w:tc>
      </w:tr>
    </w:tbl>
    <w:p w14:paraId="42D884EE" w14:textId="77777777" w:rsidR="0022162C" w:rsidRDefault="00000000">
      <w:pPr>
        <w:pStyle w:val="Paragraphedeliste"/>
        <w:numPr>
          <w:ilvl w:val="0"/>
          <w:numId w:val="2"/>
        </w:numPr>
        <w:spacing w:after="80" w:line="264" w:lineRule="auto"/>
      </w:pPr>
      <w:r>
        <w:rPr>
          <w:color w:val="1A1A1A"/>
        </w:rPr>
        <w:t>Le tableau de bord est conçu pour être compris en moins de cinq secondes par un artiste non technicien : chiffres larges, vocabulaire simple (« Ce que vous avez gagné », « Ce qu'il vous reste à demander »), aucun jargon de plateforme.</w:t>
      </w:r>
    </w:p>
    <w:p w14:paraId="077075C2" w14:textId="77777777" w:rsidR="0022162C" w:rsidRDefault="00000000">
      <w:pPr>
        <w:pStyle w:val="Titre2"/>
      </w:pPr>
      <w:bookmarkStart w:id="80" w:name="_Toc235540892"/>
      <w:r>
        <w:t>15.3 Ce que l'artiste ne peut pas faire</w:t>
      </w:r>
      <w:bookmarkEnd w:id="80"/>
    </w:p>
    <w:p w14:paraId="0062380C" w14:textId="77777777" w:rsidR="0022162C" w:rsidRDefault="00000000">
      <w:pPr>
        <w:spacing w:after="140" w:line="276" w:lineRule="auto"/>
        <w:jc w:val="both"/>
      </w:pPr>
      <w:r>
        <w:rPr>
          <w:color w:val="1A1A1A"/>
        </w:rPr>
        <w:t>Pour lever toute ambiguïté d'implémentation, la liste ci-dessous est exhaustive et fait autorité : aucune route API, aucun écran mobile ou web ne doit permettre à un compte artiste d'effectuer l'une de ces actions.</w:t>
      </w:r>
    </w:p>
    <w:p w14:paraId="530CCA0C" w14:textId="77777777" w:rsidR="0022162C" w:rsidRDefault="00000000">
      <w:pPr>
        <w:pStyle w:val="Paragraphedeliste"/>
        <w:numPr>
          <w:ilvl w:val="0"/>
          <w:numId w:val="2"/>
        </w:numPr>
        <w:spacing w:after="80" w:line="264" w:lineRule="auto"/>
      </w:pPr>
      <w:r>
        <w:rPr>
          <w:color w:val="1A1A1A"/>
        </w:rPr>
        <w:t>Créer, modifier, publier, dépublier ou supprimer un contenu, quel que soit son type.</w:t>
      </w:r>
    </w:p>
    <w:p w14:paraId="2CB01637" w14:textId="77777777" w:rsidR="0022162C" w:rsidRDefault="00000000">
      <w:pPr>
        <w:pStyle w:val="Paragraphedeliste"/>
        <w:numPr>
          <w:ilvl w:val="0"/>
          <w:numId w:val="2"/>
        </w:numPr>
        <w:spacing w:after="80" w:line="264" w:lineRule="auto"/>
      </w:pPr>
      <w:r>
        <w:rPr>
          <w:color w:val="1A1A1A"/>
        </w:rPr>
        <w:t>Modifier son propre pourcentage de commission.</w:t>
      </w:r>
    </w:p>
    <w:p w14:paraId="7A50F466" w14:textId="77777777" w:rsidR="0022162C" w:rsidRDefault="00000000">
      <w:pPr>
        <w:pStyle w:val="Paragraphedeliste"/>
        <w:numPr>
          <w:ilvl w:val="0"/>
          <w:numId w:val="2"/>
        </w:numPr>
        <w:spacing w:after="80" w:line="264" w:lineRule="auto"/>
      </w:pPr>
      <w:r>
        <w:rPr>
          <w:color w:val="1A1A1A"/>
        </w:rPr>
        <w:t>Consulter les contenus, ventes ou revenus d'un autre artiste.</w:t>
      </w:r>
    </w:p>
    <w:p w14:paraId="0EBCE4A5" w14:textId="77777777" w:rsidR="0022162C" w:rsidRDefault="00000000">
      <w:pPr>
        <w:pStyle w:val="Paragraphedeliste"/>
        <w:numPr>
          <w:ilvl w:val="0"/>
          <w:numId w:val="2"/>
        </w:numPr>
        <w:spacing w:after="80" w:line="264" w:lineRule="auto"/>
      </w:pPr>
      <w:r>
        <w:rPr>
          <w:color w:val="1A1A1A"/>
        </w:rPr>
        <w:t>Modifier son propre statut de compte (actif/suspendu) ou celui d'un autre utilisateur.</w:t>
      </w:r>
    </w:p>
    <w:p w14:paraId="7F9C3D84" w14:textId="77777777" w:rsidR="0022162C" w:rsidRDefault="00000000">
      <w:pPr>
        <w:pStyle w:val="Paragraphedeliste"/>
        <w:numPr>
          <w:ilvl w:val="0"/>
          <w:numId w:val="2"/>
        </w:numPr>
        <w:spacing w:after="80" w:line="264" w:lineRule="auto"/>
      </w:pPr>
      <w:r>
        <w:rPr>
          <w:color w:val="1A1A1A"/>
        </w:rPr>
        <w:lastRenderedPageBreak/>
        <w:t>Accéder à un quelconque module du back-office d'administration.</w:t>
      </w:r>
    </w:p>
    <w:p w14:paraId="27F0FE45" w14:textId="77777777" w:rsidR="0022162C" w:rsidRDefault="00000000">
      <w:pPr>
        <w:pStyle w:val="Titre2"/>
      </w:pPr>
      <w:bookmarkStart w:id="81" w:name="_Toc235540893"/>
      <w:r>
        <w:t>15.4 Retraits et paiement artiste</w:t>
      </w:r>
      <w:bookmarkEnd w:id="81"/>
    </w:p>
    <w:p w14:paraId="635766B8" w14:textId="77777777" w:rsidR="0022162C" w:rsidRDefault="00000000">
      <w:pPr>
        <w:pStyle w:val="Paragraphedeliste"/>
        <w:numPr>
          <w:ilvl w:val="0"/>
          <w:numId w:val="2"/>
        </w:numPr>
        <w:spacing w:after="80" w:line="264" w:lineRule="auto"/>
      </w:pPr>
      <w:r>
        <w:rPr>
          <w:color w:val="1A1A1A"/>
        </w:rPr>
        <w:t>Compte de paiement artiste configurable à la création : Orange Money, Moov Money, Wave ou virement bancaire.</w:t>
      </w:r>
    </w:p>
    <w:p w14:paraId="2B0C8FE4" w14:textId="77777777" w:rsidR="0022162C" w:rsidRDefault="00000000">
      <w:pPr>
        <w:pStyle w:val="Paragraphedeliste"/>
        <w:numPr>
          <w:ilvl w:val="0"/>
          <w:numId w:val="2"/>
        </w:numPr>
        <w:spacing w:after="80" w:line="264" w:lineRule="auto"/>
      </w:pPr>
      <w:r>
        <w:rPr>
          <w:color w:val="1A1A1A"/>
        </w:rPr>
        <w:t>Seuil minimal de retrait configurable côté admin pour limiter les frais de transaction unitaires.</w:t>
      </w:r>
    </w:p>
    <w:p w14:paraId="1BF8D8A6" w14:textId="77777777" w:rsidR="0022162C" w:rsidRDefault="00000000">
      <w:pPr>
        <w:pStyle w:val="Paragraphedeliste"/>
        <w:numPr>
          <w:ilvl w:val="0"/>
          <w:numId w:val="2"/>
        </w:numPr>
        <w:spacing w:after="80" w:line="264" w:lineRule="auto"/>
      </w:pPr>
      <w:r>
        <w:rPr>
          <w:color w:val="1A1A1A"/>
        </w:rPr>
        <w:t>Chaque demande de retrait suit un cycle de statuts strict et journalisé : demandé → approuvé → payé, ou demandé → rejeté (avec motif).</w:t>
      </w:r>
    </w:p>
    <w:p w14:paraId="349C2256" w14:textId="77777777" w:rsidR="0022162C" w:rsidRDefault="00000000">
      <w:pPr>
        <w:pStyle w:val="Paragraphedeliste"/>
        <w:numPr>
          <w:ilvl w:val="0"/>
          <w:numId w:val="2"/>
        </w:numPr>
        <w:spacing w:after="80" w:line="264" w:lineRule="auto"/>
      </w:pPr>
      <w:r>
        <w:rPr>
          <w:color w:val="1A1A1A"/>
        </w:rPr>
        <w:t>Le montant proposé au retrait est calculé automatiquement : ventes attribuées × commissionRatePercent en vigueur au moment de chaque vente (traçable via Payout.commissionRatePercentApplied, même si le taux est modifié ultérieurement).</w:t>
      </w:r>
    </w:p>
    <w:p w14:paraId="64DE0266" w14:textId="77777777" w:rsidR="0022162C" w:rsidRDefault="00000000">
      <w:pPr>
        <w:pStyle w:val="Paragraphedeliste"/>
        <w:numPr>
          <w:ilvl w:val="0"/>
          <w:numId w:val="2"/>
        </w:numPr>
        <w:spacing w:after="80" w:line="264" w:lineRule="auto"/>
      </w:pPr>
      <w:r>
        <w:rPr>
          <w:color w:val="1A1A1A"/>
        </w:rPr>
        <w:t>Un relevé mensuel téléchargeable (PDF) est disponible pour chaque artiste à des fins de suivi personnel.</w:t>
      </w:r>
    </w:p>
    <w:p w14:paraId="340EF5FF" w14:textId="77777777" w:rsidR="0022162C" w:rsidRDefault="00000000">
      <w:pPr>
        <w:pStyle w:val="Titre1"/>
        <w:pBdr>
          <w:bottom w:val="single" w:sz="8" w:space="6" w:color="9C7A2E"/>
        </w:pBdr>
      </w:pPr>
      <w:bookmarkStart w:id="82" w:name="_Toc235540894"/>
      <w:r>
        <w:t>16. Back-office administration</w:t>
      </w:r>
      <w:bookmarkEnd w:id="82"/>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14A66801"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3D00038A" w14:textId="77777777" w:rsidR="0022162C" w:rsidRDefault="00000000">
            <w:pPr>
              <w:spacing w:after="60"/>
            </w:pPr>
            <w:r>
              <w:rPr>
                <w:b/>
                <w:bCs/>
                <w:color w:val="1A1A1A"/>
              </w:rPr>
              <w:t>Rôle central de l'administration</w:t>
            </w:r>
          </w:p>
          <w:p w14:paraId="44949F0C" w14:textId="77777777" w:rsidR="0022162C" w:rsidRDefault="00000000">
            <w:pPr>
              <w:jc w:val="both"/>
            </w:pPr>
            <w:r>
              <w:rPr>
                <w:color w:val="1A1A1A"/>
                <w:sz w:val="20"/>
                <w:szCs w:val="20"/>
              </w:rPr>
              <w:t>Depuis la V4, l'administration est l'auteur exclusif de tout le catalogue et le seul créateur de comptes artistes. Ce choix simplifie radicalement le contrôle qualité (plus de file de modération de soumissions externes) au prix d'une charge opérationnelle plus importante côté équipe KORA+, jugée acceptable au vu du volume de contenu visé au lancement (voir section 19, données de démonstration).</w:t>
            </w:r>
          </w:p>
        </w:tc>
      </w:tr>
    </w:tbl>
    <w:p w14:paraId="4EF09D45" w14:textId="77777777" w:rsidR="0022162C" w:rsidRDefault="00000000">
      <w:pPr>
        <w:pStyle w:val="Titre2"/>
      </w:pPr>
      <w:bookmarkStart w:id="83" w:name="_Toc235540895"/>
      <w:r>
        <w:t>16.1 Modules</w:t>
      </w:r>
      <w:bookmarkEnd w:id="8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11"/>
        <w:gridCol w:w="7317"/>
      </w:tblGrid>
      <w:tr w:rsidR="0022162C" w14:paraId="0E56406F" w14:textId="77777777">
        <w:tblPrEx>
          <w:tblCellMar>
            <w:top w:w="0" w:type="dxa"/>
            <w:bottom w:w="0" w:type="dxa"/>
          </w:tblCellMar>
        </w:tblPrEx>
        <w:trPr>
          <w:tblHeader/>
        </w:trPr>
        <w:tc>
          <w:tcPr>
            <w:tcW w:w="1200" w:type="pct"/>
            <w:shd w:val="clear" w:color="auto" w:fill="1A1A1A"/>
            <w:tcMar>
              <w:top w:w="100" w:type="dxa"/>
              <w:left w:w="120" w:type="dxa"/>
              <w:bottom w:w="100" w:type="dxa"/>
              <w:right w:w="120" w:type="dxa"/>
            </w:tcMar>
            <w:vAlign w:val="center"/>
          </w:tcPr>
          <w:p w14:paraId="7FCE2EAA" w14:textId="77777777" w:rsidR="0022162C" w:rsidRDefault="00000000">
            <w:r>
              <w:rPr>
                <w:b/>
                <w:bCs/>
                <w:color w:val="FFFFFF"/>
                <w:sz w:val="19"/>
                <w:szCs w:val="19"/>
              </w:rPr>
              <w:t>Module</w:t>
            </w:r>
          </w:p>
        </w:tc>
        <w:tc>
          <w:tcPr>
            <w:tcW w:w="3800" w:type="pct"/>
            <w:shd w:val="clear" w:color="auto" w:fill="1A1A1A"/>
            <w:tcMar>
              <w:top w:w="100" w:type="dxa"/>
              <w:left w:w="120" w:type="dxa"/>
              <w:bottom w:w="100" w:type="dxa"/>
              <w:right w:w="120" w:type="dxa"/>
            </w:tcMar>
            <w:vAlign w:val="center"/>
          </w:tcPr>
          <w:p w14:paraId="23E11E5B" w14:textId="77777777" w:rsidR="0022162C" w:rsidRDefault="00000000">
            <w:r>
              <w:rPr>
                <w:b/>
                <w:bCs/>
                <w:color w:val="FFFFFF"/>
                <w:sz w:val="19"/>
                <w:szCs w:val="19"/>
              </w:rPr>
              <w:t>Fonctions</w:t>
            </w:r>
          </w:p>
        </w:tc>
      </w:tr>
      <w:tr w:rsidR="0022162C" w14:paraId="7992BCD1"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1DF29EB8" w14:textId="77777777" w:rsidR="0022162C" w:rsidRDefault="00000000">
            <w:pPr>
              <w:spacing w:after="20"/>
            </w:pPr>
            <w:r>
              <w:rPr>
                <w:color w:val="1A1A1A"/>
                <w:sz w:val="19"/>
                <w:szCs w:val="19"/>
              </w:rPr>
              <w:t>Utilisateurs</w:t>
            </w:r>
          </w:p>
        </w:tc>
        <w:tc>
          <w:tcPr>
            <w:tcW w:w="3800" w:type="pct"/>
            <w:shd w:val="clear" w:color="auto" w:fill="FFFFFF"/>
            <w:tcMar>
              <w:top w:w="90" w:type="dxa"/>
              <w:left w:w="120" w:type="dxa"/>
              <w:bottom w:w="90" w:type="dxa"/>
              <w:right w:w="120" w:type="dxa"/>
            </w:tcMar>
            <w:vAlign w:val="center"/>
          </w:tcPr>
          <w:p w14:paraId="7FBFBBC0" w14:textId="77777777" w:rsidR="0022162C" w:rsidRDefault="00000000">
            <w:pPr>
              <w:spacing w:after="20"/>
            </w:pPr>
            <w:r>
              <w:rPr>
                <w:color w:val="1A1A1A"/>
                <w:sz w:val="19"/>
                <w:szCs w:val="19"/>
              </w:rPr>
              <w:t>Recherche, consultation, blocage, gestion des sessions et appareils</w:t>
            </w:r>
          </w:p>
        </w:tc>
      </w:tr>
      <w:tr w:rsidR="0022162C" w14:paraId="42D52987"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0D6298BD" w14:textId="77777777" w:rsidR="0022162C" w:rsidRDefault="00000000">
            <w:pPr>
              <w:spacing w:after="20"/>
            </w:pPr>
            <w:r>
              <w:rPr>
                <w:color w:val="1A1A1A"/>
                <w:sz w:val="19"/>
                <w:szCs w:val="19"/>
              </w:rPr>
              <w:t>Artistes</w:t>
            </w:r>
          </w:p>
        </w:tc>
        <w:tc>
          <w:tcPr>
            <w:tcW w:w="3800" w:type="pct"/>
            <w:shd w:val="clear" w:color="auto" w:fill="F7F4EC"/>
            <w:tcMar>
              <w:top w:w="90" w:type="dxa"/>
              <w:left w:w="120" w:type="dxa"/>
              <w:bottom w:w="90" w:type="dxa"/>
              <w:right w:w="120" w:type="dxa"/>
            </w:tcMar>
            <w:vAlign w:val="center"/>
          </w:tcPr>
          <w:p w14:paraId="1A8A330D" w14:textId="77777777" w:rsidR="0022162C" w:rsidRDefault="00000000">
            <w:pPr>
              <w:spacing w:after="20"/>
            </w:pPr>
            <w:r>
              <w:rPr>
                <w:color w:val="1A1A1A"/>
                <w:sz w:val="19"/>
                <w:szCs w:val="19"/>
              </w:rPr>
              <w:t>Création de comptes artistes, définition et modification de la commission individuelle (20 % par défaut), suspension, gestion de profil</w:t>
            </w:r>
          </w:p>
        </w:tc>
      </w:tr>
      <w:tr w:rsidR="0022162C" w14:paraId="33149BA9"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06A6F58A" w14:textId="77777777" w:rsidR="0022162C" w:rsidRDefault="00000000">
            <w:pPr>
              <w:spacing w:after="20"/>
            </w:pPr>
            <w:r>
              <w:rPr>
                <w:color w:val="1A1A1A"/>
                <w:sz w:val="19"/>
                <w:szCs w:val="19"/>
              </w:rPr>
              <w:t>Contenus</w:t>
            </w:r>
          </w:p>
        </w:tc>
        <w:tc>
          <w:tcPr>
            <w:tcW w:w="3800" w:type="pct"/>
            <w:shd w:val="clear" w:color="auto" w:fill="FFFFFF"/>
            <w:tcMar>
              <w:top w:w="90" w:type="dxa"/>
              <w:left w:w="120" w:type="dxa"/>
              <w:bottom w:w="90" w:type="dxa"/>
              <w:right w:w="120" w:type="dxa"/>
            </w:tcMar>
            <w:vAlign w:val="center"/>
          </w:tcPr>
          <w:p w14:paraId="4E266C46" w14:textId="77777777" w:rsidR="0022162C" w:rsidRDefault="00000000">
            <w:pPr>
              <w:spacing w:after="20"/>
            </w:pPr>
            <w:r>
              <w:rPr>
                <w:color w:val="1A1A1A"/>
                <w:sz w:val="19"/>
                <w:szCs w:val="19"/>
              </w:rPr>
              <w:t>Création, édition, publication, archivage et gestion des prix de tout contenu — l'admin est l'auteur exclusif, aucune soumission externe à traiter</w:t>
            </w:r>
          </w:p>
        </w:tc>
      </w:tr>
      <w:tr w:rsidR="0022162C" w14:paraId="77E41AA8"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38A48141" w14:textId="77777777" w:rsidR="0022162C" w:rsidRDefault="00000000">
            <w:pPr>
              <w:spacing w:after="20"/>
            </w:pPr>
            <w:r>
              <w:rPr>
                <w:color w:val="1A1A1A"/>
                <w:sz w:val="19"/>
                <w:szCs w:val="19"/>
              </w:rPr>
              <w:t>Paiements</w:t>
            </w:r>
          </w:p>
        </w:tc>
        <w:tc>
          <w:tcPr>
            <w:tcW w:w="3800" w:type="pct"/>
            <w:shd w:val="clear" w:color="auto" w:fill="F7F4EC"/>
            <w:tcMar>
              <w:top w:w="90" w:type="dxa"/>
              <w:left w:w="120" w:type="dxa"/>
              <w:bottom w:w="90" w:type="dxa"/>
              <w:right w:w="120" w:type="dxa"/>
            </w:tcMar>
            <w:vAlign w:val="center"/>
          </w:tcPr>
          <w:p w14:paraId="19FF72CE" w14:textId="77777777" w:rsidR="0022162C" w:rsidRDefault="00000000">
            <w:pPr>
              <w:spacing w:after="20"/>
            </w:pPr>
            <w:r>
              <w:rPr>
                <w:color w:val="1A1A1A"/>
                <w:sz w:val="19"/>
                <w:szCs w:val="19"/>
              </w:rPr>
              <w:t>Commandes, transactions, statuts, réconciliation avec les providers</w:t>
            </w:r>
          </w:p>
        </w:tc>
      </w:tr>
      <w:tr w:rsidR="0022162C" w14:paraId="386D6B28"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04DF865C" w14:textId="77777777" w:rsidR="0022162C" w:rsidRDefault="00000000">
            <w:pPr>
              <w:spacing w:after="20"/>
            </w:pPr>
            <w:r>
              <w:rPr>
                <w:color w:val="1A1A1A"/>
                <w:sz w:val="19"/>
                <w:szCs w:val="19"/>
              </w:rPr>
              <w:t>Finance artistes</w:t>
            </w:r>
          </w:p>
        </w:tc>
        <w:tc>
          <w:tcPr>
            <w:tcW w:w="3800" w:type="pct"/>
            <w:shd w:val="clear" w:color="auto" w:fill="FFFFFF"/>
            <w:tcMar>
              <w:top w:w="90" w:type="dxa"/>
              <w:left w:w="120" w:type="dxa"/>
              <w:bottom w:w="90" w:type="dxa"/>
              <w:right w:w="120" w:type="dxa"/>
            </w:tcMar>
            <w:vAlign w:val="center"/>
          </w:tcPr>
          <w:p w14:paraId="0E323D7C" w14:textId="77777777" w:rsidR="0022162C" w:rsidRDefault="00000000">
            <w:pPr>
              <w:spacing w:after="20"/>
            </w:pPr>
            <w:r>
              <w:rPr>
                <w:color w:val="1A1A1A"/>
                <w:sz w:val="19"/>
                <w:szCs w:val="19"/>
              </w:rPr>
              <w:t>Commissions, soldes, retraits, historique de paiement</w:t>
            </w:r>
          </w:p>
        </w:tc>
      </w:tr>
      <w:tr w:rsidR="0022162C" w14:paraId="321C81FC"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58B49E58" w14:textId="77777777" w:rsidR="0022162C" w:rsidRDefault="00000000">
            <w:pPr>
              <w:spacing w:after="20"/>
            </w:pPr>
            <w:r>
              <w:rPr>
                <w:color w:val="1A1A1A"/>
                <w:sz w:val="19"/>
                <w:szCs w:val="19"/>
              </w:rPr>
              <w:t>Fidélité</w:t>
            </w:r>
          </w:p>
        </w:tc>
        <w:tc>
          <w:tcPr>
            <w:tcW w:w="3800" w:type="pct"/>
            <w:shd w:val="clear" w:color="auto" w:fill="F7F4EC"/>
            <w:tcMar>
              <w:top w:w="90" w:type="dxa"/>
              <w:left w:w="120" w:type="dxa"/>
              <w:bottom w:w="90" w:type="dxa"/>
              <w:right w:w="120" w:type="dxa"/>
            </w:tcMar>
            <w:vAlign w:val="center"/>
          </w:tcPr>
          <w:p w14:paraId="242B7461" w14:textId="77777777" w:rsidR="0022162C" w:rsidRDefault="00000000">
            <w:pPr>
              <w:spacing w:after="20"/>
            </w:pPr>
            <w:r>
              <w:rPr>
                <w:color w:val="1A1A1A"/>
                <w:sz w:val="19"/>
                <w:szCs w:val="19"/>
              </w:rPr>
              <w:t>Consultation et export du classement des utilisateurs par statut de fidélité, configuration des seuils de palier</w:t>
            </w:r>
          </w:p>
        </w:tc>
      </w:tr>
      <w:tr w:rsidR="0022162C" w14:paraId="7F7A3133"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0AB364BC" w14:textId="77777777" w:rsidR="0022162C" w:rsidRDefault="00000000">
            <w:pPr>
              <w:spacing w:after="20"/>
            </w:pPr>
            <w:r>
              <w:rPr>
                <w:color w:val="1A1A1A"/>
                <w:sz w:val="19"/>
                <w:szCs w:val="19"/>
              </w:rPr>
              <w:t>Sécurité</w:t>
            </w:r>
          </w:p>
        </w:tc>
        <w:tc>
          <w:tcPr>
            <w:tcW w:w="3800" w:type="pct"/>
            <w:shd w:val="clear" w:color="auto" w:fill="FFFFFF"/>
            <w:tcMar>
              <w:top w:w="90" w:type="dxa"/>
              <w:left w:w="120" w:type="dxa"/>
              <w:bottom w:w="90" w:type="dxa"/>
              <w:right w:w="120" w:type="dxa"/>
            </w:tcMar>
            <w:vAlign w:val="center"/>
          </w:tcPr>
          <w:p w14:paraId="1F2C3F04" w14:textId="77777777" w:rsidR="0022162C" w:rsidRDefault="00000000">
            <w:pPr>
              <w:spacing w:after="20"/>
            </w:pPr>
            <w:r>
              <w:rPr>
                <w:color w:val="1A1A1A"/>
                <w:sz w:val="19"/>
                <w:szCs w:val="19"/>
              </w:rPr>
              <w:t>Logs, alertes, 2FA, appareils suspects, règles anti-partage</w:t>
            </w:r>
          </w:p>
        </w:tc>
      </w:tr>
      <w:tr w:rsidR="0022162C" w14:paraId="2A404E91"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0DBE6CF0" w14:textId="77777777" w:rsidR="0022162C" w:rsidRDefault="00000000">
            <w:pPr>
              <w:spacing w:after="20"/>
            </w:pPr>
            <w:r>
              <w:rPr>
                <w:color w:val="1A1A1A"/>
                <w:sz w:val="19"/>
                <w:szCs w:val="19"/>
              </w:rPr>
              <w:t>Notifications</w:t>
            </w:r>
          </w:p>
        </w:tc>
        <w:tc>
          <w:tcPr>
            <w:tcW w:w="3800" w:type="pct"/>
            <w:shd w:val="clear" w:color="auto" w:fill="F7F4EC"/>
            <w:tcMar>
              <w:top w:w="90" w:type="dxa"/>
              <w:left w:w="120" w:type="dxa"/>
              <w:bottom w:w="90" w:type="dxa"/>
              <w:right w:w="120" w:type="dxa"/>
            </w:tcMar>
            <w:vAlign w:val="center"/>
          </w:tcPr>
          <w:p w14:paraId="5D65ECF5" w14:textId="77777777" w:rsidR="0022162C" w:rsidRDefault="00000000">
            <w:pPr>
              <w:spacing w:after="20"/>
            </w:pPr>
            <w:r>
              <w:rPr>
                <w:color w:val="1A1A1A"/>
                <w:sz w:val="19"/>
                <w:szCs w:val="19"/>
              </w:rPr>
              <w:t>Modèles, envoi push et in-app, historique d'envoi</w:t>
            </w:r>
          </w:p>
        </w:tc>
      </w:tr>
      <w:tr w:rsidR="0022162C" w14:paraId="275AB07C" w14:textId="77777777">
        <w:tblPrEx>
          <w:tblCellMar>
            <w:top w:w="0" w:type="dxa"/>
            <w:bottom w:w="0" w:type="dxa"/>
          </w:tblCellMar>
        </w:tblPrEx>
        <w:tc>
          <w:tcPr>
            <w:tcW w:w="1200" w:type="pct"/>
            <w:shd w:val="clear" w:color="auto" w:fill="FFFFFF"/>
            <w:tcMar>
              <w:top w:w="90" w:type="dxa"/>
              <w:left w:w="120" w:type="dxa"/>
              <w:bottom w:w="90" w:type="dxa"/>
              <w:right w:w="120" w:type="dxa"/>
            </w:tcMar>
            <w:vAlign w:val="center"/>
          </w:tcPr>
          <w:p w14:paraId="0012E92C" w14:textId="77777777" w:rsidR="0022162C" w:rsidRDefault="00000000">
            <w:pPr>
              <w:spacing w:after="20"/>
            </w:pPr>
            <w:r>
              <w:rPr>
                <w:color w:val="1A1A1A"/>
                <w:sz w:val="19"/>
                <w:szCs w:val="19"/>
              </w:rPr>
              <w:t>Catalogue</w:t>
            </w:r>
          </w:p>
        </w:tc>
        <w:tc>
          <w:tcPr>
            <w:tcW w:w="3800" w:type="pct"/>
            <w:shd w:val="clear" w:color="auto" w:fill="FFFFFF"/>
            <w:tcMar>
              <w:top w:w="90" w:type="dxa"/>
              <w:left w:w="120" w:type="dxa"/>
              <w:bottom w:w="90" w:type="dxa"/>
              <w:right w:w="120" w:type="dxa"/>
            </w:tcMar>
            <w:vAlign w:val="center"/>
          </w:tcPr>
          <w:p w14:paraId="7087DDF3" w14:textId="77777777" w:rsidR="0022162C" w:rsidRDefault="00000000">
            <w:pPr>
              <w:spacing w:after="20"/>
            </w:pPr>
            <w:r>
              <w:rPr>
                <w:color w:val="1A1A1A"/>
                <w:sz w:val="19"/>
                <w:szCs w:val="19"/>
              </w:rPr>
              <w:t>Catégories, genres, pays, langues, bannières éditoriales</w:t>
            </w:r>
          </w:p>
        </w:tc>
      </w:tr>
      <w:tr w:rsidR="0022162C" w14:paraId="79F4FEE1" w14:textId="77777777">
        <w:tblPrEx>
          <w:tblCellMar>
            <w:top w:w="0" w:type="dxa"/>
            <w:bottom w:w="0" w:type="dxa"/>
          </w:tblCellMar>
        </w:tblPrEx>
        <w:tc>
          <w:tcPr>
            <w:tcW w:w="1200" w:type="pct"/>
            <w:shd w:val="clear" w:color="auto" w:fill="F7F4EC"/>
            <w:tcMar>
              <w:top w:w="90" w:type="dxa"/>
              <w:left w:w="120" w:type="dxa"/>
              <w:bottom w:w="90" w:type="dxa"/>
              <w:right w:w="120" w:type="dxa"/>
            </w:tcMar>
            <w:vAlign w:val="center"/>
          </w:tcPr>
          <w:p w14:paraId="5D315A3D" w14:textId="77777777" w:rsidR="0022162C" w:rsidRDefault="00000000">
            <w:pPr>
              <w:spacing w:after="20"/>
            </w:pPr>
            <w:r>
              <w:rPr>
                <w:color w:val="1A1A1A"/>
                <w:sz w:val="19"/>
                <w:szCs w:val="19"/>
              </w:rPr>
              <w:t>Configuration</w:t>
            </w:r>
          </w:p>
        </w:tc>
        <w:tc>
          <w:tcPr>
            <w:tcW w:w="3800" w:type="pct"/>
            <w:shd w:val="clear" w:color="auto" w:fill="F7F4EC"/>
            <w:tcMar>
              <w:top w:w="90" w:type="dxa"/>
              <w:left w:w="120" w:type="dxa"/>
              <w:bottom w:w="90" w:type="dxa"/>
              <w:right w:w="120" w:type="dxa"/>
            </w:tcMar>
            <w:vAlign w:val="center"/>
          </w:tcPr>
          <w:p w14:paraId="495FC428" w14:textId="77777777" w:rsidR="0022162C" w:rsidRDefault="00000000">
            <w:pPr>
              <w:spacing w:after="20"/>
            </w:pPr>
            <w:r>
              <w:rPr>
                <w:color w:val="1A1A1A"/>
                <w:sz w:val="19"/>
                <w:szCs w:val="19"/>
              </w:rPr>
              <w:t>Commission par défaut, politique d'appareils, seuils de sécurité, seuils de fidélité</w:t>
            </w:r>
          </w:p>
        </w:tc>
      </w:tr>
    </w:tbl>
    <w:p w14:paraId="46E30176" w14:textId="77777777" w:rsidR="0022162C" w:rsidRDefault="00000000">
      <w:pPr>
        <w:pStyle w:val="Titre2"/>
      </w:pPr>
      <w:bookmarkStart w:id="84" w:name="_Toc235540896"/>
      <w:r>
        <w:t>16.2 Rôles et permissions</w:t>
      </w:r>
      <w:bookmarkEnd w:id="8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96"/>
        <w:gridCol w:w="6932"/>
      </w:tblGrid>
      <w:tr w:rsidR="0022162C" w14:paraId="2033069F" w14:textId="77777777">
        <w:tblPrEx>
          <w:tblCellMar>
            <w:top w:w="0" w:type="dxa"/>
            <w:bottom w:w="0" w:type="dxa"/>
          </w:tblCellMar>
        </w:tblPrEx>
        <w:trPr>
          <w:tblHeader/>
        </w:trPr>
        <w:tc>
          <w:tcPr>
            <w:tcW w:w="1400" w:type="pct"/>
            <w:shd w:val="clear" w:color="auto" w:fill="1A1A1A"/>
            <w:tcMar>
              <w:top w:w="100" w:type="dxa"/>
              <w:left w:w="120" w:type="dxa"/>
              <w:bottom w:w="100" w:type="dxa"/>
              <w:right w:w="120" w:type="dxa"/>
            </w:tcMar>
            <w:vAlign w:val="center"/>
          </w:tcPr>
          <w:p w14:paraId="0DBBF24C" w14:textId="77777777" w:rsidR="0022162C" w:rsidRDefault="00000000">
            <w:r>
              <w:rPr>
                <w:b/>
                <w:bCs/>
                <w:color w:val="FFFFFF"/>
                <w:sz w:val="19"/>
                <w:szCs w:val="19"/>
              </w:rPr>
              <w:lastRenderedPageBreak/>
              <w:t>Rôle admin</w:t>
            </w:r>
          </w:p>
        </w:tc>
        <w:tc>
          <w:tcPr>
            <w:tcW w:w="3600" w:type="pct"/>
            <w:shd w:val="clear" w:color="auto" w:fill="1A1A1A"/>
            <w:tcMar>
              <w:top w:w="100" w:type="dxa"/>
              <w:left w:w="120" w:type="dxa"/>
              <w:bottom w:w="100" w:type="dxa"/>
              <w:right w:w="120" w:type="dxa"/>
            </w:tcMar>
            <w:vAlign w:val="center"/>
          </w:tcPr>
          <w:p w14:paraId="7E4B0CB2" w14:textId="77777777" w:rsidR="0022162C" w:rsidRDefault="00000000">
            <w:r>
              <w:rPr>
                <w:b/>
                <w:bCs/>
                <w:color w:val="FFFFFF"/>
                <w:sz w:val="19"/>
                <w:szCs w:val="19"/>
              </w:rPr>
              <w:t>Périmètre</w:t>
            </w:r>
          </w:p>
        </w:tc>
      </w:tr>
      <w:tr w:rsidR="0022162C" w14:paraId="1868DBBF"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6091C246" w14:textId="77777777" w:rsidR="0022162C" w:rsidRDefault="00000000">
            <w:pPr>
              <w:spacing w:after="20"/>
            </w:pPr>
            <w:r>
              <w:rPr>
                <w:color w:val="1A1A1A"/>
                <w:sz w:val="19"/>
                <w:szCs w:val="19"/>
              </w:rPr>
              <w:t>Super-admin</w:t>
            </w:r>
          </w:p>
        </w:tc>
        <w:tc>
          <w:tcPr>
            <w:tcW w:w="3600" w:type="pct"/>
            <w:shd w:val="clear" w:color="auto" w:fill="FFFFFF"/>
            <w:tcMar>
              <w:top w:w="90" w:type="dxa"/>
              <w:left w:w="120" w:type="dxa"/>
              <w:bottom w:w="90" w:type="dxa"/>
              <w:right w:w="120" w:type="dxa"/>
            </w:tcMar>
            <w:vAlign w:val="center"/>
          </w:tcPr>
          <w:p w14:paraId="52D6E054" w14:textId="77777777" w:rsidR="0022162C" w:rsidRDefault="00000000">
            <w:pPr>
              <w:spacing w:after="20"/>
            </w:pPr>
            <w:r>
              <w:rPr>
                <w:color w:val="1A1A1A"/>
                <w:sz w:val="19"/>
                <w:szCs w:val="19"/>
              </w:rPr>
              <w:t>Accès complet, gestion des rôles, configuration sensible (commission par défaut, seuils de fidélité, politique de sécurité)</w:t>
            </w:r>
          </w:p>
        </w:tc>
      </w:tr>
      <w:tr w:rsidR="0022162C" w14:paraId="27510433" w14:textId="77777777">
        <w:tblPrEx>
          <w:tblCellMar>
            <w:top w:w="0" w:type="dxa"/>
            <w:bottom w:w="0" w:type="dxa"/>
          </w:tblCellMar>
        </w:tblPrEx>
        <w:tc>
          <w:tcPr>
            <w:tcW w:w="1400" w:type="pct"/>
            <w:shd w:val="clear" w:color="auto" w:fill="F7F4EC"/>
            <w:tcMar>
              <w:top w:w="90" w:type="dxa"/>
              <w:left w:w="120" w:type="dxa"/>
              <w:bottom w:w="90" w:type="dxa"/>
              <w:right w:w="120" w:type="dxa"/>
            </w:tcMar>
            <w:vAlign w:val="center"/>
          </w:tcPr>
          <w:p w14:paraId="09C2F114" w14:textId="77777777" w:rsidR="0022162C" w:rsidRDefault="00000000">
            <w:pPr>
              <w:spacing w:after="20"/>
            </w:pPr>
            <w:r>
              <w:rPr>
                <w:color w:val="1A1A1A"/>
                <w:sz w:val="19"/>
                <w:szCs w:val="19"/>
              </w:rPr>
              <w:t>Éditeur de contenu</w:t>
            </w:r>
          </w:p>
        </w:tc>
        <w:tc>
          <w:tcPr>
            <w:tcW w:w="3600" w:type="pct"/>
            <w:shd w:val="clear" w:color="auto" w:fill="F7F4EC"/>
            <w:tcMar>
              <w:top w:w="90" w:type="dxa"/>
              <w:left w:w="120" w:type="dxa"/>
              <w:bottom w:w="90" w:type="dxa"/>
              <w:right w:w="120" w:type="dxa"/>
            </w:tcMar>
            <w:vAlign w:val="center"/>
          </w:tcPr>
          <w:p w14:paraId="16A732B5" w14:textId="77777777" w:rsidR="0022162C" w:rsidRDefault="00000000">
            <w:pPr>
              <w:spacing w:after="20"/>
            </w:pPr>
            <w:r>
              <w:rPr>
                <w:color w:val="1A1A1A"/>
                <w:sz w:val="19"/>
                <w:szCs w:val="19"/>
              </w:rPr>
              <w:t>Création, édition et publication de contenu, création de comptes artistes (hors modification de commission, réservée au super-admin)</w:t>
            </w:r>
          </w:p>
        </w:tc>
      </w:tr>
      <w:tr w:rsidR="0022162C" w14:paraId="0EF2689D" w14:textId="77777777">
        <w:tblPrEx>
          <w:tblCellMar>
            <w:top w:w="0" w:type="dxa"/>
            <w:bottom w:w="0" w:type="dxa"/>
          </w:tblCellMar>
        </w:tblPrEx>
        <w:tc>
          <w:tcPr>
            <w:tcW w:w="1400" w:type="pct"/>
            <w:shd w:val="clear" w:color="auto" w:fill="FFFFFF"/>
            <w:tcMar>
              <w:top w:w="90" w:type="dxa"/>
              <w:left w:w="120" w:type="dxa"/>
              <w:bottom w:w="90" w:type="dxa"/>
              <w:right w:w="120" w:type="dxa"/>
            </w:tcMar>
            <w:vAlign w:val="center"/>
          </w:tcPr>
          <w:p w14:paraId="6A1AE613" w14:textId="77777777" w:rsidR="0022162C" w:rsidRDefault="00000000">
            <w:pPr>
              <w:spacing w:after="20"/>
            </w:pPr>
            <w:r>
              <w:rPr>
                <w:color w:val="1A1A1A"/>
                <w:sz w:val="19"/>
                <w:szCs w:val="19"/>
              </w:rPr>
              <w:t>Gestionnaire finance</w:t>
            </w:r>
          </w:p>
        </w:tc>
        <w:tc>
          <w:tcPr>
            <w:tcW w:w="3600" w:type="pct"/>
            <w:shd w:val="clear" w:color="auto" w:fill="FFFFFF"/>
            <w:tcMar>
              <w:top w:w="90" w:type="dxa"/>
              <w:left w:w="120" w:type="dxa"/>
              <w:bottom w:w="90" w:type="dxa"/>
              <w:right w:w="120" w:type="dxa"/>
            </w:tcMar>
            <w:vAlign w:val="center"/>
          </w:tcPr>
          <w:p w14:paraId="24F96708" w14:textId="77777777" w:rsidR="0022162C" w:rsidRDefault="00000000">
            <w:pPr>
              <w:spacing w:after="20"/>
            </w:pPr>
            <w:r>
              <w:rPr>
                <w:color w:val="1A1A1A"/>
                <w:sz w:val="19"/>
                <w:szCs w:val="19"/>
              </w:rPr>
              <w:t>Paiements, retraits, réconciliation, sans accès à l'édition de contenu</w:t>
            </w:r>
          </w:p>
        </w:tc>
      </w:tr>
      <w:tr w:rsidR="0022162C" w14:paraId="1AAC8160" w14:textId="77777777">
        <w:tblPrEx>
          <w:tblCellMar>
            <w:top w:w="0" w:type="dxa"/>
            <w:bottom w:w="0" w:type="dxa"/>
          </w:tblCellMar>
        </w:tblPrEx>
        <w:tc>
          <w:tcPr>
            <w:tcW w:w="1400" w:type="pct"/>
            <w:shd w:val="clear" w:color="auto" w:fill="F7F4EC"/>
            <w:tcMar>
              <w:top w:w="90" w:type="dxa"/>
              <w:left w:w="120" w:type="dxa"/>
              <w:bottom w:w="90" w:type="dxa"/>
              <w:right w:w="120" w:type="dxa"/>
            </w:tcMar>
            <w:vAlign w:val="center"/>
          </w:tcPr>
          <w:p w14:paraId="04A40630" w14:textId="77777777" w:rsidR="0022162C" w:rsidRDefault="00000000">
            <w:pPr>
              <w:spacing w:after="20"/>
            </w:pPr>
            <w:r>
              <w:rPr>
                <w:color w:val="1A1A1A"/>
                <w:sz w:val="19"/>
                <w:szCs w:val="19"/>
              </w:rPr>
              <w:t>Support</w:t>
            </w:r>
          </w:p>
        </w:tc>
        <w:tc>
          <w:tcPr>
            <w:tcW w:w="3600" w:type="pct"/>
            <w:shd w:val="clear" w:color="auto" w:fill="F7F4EC"/>
            <w:tcMar>
              <w:top w:w="90" w:type="dxa"/>
              <w:left w:w="120" w:type="dxa"/>
              <w:bottom w:w="90" w:type="dxa"/>
              <w:right w:w="120" w:type="dxa"/>
            </w:tcMar>
            <w:vAlign w:val="center"/>
          </w:tcPr>
          <w:p w14:paraId="238E06ED" w14:textId="77777777" w:rsidR="0022162C" w:rsidRDefault="00000000">
            <w:pPr>
              <w:spacing w:after="20"/>
            </w:pPr>
            <w:r>
              <w:rPr>
                <w:color w:val="1A1A1A"/>
                <w:sz w:val="19"/>
                <w:szCs w:val="19"/>
              </w:rPr>
              <w:t>Consultation utilisateur en lecture seule, réinitialisation assistée limitée</w:t>
            </w:r>
          </w:p>
        </w:tc>
      </w:tr>
    </w:tbl>
    <w:p w14:paraId="66EBFA18" w14:textId="77777777" w:rsidR="0022162C" w:rsidRDefault="00000000">
      <w:pPr>
        <w:pStyle w:val="Paragraphedeliste"/>
        <w:numPr>
          <w:ilvl w:val="0"/>
          <w:numId w:val="2"/>
        </w:numPr>
        <w:spacing w:after="80" w:line="264" w:lineRule="auto"/>
      </w:pPr>
      <w:r>
        <w:rPr>
          <w:color w:val="1A1A1A"/>
        </w:rPr>
        <w:t>Toute action administrative sensible (blocage utilisateur, validation de retrait, modification de commission, modification des seuils de fidélité) est journalisée dans un AuditLog immuable incluant l'auteur, l'horodatage et la valeur avant/après.</w:t>
      </w:r>
    </w:p>
    <w:p w14:paraId="05E649BB" w14:textId="77777777" w:rsidR="0022162C" w:rsidRDefault="00000000">
      <w:pPr>
        <w:pStyle w:val="Paragraphedeliste"/>
        <w:numPr>
          <w:ilvl w:val="0"/>
          <w:numId w:val="2"/>
        </w:numPr>
        <w:spacing w:after="80" w:line="264" w:lineRule="auto"/>
      </w:pPr>
      <w:r>
        <w:rPr>
          <w:color w:val="1A1A1A"/>
        </w:rPr>
        <w:t>Le back-office est protégé par 2FA obligatoire pour tous les rôles, sans exception.</w:t>
      </w:r>
    </w:p>
    <w:p w14:paraId="6EA74AB2" w14:textId="77777777" w:rsidR="0022162C" w:rsidRDefault="00000000">
      <w:pPr>
        <w:pStyle w:val="Titre1"/>
        <w:pBdr>
          <w:bottom w:val="single" w:sz="8" w:space="6" w:color="9C7A2E"/>
        </w:pBdr>
      </w:pPr>
      <w:bookmarkStart w:id="85" w:name="_Toc235540897"/>
      <w:r>
        <w:t>17. Sécurité et anti-piratage</w:t>
      </w:r>
      <w:bookmarkEnd w:id="85"/>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21A79CA6"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22E97E9C" w14:textId="77777777" w:rsidR="0022162C" w:rsidRDefault="00000000">
            <w:pPr>
              <w:spacing w:after="60"/>
            </w:pPr>
            <w:r>
              <w:rPr>
                <w:b/>
                <w:bCs/>
                <w:color w:val="1A1A1A"/>
              </w:rPr>
              <w:t>Objectif de sécurité</w:t>
            </w:r>
          </w:p>
          <w:p w14:paraId="72AAE888" w14:textId="77777777" w:rsidR="0022162C" w:rsidRDefault="00000000">
            <w:pPr>
              <w:jc w:val="both"/>
            </w:pPr>
            <w:r>
              <w:rPr>
                <w:color w:val="1A1A1A"/>
                <w:sz w:val="20"/>
                <w:szCs w:val="20"/>
              </w:rPr>
              <w:t>L'objectif produit est de rendre le piratage extrêmement difficile et non rentable, pas de garantir une impossibilité absolue. Aucun téléchargement direct n'est exposé, le streaming est tokenisé, les fichiers sont protégés, l'offline est contrôlé, et une politique stricte à un seul appareil est appliquée. Une protection totale contre le filmage physique d'un écran par un second appareil n'est techniquement pas atteignable ; KORA+ concentre ses efforts sur l'ensemble des protections numériques réalistes, appliquées de façon rigoureuse et systématique.</w:t>
            </w:r>
          </w:p>
        </w:tc>
      </w:tr>
    </w:tbl>
    <w:p w14:paraId="36314DDE" w14:textId="77777777" w:rsidR="0022162C" w:rsidRDefault="00000000">
      <w:pPr>
        <w:pStyle w:val="Titre2"/>
      </w:pPr>
      <w:bookmarkStart w:id="86" w:name="_Toc235540898"/>
      <w:r>
        <w:t>17.1 Protections obligatoires</w:t>
      </w:r>
      <w:bookmarkEnd w:id="86"/>
    </w:p>
    <w:p w14:paraId="1C851504" w14:textId="77777777" w:rsidR="0022162C" w:rsidRDefault="00000000">
      <w:pPr>
        <w:pStyle w:val="Paragraphedeliste"/>
        <w:numPr>
          <w:ilvl w:val="0"/>
          <w:numId w:val="2"/>
        </w:numPr>
        <w:spacing w:after="80" w:line="264" w:lineRule="auto"/>
      </w:pPr>
      <w:r>
        <w:rPr>
          <w:color w:val="1A1A1A"/>
        </w:rPr>
        <w:t>Aucune URL média brute n'est exposée au frontend, à aucun moment, y compris dans les outils de développement réseau.</w:t>
      </w:r>
    </w:p>
    <w:p w14:paraId="38840C5A" w14:textId="77777777" w:rsidR="0022162C" w:rsidRDefault="00000000">
      <w:pPr>
        <w:pStyle w:val="Paragraphedeliste"/>
        <w:numPr>
          <w:ilvl w:val="0"/>
          <w:numId w:val="2"/>
        </w:numPr>
        <w:spacing w:after="80" w:line="264" w:lineRule="auto"/>
      </w:pPr>
      <w:r>
        <w:rPr>
          <w:color w:val="1A1A1A"/>
        </w:rPr>
        <w:t>Tokens de lecture à courte durée de vie, liés à une session et à un appareil identifié.</w:t>
      </w:r>
    </w:p>
    <w:p w14:paraId="3CDAA0A1" w14:textId="77777777" w:rsidR="0022162C" w:rsidRDefault="00000000">
      <w:pPr>
        <w:pStyle w:val="Paragraphedeliste"/>
        <w:numPr>
          <w:ilvl w:val="0"/>
          <w:numId w:val="2"/>
        </w:numPr>
        <w:spacing w:after="80" w:line="264" w:lineRule="auto"/>
      </w:pPr>
      <w:r>
        <w:rPr>
          <w:color w:val="1A1A1A"/>
        </w:rPr>
        <w:t>Vérification d'Entitlement systématique avant toute lecture complète, sans exception ni contournement possible côté client.</w:t>
      </w:r>
    </w:p>
    <w:p w14:paraId="2A51025A" w14:textId="77777777" w:rsidR="0022162C" w:rsidRDefault="00000000">
      <w:pPr>
        <w:pStyle w:val="Paragraphedeliste"/>
        <w:numPr>
          <w:ilvl w:val="0"/>
          <w:numId w:val="2"/>
        </w:numPr>
        <w:spacing w:after="80" w:line="264" w:lineRule="auto"/>
      </w:pPr>
      <w:r>
        <w:rPr>
          <w:color w:val="1A1A1A"/>
        </w:rPr>
        <w:t>Politique mono-appareil stricte : un seul appareil actif par compte à tout instant. Toute connexion réussie sur un nouvel appareil déconnecte immédiatement et automatiquement l'appareil précédemment actif (révocation de sa Session). Un compte ne peut jamais être connecté simultanément sur deux appareils distincts, sans exception ni délai de tolérance.</w:t>
      </w:r>
    </w:p>
    <w:p w14:paraId="00D40393" w14:textId="77777777" w:rsidR="0022162C" w:rsidRDefault="00000000">
      <w:pPr>
        <w:pStyle w:val="Paragraphedeliste"/>
        <w:numPr>
          <w:ilvl w:val="0"/>
          <w:numId w:val="2"/>
        </w:numPr>
        <w:spacing w:after="80" w:line="264" w:lineRule="auto"/>
      </w:pPr>
      <w:r>
        <w:rPr>
          <w:color w:val="1A1A1A"/>
        </w:rPr>
        <w:t>Une seule lecture active à la fois par compte, corollaire naturel de la politique mono-appareil.</w:t>
      </w:r>
    </w:p>
    <w:p w14:paraId="6099DFD0" w14:textId="77777777" w:rsidR="0022162C" w:rsidRDefault="00000000">
      <w:pPr>
        <w:pStyle w:val="Paragraphedeliste"/>
        <w:numPr>
          <w:ilvl w:val="0"/>
          <w:numId w:val="2"/>
        </w:numPr>
        <w:spacing w:after="80" w:line="264" w:lineRule="auto"/>
      </w:pPr>
      <w:r>
        <w:rPr>
          <w:color w:val="1A1A1A"/>
        </w:rPr>
        <w:t>Watermarking visible ou invisible selon le type de contenu et sa sensibilité commerciale.</w:t>
      </w:r>
    </w:p>
    <w:p w14:paraId="0A2C1E5C" w14:textId="77777777" w:rsidR="0022162C" w:rsidRDefault="00000000">
      <w:pPr>
        <w:pStyle w:val="Paragraphedeliste"/>
        <w:numPr>
          <w:ilvl w:val="0"/>
          <w:numId w:val="2"/>
        </w:numPr>
        <w:spacing w:after="80" w:line="264" w:lineRule="auto"/>
      </w:pPr>
      <w:r>
        <w:rPr>
          <w:color w:val="1A1A1A"/>
        </w:rPr>
        <w:t>Architecture DRM-ready : Mux au MVP, migration vers VdoCipher/DRM matériel en V2 sans refonte du modèle d'entitlement.</w:t>
      </w:r>
    </w:p>
    <w:p w14:paraId="59956EA9" w14:textId="77777777" w:rsidR="0022162C" w:rsidRDefault="00000000">
      <w:pPr>
        <w:pStyle w:val="Paragraphedeliste"/>
        <w:numPr>
          <w:ilvl w:val="0"/>
          <w:numId w:val="2"/>
        </w:numPr>
        <w:spacing w:after="80" w:line="264" w:lineRule="auto"/>
      </w:pPr>
      <w:r>
        <w:rPr>
          <w:color w:val="1A1A1A"/>
        </w:rPr>
        <w:t>Blocage actif, systématique et permanent des captures d'écran et enregistrements vidéo natifs pendant toute la durée où l'application KORA+ est active — pas seulement pendant la lecture — via les mécanismes disponibles au niveau OS (FLAG_SECURE sur Android, protections équivalentes sur iOS) et une détection des applications tierces d'enregistrement d'écran lorsque la plateforme l'expose. Voir la limite technique honnête détaillée en section 12.4 : le filmage par un second appareil physique reste, par nature, hors de portée d'une solution logicielle.</w:t>
      </w:r>
    </w:p>
    <w:p w14:paraId="54C32EEC" w14:textId="77777777" w:rsidR="0022162C" w:rsidRDefault="00000000">
      <w:pPr>
        <w:pStyle w:val="Paragraphedeliste"/>
        <w:numPr>
          <w:ilvl w:val="0"/>
          <w:numId w:val="2"/>
        </w:numPr>
        <w:spacing w:after="80" w:line="264" w:lineRule="auto"/>
      </w:pPr>
      <w:r>
        <w:rPr>
          <w:color w:val="1A1A1A"/>
        </w:rPr>
        <w:t>Détection de base root/jailbreak comme fondation, avec restriction progressive des fonctionnalités sensibles (offline, achat) sur appareil compromis détecté.</w:t>
      </w:r>
    </w:p>
    <w:p w14:paraId="5EEBF24B" w14:textId="77777777" w:rsidR="0022162C" w:rsidRDefault="00000000">
      <w:pPr>
        <w:pStyle w:val="Paragraphedeliste"/>
        <w:numPr>
          <w:ilvl w:val="0"/>
          <w:numId w:val="2"/>
        </w:numPr>
        <w:spacing w:after="80" w:line="264" w:lineRule="auto"/>
      </w:pPr>
      <w:r>
        <w:rPr>
          <w:color w:val="1A1A1A"/>
        </w:rPr>
        <w:lastRenderedPageBreak/>
        <w:t>Journalisation de sécurité systématique et alertes automatiques en cas d'activité suspecte (changements d'appareil rapprochés, volumétrie de lecture anormale).</w:t>
      </w:r>
    </w:p>
    <w:p w14:paraId="1CBB09EE" w14:textId="77777777" w:rsidR="0022162C" w:rsidRDefault="00000000">
      <w:pPr>
        <w:pStyle w:val="Paragraphedeliste"/>
        <w:numPr>
          <w:ilvl w:val="0"/>
          <w:numId w:val="2"/>
        </w:numPr>
        <w:spacing w:after="80" w:line="264" w:lineRule="auto"/>
      </w:pPr>
      <w:r>
        <w:rPr>
          <w:color w:val="1A1A1A"/>
        </w:rPr>
        <w:t>Authentification à deux facteurs obligatoire pour l'administration, la finance, les artistes à revenus élevés et toute action critique (retrait, changement de coordonnées de paiement).</w:t>
      </w:r>
    </w:p>
    <w:p w14:paraId="4E78AB67" w14:textId="77777777" w:rsidR="0022162C" w:rsidRDefault="00000000">
      <w:pPr>
        <w:pStyle w:val="Titre2"/>
      </w:pPr>
      <w:bookmarkStart w:id="87" w:name="_Toc235540899"/>
      <w:r>
        <w:t>17.2 Anti-partage de compte</w:t>
      </w:r>
      <w:bookmarkEnd w:id="87"/>
    </w:p>
    <w:p w14:paraId="06547440" w14:textId="77777777" w:rsidR="0022162C" w:rsidRDefault="00000000">
      <w:pPr>
        <w:pStyle w:val="Paragraphedeliste"/>
        <w:numPr>
          <w:ilvl w:val="0"/>
          <w:numId w:val="2"/>
        </w:numPr>
        <w:spacing w:after="80" w:line="264" w:lineRule="auto"/>
      </w:pPr>
      <w:r>
        <w:rPr>
          <w:color w:val="1A1A1A"/>
        </w:rPr>
        <w:t>Politique mono-appareil non configurable à la hausse au MVP (voir 17.1) : c'est la première ligne de défense contre le partage informel d'identifiants, largement plus stricte qu'un simple plafond de plusieurs appareils.</w:t>
      </w:r>
    </w:p>
    <w:p w14:paraId="70FC68F4" w14:textId="77777777" w:rsidR="0022162C" w:rsidRDefault="00000000">
      <w:pPr>
        <w:pStyle w:val="Paragraphedeliste"/>
        <w:numPr>
          <w:ilvl w:val="0"/>
          <w:numId w:val="2"/>
        </w:numPr>
        <w:spacing w:after="80" w:line="264" w:lineRule="auto"/>
      </w:pPr>
      <w:r>
        <w:rPr>
          <w:color w:val="1A1A1A"/>
        </w:rPr>
        <w:t>Historique de sessions consultable par l'utilisateur lui-même et par l'administration, avec révocation manuelle possible depuis le back-office en complément de la révocation automatique.</w:t>
      </w:r>
    </w:p>
    <w:p w14:paraId="1E535134" w14:textId="77777777" w:rsidR="0022162C" w:rsidRDefault="00000000">
      <w:pPr>
        <w:pStyle w:val="Paragraphedeliste"/>
        <w:numPr>
          <w:ilvl w:val="0"/>
          <w:numId w:val="2"/>
        </w:numPr>
        <w:spacing w:after="80" w:line="264" w:lineRule="auto"/>
      </w:pPr>
      <w:r>
        <w:rPr>
          <w:color w:val="1A1A1A"/>
        </w:rPr>
        <w:t>Blocage automatique en cas d'appareil révoqué ou signalé suspect.</w:t>
      </w:r>
    </w:p>
    <w:p w14:paraId="7D5EF567" w14:textId="77777777" w:rsidR="0022162C" w:rsidRDefault="00000000">
      <w:pPr>
        <w:pStyle w:val="Paragraphedeliste"/>
        <w:numPr>
          <w:ilvl w:val="0"/>
          <w:numId w:val="2"/>
        </w:numPr>
        <w:spacing w:after="80" w:line="264" w:lineRule="auto"/>
      </w:pPr>
      <w:r>
        <w:rPr>
          <w:color w:val="1A1A1A"/>
        </w:rPr>
        <w:t>Alertes utilisateur en cas de connexion sur un nouvel appareil (et donc de déconnexion du précédent) ou d'activité inhabituelle (connexion depuis une zone géographique atypique).</w:t>
      </w:r>
    </w:p>
    <w:p w14:paraId="3EF9757E" w14:textId="77777777" w:rsidR="0022162C" w:rsidRDefault="00000000">
      <w:pPr>
        <w:pStyle w:val="Paragraphedeliste"/>
        <w:numPr>
          <w:ilvl w:val="0"/>
          <w:numId w:val="2"/>
        </w:numPr>
        <w:spacing w:after="80" w:line="264" w:lineRule="auto"/>
      </w:pPr>
      <w:r>
        <w:rPr>
          <w:color w:val="1A1A1A"/>
        </w:rPr>
        <w:t>Contrôle de lecture simultanée appliqué au niveau du service Playback, indépendamment du client utilisé, en cohérence avec la règle du device unique.</w:t>
      </w:r>
    </w:p>
    <w:p w14:paraId="031D2D08" w14:textId="77777777" w:rsidR="0022162C" w:rsidRDefault="00000000">
      <w:pPr>
        <w:pStyle w:val="Titre2"/>
      </w:pPr>
      <w:bookmarkStart w:id="88" w:name="_Toc235540900"/>
      <w:r>
        <w:t>17.3 Modèle de menaces (synthèse)</w:t>
      </w:r>
      <w:bookmarkEnd w:id="8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74"/>
        <w:gridCol w:w="6354"/>
      </w:tblGrid>
      <w:tr w:rsidR="0022162C" w14:paraId="607FFF7E" w14:textId="77777777">
        <w:tblPrEx>
          <w:tblCellMar>
            <w:top w:w="0" w:type="dxa"/>
            <w:bottom w:w="0" w:type="dxa"/>
          </w:tblCellMar>
        </w:tblPrEx>
        <w:trPr>
          <w:tblHeader/>
        </w:trPr>
        <w:tc>
          <w:tcPr>
            <w:tcW w:w="1700" w:type="pct"/>
            <w:shd w:val="clear" w:color="auto" w:fill="1A1A1A"/>
            <w:tcMar>
              <w:top w:w="100" w:type="dxa"/>
              <w:left w:w="120" w:type="dxa"/>
              <w:bottom w:w="100" w:type="dxa"/>
              <w:right w:w="120" w:type="dxa"/>
            </w:tcMar>
            <w:vAlign w:val="center"/>
          </w:tcPr>
          <w:p w14:paraId="11553F9C" w14:textId="77777777" w:rsidR="0022162C" w:rsidRDefault="00000000">
            <w:r>
              <w:rPr>
                <w:b/>
                <w:bCs/>
                <w:color w:val="FFFFFF"/>
                <w:sz w:val="19"/>
                <w:szCs w:val="19"/>
              </w:rPr>
              <w:t>Menace</w:t>
            </w:r>
          </w:p>
        </w:tc>
        <w:tc>
          <w:tcPr>
            <w:tcW w:w="3300" w:type="pct"/>
            <w:shd w:val="clear" w:color="auto" w:fill="1A1A1A"/>
            <w:tcMar>
              <w:top w:w="100" w:type="dxa"/>
              <w:left w:w="120" w:type="dxa"/>
              <w:bottom w:w="100" w:type="dxa"/>
              <w:right w:w="120" w:type="dxa"/>
            </w:tcMar>
            <w:vAlign w:val="center"/>
          </w:tcPr>
          <w:p w14:paraId="0E7603E4" w14:textId="77777777" w:rsidR="0022162C" w:rsidRDefault="00000000">
            <w:r>
              <w:rPr>
                <w:b/>
                <w:bCs/>
                <w:color w:val="FFFFFF"/>
                <w:sz w:val="19"/>
                <w:szCs w:val="19"/>
              </w:rPr>
              <w:t>Contre-mesure principale</w:t>
            </w:r>
          </w:p>
        </w:tc>
      </w:tr>
      <w:tr w:rsidR="0022162C" w14:paraId="482691B3" w14:textId="77777777">
        <w:tblPrEx>
          <w:tblCellMar>
            <w:top w:w="0" w:type="dxa"/>
            <w:bottom w:w="0" w:type="dxa"/>
          </w:tblCellMar>
        </w:tblPrEx>
        <w:tc>
          <w:tcPr>
            <w:tcW w:w="1700" w:type="pct"/>
            <w:shd w:val="clear" w:color="auto" w:fill="FFFFFF"/>
            <w:tcMar>
              <w:top w:w="90" w:type="dxa"/>
              <w:left w:w="120" w:type="dxa"/>
              <w:bottom w:w="90" w:type="dxa"/>
              <w:right w:w="120" w:type="dxa"/>
            </w:tcMar>
            <w:vAlign w:val="center"/>
          </w:tcPr>
          <w:p w14:paraId="2979716C" w14:textId="77777777" w:rsidR="0022162C" w:rsidRDefault="00000000">
            <w:pPr>
              <w:spacing w:after="20"/>
            </w:pPr>
            <w:r>
              <w:rPr>
                <w:color w:val="1A1A1A"/>
                <w:sz w:val="19"/>
                <w:szCs w:val="19"/>
              </w:rPr>
              <w:t>Extraction d'URL média directe</w:t>
            </w:r>
          </w:p>
        </w:tc>
        <w:tc>
          <w:tcPr>
            <w:tcW w:w="3300" w:type="pct"/>
            <w:shd w:val="clear" w:color="auto" w:fill="FFFFFF"/>
            <w:tcMar>
              <w:top w:w="90" w:type="dxa"/>
              <w:left w:w="120" w:type="dxa"/>
              <w:bottom w:w="90" w:type="dxa"/>
              <w:right w:w="120" w:type="dxa"/>
            </w:tcMar>
            <w:vAlign w:val="center"/>
          </w:tcPr>
          <w:p w14:paraId="3300FE3F" w14:textId="77777777" w:rsidR="0022162C" w:rsidRDefault="00000000">
            <w:pPr>
              <w:spacing w:after="20"/>
            </w:pPr>
            <w:r>
              <w:rPr>
                <w:color w:val="1A1A1A"/>
                <w:sz w:val="19"/>
                <w:szCs w:val="19"/>
              </w:rPr>
              <w:t>URLs signées à courte durée, jamais stockées en clair côté client</w:t>
            </w:r>
          </w:p>
        </w:tc>
      </w:tr>
      <w:tr w:rsidR="0022162C" w14:paraId="0C2D71DF" w14:textId="77777777">
        <w:tblPrEx>
          <w:tblCellMar>
            <w:top w:w="0" w:type="dxa"/>
            <w:bottom w:w="0" w:type="dxa"/>
          </w:tblCellMar>
        </w:tblPrEx>
        <w:tc>
          <w:tcPr>
            <w:tcW w:w="1700" w:type="pct"/>
            <w:shd w:val="clear" w:color="auto" w:fill="F7F4EC"/>
            <w:tcMar>
              <w:top w:w="90" w:type="dxa"/>
              <w:left w:w="120" w:type="dxa"/>
              <w:bottom w:w="90" w:type="dxa"/>
              <w:right w:w="120" w:type="dxa"/>
            </w:tcMar>
            <w:vAlign w:val="center"/>
          </w:tcPr>
          <w:p w14:paraId="0AB05F91" w14:textId="77777777" w:rsidR="0022162C" w:rsidRDefault="00000000">
            <w:pPr>
              <w:spacing w:after="20"/>
            </w:pPr>
            <w:r>
              <w:rPr>
                <w:color w:val="1A1A1A"/>
                <w:sz w:val="19"/>
                <w:szCs w:val="19"/>
              </w:rPr>
              <w:t>Partage d'identifiants entre plusieurs utilisateurs</w:t>
            </w:r>
          </w:p>
        </w:tc>
        <w:tc>
          <w:tcPr>
            <w:tcW w:w="3300" w:type="pct"/>
            <w:shd w:val="clear" w:color="auto" w:fill="F7F4EC"/>
            <w:tcMar>
              <w:top w:w="90" w:type="dxa"/>
              <w:left w:w="120" w:type="dxa"/>
              <w:bottom w:w="90" w:type="dxa"/>
              <w:right w:w="120" w:type="dxa"/>
            </w:tcMar>
            <w:vAlign w:val="center"/>
          </w:tcPr>
          <w:p w14:paraId="2B4EE17E" w14:textId="77777777" w:rsidR="0022162C" w:rsidRDefault="00000000">
            <w:pPr>
              <w:spacing w:after="20"/>
            </w:pPr>
            <w:r>
              <w:rPr>
                <w:color w:val="1A1A1A"/>
                <w:sz w:val="19"/>
                <w:szCs w:val="19"/>
              </w:rPr>
              <w:t>Politique mono-appareil (déconnexion automatique de l'ancien appareil) + lecture simultanée impossible + détection d'anomalies</w:t>
            </w:r>
          </w:p>
        </w:tc>
      </w:tr>
      <w:tr w:rsidR="0022162C" w14:paraId="35DE0C6B" w14:textId="77777777">
        <w:tblPrEx>
          <w:tblCellMar>
            <w:top w:w="0" w:type="dxa"/>
            <w:bottom w:w="0" w:type="dxa"/>
          </w:tblCellMar>
        </w:tblPrEx>
        <w:tc>
          <w:tcPr>
            <w:tcW w:w="1700" w:type="pct"/>
            <w:shd w:val="clear" w:color="auto" w:fill="FFFFFF"/>
            <w:tcMar>
              <w:top w:w="90" w:type="dxa"/>
              <w:left w:w="120" w:type="dxa"/>
              <w:bottom w:w="90" w:type="dxa"/>
              <w:right w:w="120" w:type="dxa"/>
            </w:tcMar>
            <w:vAlign w:val="center"/>
          </w:tcPr>
          <w:p w14:paraId="46763C59" w14:textId="77777777" w:rsidR="0022162C" w:rsidRDefault="00000000">
            <w:pPr>
              <w:spacing w:after="20"/>
            </w:pPr>
            <w:r>
              <w:rPr>
                <w:color w:val="1A1A1A"/>
                <w:sz w:val="19"/>
                <w:szCs w:val="19"/>
              </w:rPr>
              <w:t>Téléchargement non autorisé du fichier source</w:t>
            </w:r>
          </w:p>
        </w:tc>
        <w:tc>
          <w:tcPr>
            <w:tcW w:w="3300" w:type="pct"/>
            <w:shd w:val="clear" w:color="auto" w:fill="FFFFFF"/>
            <w:tcMar>
              <w:top w:w="90" w:type="dxa"/>
              <w:left w:w="120" w:type="dxa"/>
              <w:bottom w:w="90" w:type="dxa"/>
              <w:right w:w="120" w:type="dxa"/>
            </w:tcMar>
            <w:vAlign w:val="center"/>
          </w:tcPr>
          <w:p w14:paraId="40F5EEFC" w14:textId="77777777" w:rsidR="0022162C" w:rsidRDefault="00000000">
            <w:pPr>
              <w:spacing w:after="20"/>
            </w:pPr>
            <w:r>
              <w:rPr>
                <w:color w:val="1A1A1A"/>
                <w:sz w:val="19"/>
                <w:szCs w:val="19"/>
              </w:rPr>
              <w:t>Absence de lien direct, chiffrement offline, licence liée à l'appareil, entitlement vérifié à chaque accès</w:t>
            </w:r>
          </w:p>
        </w:tc>
      </w:tr>
      <w:tr w:rsidR="0022162C" w14:paraId="4E88D1AD" w14:textId="77777777">
        <w:tblPrEx>
          <w:tblCellMar>
            <w:top w:w="0" w:type="dxa"/>
            <w:bottom w:w="0" w:type="dxa"/>
          </w:tblCellMar>
        </w:tblPrEx>
        <w:tc>
          <w:tcPr>
            <w:tcW w:w="1700" w:type="pct"/>
            <w:shd w:val="clear" w:color="auto" w:fill="F7F4EC"/>
            <w:tcMar>
              <w:top w:w="90" w:type="dxa"/>
              <w:left w:w="120" w:type="dxa"/>
              <w:bottom w:w="90" w:type="dxa"/>
              <w:right w:w="120" w:type="dxa"/>
            </w:tcMar>
            <w:vAlign w:val="center"/>
          </w:tcPr>
          <w:p w14:paraId="228F3AAB" w14:textId="77777777" w:rsidR="0022162C" w:rsidRDefault="00000000">
            <w:pPr>
              <w:spacing w:after="20"/>
            </w:pPr>
            <w:r>
              <w:rPr>
                <w:color w:val="1A1A1A"/>
                <w:sz w:val="19"/>
                <w:szCs w:val="19"/>
              </w:rPr>
              <w:t>Rejeu d'un token de lecture expiré</w:t>
            </w:r>
          </w:p>
        </w:tc>
        <w:tc>
          <w:tcPr>
            <w:tcW w:w="3300" w:type="pct"/>
            <w:shd w:val="clear" w:color="auto" w:fill="F7F4EC"/>
            <w:tcMar>
              <w:top w:w="90" w:type="dxa"/>
              <w:left w:w="120" w:type="dxa"/>
              <w:bottom w:w="90" w:type="dxa"/>
              <w:right w:w="120" w:type="dxa"/>
            </w:tcMar>
            <w:vAlign w:val="center"/>
          </w:tcPr>
          <w:p w14:paraId="6BCA64C5" w14:textId="77777777" w:rsidR="0022162C" w:rsidRDefault="00000000">
            <w:pPr>
              <w:spacing w:after="20"/>
            </w:pPr>
            <w:r>
              <w:rPr>
                <w:color w:val="1A1A1A"/>
                <w:sz w:val="19"/>
                <w:szCs w:val="19"/>
              </w:rPr>
              <w:t>Validation stricte de l'expiration côté Mux et côté API à chaque requête</w:t>
            </w:r>
          </w:p>
        </w:tc>
      </w:tr>
      <w:tr w:rsidR="0022162C" w14:paraId="0C6EF898" w14:textId="77777777">
        <w:tblPrEx>
          <w:tblCellMar>
            <w:top w:w="0" w:type="dxa"/>
            <w:bottom w:w="0" w:type="dxa"/>
          </w:tblCellMar>
        </w:tblPrEx>
        <w:tc>
          <w:tcPr>
            <w:tcW w:w="1700" w:type="pct"/>
            <w:shd w:val="clear" w:color="auto" w:fill="FFFFFF"/>
            <w:tcMar>
              <w:top w:w="90" w:type="dxa"/>
              <w:left w:w="120" w:type="dxa"/>
              <w:bottom w:w="90" w:type="dxa"/>
              <w:right w:w="120" w:type="dxa"/>
            </w:tcMar>
            <w:vAlign w:val="center"/>
          </w:tcPr>
          <w:p w14:paraId="71E0BA47" w14:textId="77777777" w:rsidR="0022162C" w:rsidRDefault="00000000">
            <w:pPr>
              <w:spacing w:after="20"/>
            </w:pPr>
            <w:r>
              <w:rPr>
                <w:color w:val="1A1A1A"/>
                <w:sz w:val="19"/>
                <w:szCs w:val="19"/>
              </w:rPr>
              <w:t>Capture d'écran / enregistrement vidéo logiciel</w:t>
            </w:r>
          </w:p>
        </w:tc>
        <w:tc>
          <w:tcPr>
            <w:tcW w:w="3300" w:type="pct"/>
            <w:shd w:val="clear" w:color="auto" w:fill="FFFFFF"/>
            <w:tcMar>
              <w:top w:w="90" w:type="dxa"/>
              <w:left w:w="120" w:type="dxa"/>
              <w:bottom w:w="90" w:type="dxa"/>
              <w:right w:w="120" w:type="dxa"/>
            </w:tcMar>
            <w:vAlign w:val="center"/>
          </w:tcPr>
          <w:p w14:paraId="55572D3A" w14:textId="77777777" w:rsidR="0022162C" w:rsidRDefault="00000000">
            <w:pPr>
              <w:spacing w:after="20"/>
            </w:pPr>
            <w:r>
              <w:rPr>
                <w:color w:val="1A1A1A"/>
                <w:sz w:val="19"/>
                <w:szCs w:val="19"/>
              </w:rPr>
              <w:t>Blocage actif au niveau OS pendant toute utilisation de l'app (FLAG_SECURE et équivalents), détection des enregistreurs tiers</w:t>
            </w:r>
          </w:p>
        </w:tc>
      </w:tr>
      <w:tr w:rsidR="0022162C" w14:paraId="09B72F1E" w14:textId="77777777">
        <w:tblPrEx>
          <w:tblCellMar>
            <w:top w:w="0" w:type="dxa"/>
            <w:bottom w:w="0" w:type="dxa"/>
          </w:tblCellMar>
        </w:tblPrEx>
        <w:tc>
          <w:tcPr>
            <w:tcW w:w="1700" w:type="pct"/>
            <w:shd w:val="clear" w:color="auto" w:fill="F7F4EC"/>
            <w:tcMar>
              <w:top w:w="90" w:type="dxa"/>
              <w:left w:w="120" w:type="dxa"/>
              <w:bottom w:w="90" w:type="dxa"/>
              <w:right w:w="120" w:type="dxa"/>
            </w:tcMar>
            <w:vAlign w:val="center"/>
          </w:tcPr>
          <w:p w14:paraId="18438FA0" w14:textId="77777777" w:rsidR="0022162C" w:rsidRDefault="00000000">
            <w:pPr>
              <w:spacing w:after="20"/>
            </w:pPr>
            <w:r>
              <w:rPr>
                <w:color w:val="1A1A1A"/>
                <w:sz w:val="19"/>
                <w:szCs w:val="19"/>
              </w:rPr>
              <w:t>Attaque par force brute sur l'authentification</w:t>
            </w:r>
          </w:p>
        </w:tc>
        <w:tc>
          <w:tcPr>
            <w:tcW w:w="3300" w:type="pct"/>
            <w:shd w:val="clear" w:color="auto" w:fill="F7F4EC"/>
            <w:tcMar>
              <w:top w:w="90" w:type="dxa"/>
              <w:left w:w="120" w:type="dxa"/>
              <w:bottom w:w="90" w:type="dxa"/>
              <w:right w:w="120" w:type="dxa"/>
            </w:tcMar>
            <w:vAlign w:val="center"/>
          </w:tcPr>
          <w:p w14:paraId="72E9ADA3" w14:textId="77777777" w:rsidR="0022162C" w:rsidRDefault="00000000">
            <w:pPr>
              <w:spacing w:after="20"/>
            </w:pPr>
            <w:r>
              <w:rPr>
                <w:color w:val="1A1A1A"/>
                <w:sz w:val="19"/>
                <w:szCs w:val="19"/>
              </w:rPr>
              <w:t>Rate limiting Redis, verrouillage progressif, OTP à seuil d'échec</w:t>
            </w:r>
          </w:p>
        </w:tc>
      </w:tr>
      <w:tr w:rsidR="0022162C" w14:paraId="4240C4A1" w14:textId="77777777">
        <w:tblPrEx>
          <w:tblCellMar>
            <w:top w:w="0" w:type="dxa"/>
            <w:bottom w:w="0" w:type="dxa"/>
          </w:tblCellMar>
        </w:tblPrEx>
        <w:tc>
          <w:tcPr>
            <w:tcW w:w="1700" w:type="pct"/>
            <w:shd w:val="clear" w:color="auto" w:fill="FFFFFF"/>
            <w:tcMar>
              <w:top w:w="90" w:type="dxa"/>
              <w:left w:w="120" w:type="dxa"/>
              <w:bottom w:w="90" w:type="dxa"/>
              <w:right w:w="120" w:type="dxa"/>
            </w:tcMar>
            <w:vAlign w:val="center"/>
          </w:tcPr>
          <w:p w14:paraId="539750C3" w14:textId="77777777" w:rsidR="0022162C" w:rsidRDefault="00000000">
            <w:pPr>
              <w:spacing w:after="20"/>
            </w:pPr>
            <w:r>
              <w:rPr>
                <w:color w:val="1A1A1A"/>
                <w:sz w:val="19"/>
                <w:szCs w:val="19"/>
              </w:rPr>
              <w:t>Compromission d'un compte admin</w:t>
            </w:r>
          </w:p>
        </w:tc>
        <w:tc>
          <w:tcPr>
            <w:tcW w:w="3300" w:type="pct"/>
            <w:shd w:val="clear" w:color="auto" w:fill="FFFFFF"/>
            <w:tcMar>
              <w:top w:w="90" w:type="dxa"/>
              <w:left w:w="120" w:type="dxa"/>
              <w:bottom w:w="90" w:type="dxa"/>
              <w:right w:w="120" w:type="dxa"/>
            </w:tcMar>
            <w:vAlign w:val="center"/>
          </w:tcPr>
          <w:p w14:paraId="6F0231E3" w14:textId="77777777" w:rsidR="0022162C" w:rsidRDefault="00000000">
            <w:pPr>
              <w:spacing w:after="20"/>
            </w:pPr>
            <w:r>
              <w:rPr>
                <w:color w:val="1A1A1A"/>
                <w:sz w:val="19"/>
                <w:szCs w:val="19"/>
              </w:rPr>
              <w:t>2FA obligatoire, permissions par rôle, audit log immuable</w:t>
            </w:r>
          </w:p>
        </w:tc>
      </w:tr>
    </w:tbl>
    <w:p w14:paraId="49C4355F" w14:textId="77777777" w:rsidR="0022162C" w:rsidRDefault="00000000">
      <w:pPr>
        <w:pStyle w:val="Titre1"/>
        <w:pBdr>
          <w:bottom w:val="single" w:sz="8" w:space="6" w:color="9C7A2E"/>
        </w:pBdr>
      </w:pPr>
      <w:bookmarkStart w:id="89" w:name="_Toc235540901"/>
      <w:r>
        <w:t>18. Performance et contraintes réseau Afrique</w:t>
      </w:r>
      <w:bookmarkEnd w:id="89"/>
    </w:p>
    <w:p w14:paraId="07405209" w14:textId="77777777" w:rsidR="0022162C" w:rsidRDefault="00000000">
      <w:pPr>
        <w:pStyle w:val="Titre2"/>
      </w:pPr>
      <w:bookmarkStart w:id="90" w:name="_Toc235540902"/>
      <w:r>
        <w:t>18.1 Cibles de performance</w:t>
      </w:r>
      <w:bookmarkEnd w:id="90"/>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851"/>
        <w:gridCol w:w="5777"/>
      </w:tblGrid>
      <w:tr w:rsidR="0022162C" w14:paraId="0BB101F7" w14:textId="77777777">
        <w:tblPrEx>
          <w:tblCellMar>
            <w:top w:w="0" w:type="dxa"/>
            <w:bottom w:w="0" w:type="dxa"/>
          </w:tblCellMar>
        </w:tblPrEx>
        <w:trPr>
          <w:tblHeader/>
        </w:trPr>
        <w:tc>
          <w:tcPr>
            <w:tcW w:w="2000" w:type="pct"/>
            <w:shd w:val="clear" w:color="auto" w:fill="1A1A1A"/>
            <w:tcMar>
              <w:top w:w="100" w:type="dxa"/>
              <w:left w:w="120" w:type="dxa"/>
              <w:bottom w:w="100" w:type="dxa"/>
              <w:right w:w="120" w:type="dxa"/>
            </w:tcMar>
            <w:vAlign w:val="center"/>
          </w:tcPr>
          <w:p w14:paraId="4997D28D" w14:textId="77777777" w:rsidR="0022162C" w:rsidRDefault="00000000">
            <w:r>
              <w:rPr>
                <w:b/>
                <w:bCs/>
                <w:color w:val="FFFFFF"/>
                <w:sz w:val="19"/>
                <w:szCs w:val="19"/>
              </w:rPr>
              <w:t>Métrique</w:t>
            </w:r>
          </w:p>
        </w:tc>
        <w:tc>
          <w:tcPr>
            <w:tcW w:w="3000" w:type="pct"/>
            <w:shd w:val="clear" w:color="auto" w:fill="1A1A1A"/>
            <w:tcMar>
              <w:top w:w="100" w:type="dxa"/>
              <w:left w:w="120" w:type="dxa"/>
              <w:bottom w:w="100" w:type="dxa"/>
              <w:right w:w="120" w:type="dxa"/>
            </w:tcMar>
            <w:vAlign w:val="center"/>
          </w:tcPr>
          <w:p w14:paraId="6075364D" w14:textId="77777777" w:rsidR="0022162C" w:rsidRDefault="00000000">
            <w:r>
              <w:rPr>
                <w:b/>
                <w:bCs/>
                <w:color w:val="FFFFFF"/>
                <w:sz w:val="19"/>
                <w:szCs w:val="19"/>
              </w:rPr>
              <w:t>Cible</w:t>
            </w:r>
          </w:p>
        </w:tc>
      </w:tr>
      <w:tr w:rsidR="0022162C" w14:paraId="1F156512"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20A519FA" w14:textId="77777777" w:rsidR="0022162C" w:rsidRDefault="00000000">
            <w:pPr>
              <w:spacing w:after="20"/>
            </w:pPr>
            <w:r>
              <w:rPr>
                <w:color w:val="1A1A1A"/>
                <w:sz w:val="19"/>
                <w:szCs w:val="19"/>
              </w:rPr>
              <w:t>Appareil de référence</w:t>
            </w:r>
          </w:p>
        </w:tc>
        <w:tc>
          <w:tcPr>
            <w:tcW w:w="3000" w:type="pct"/>
            <w:shd w:val="clear" w:color="auto" w:fill="FFFFFF"/>
            <w:tcMar>
              <w:top w:w="90" w:type="dxa"/>
              <w:left w:w="120" w:type="dxa"/>
              <w:bottom w:w="90" w:type="dxa"/>
              <w:right w:w="120" w:type="dxa"/>
            </w:tcMar>
            <w:vAlign w:val="center"/>
          </w:tcPr>
          <w:p w14:paraId="78E25CF7" w14:textId="77777777" w:rsidR="0022162C" w:rsidRDefault="00000000">
            <w:pPr>
              <w:spacing w:after="20"/>
            </w:pPr>
            <w:r>
              <w:rPr>
                <w:color w:val="1A1A1A"/>
                <w:sz w:val="19"/>
                <w:szCs w:val="19"/>
              </w:rPr>
              <w:t>Android 3 Go RAM, entrée/milieu de gamme</w:t>
            </w:r>
          </w:p>
        </w:tc>
      </w:tr>
      <w:tr w:rsidR="0022162C" w14:paraId="255B89A6" w14:textId="77777777">
        <w:tblPrEx>
          <w:tblCellMar>
            <w:top w:w="0" w:type="dxa"/>
            <w:bottom w:w="0" w:type="dxa"/>
          </w:tblCellMar>
        </w:tblPrEx>
        <w:tc>
          <w:tcPr>
            <w:tcW w:w="2000" w:type="pct"/>
            <w:shd w:val="clear" w:color="auto" w:fill="F7F4EC"/>
            <w:tcMar>
              <w:top w:w="90" w:type="dxa"/>
              <w:left w:w="120" w:type="dxa"/>
              <w:bottom w:w="90" w:type="dxa"/>
              <w:right w:w="120" w:type="dxa"/>
            </w:tcMar>
            <w:vAlign w:val="center"/>
          </w:tcPr>
          <w:p w14:paraId="12D32867" w14:textId="77777777" w:rsidR="0022162C" w:rsidRDefault="00000000">
            <w:pPr>
              <w:spacing w:after="20"/>
            </w:pPr>
            <w:r>
              <w:rPr>
                <w:color w:val="1A1A1A"/>
                <w:sz w:val="19"/>
                <w:szCs w:val="19"/>
              </w:rPr>
              <w:t>Réseau de référence</w:t>
            </w:r>
          </w:p>
        </w:tc>
        <w:tc>
          <w:tcPr>
            <w:tcW w:w="3000" w:type="pct"/>
            <w:shd w:val="clear" w:color="auto" w:fill="F7F4EC"/>
            <w:tcMar>
              <w:top w:w="90" w:type="dxa"/>
              <w:left w:w="120" w:type="dxa"/>
              <w:bottom w:w="90" w:type="dxa"/>
              <w:right w:w="120" w:type="dxa"/>
            </w:tcMar>
            <w:vAlign w:val="center"/>
          </w:tcPr>
          <w:p w14:paraId="49C1A81F" w14:textId="77777777" w:rsidR="0022162C" w:rsidRDefault="00000000">
            <w:pPr>
              <w:spacing w:after="20"/>
            </w:pPr>
            <w:r>
              <w:rPr>
                <w:color w:val="1A1A1A"/>
                <w:sz w:val="19"/>
                <w:szCs w:val="19"/>
              </w:rPr>
              <w:t>3G et 4G faible, latence et perte de paquets simulées en test</w:t>
            </w:r>
          </w:p>
        </w:tc>
      </w:tr>
      <w:tr w:rsidR="0022162C" w14:paraId="1513D601"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3BC7DB8" w14:textId="77777777" w:rsidR="0022162C" w:rsidRDefault="00000000">
            <w:pPr>
              <w:spacing w:after="20"/>
            </w:pPr>
            <w:r>
              <w:rPr>
                <w:color w:val="1A1A1A"/>
                <w:sz w:val="19"/>
                <w:szCs w:val="19"/>
              </w:rPr>
              <w:t>Time-to-interactive (accueil)</w:t>
            </w:r>
          </w:p>
        </w:tc>
        <w:tc>
          <w:tcPr>
            <w:tcW w:w="3000" w:type="pct"/>
            <w:shd w:val="clear" w:color="auto" w:fill="FFFFFF"/>
            <w:tcMar>
              <w:top w:w="90" w:type="dxa"/>
              <w:left w:w="120" w:type="dxa"/>
              <w:bottom w:w="90" w:type="dxa"/>
              <w:right w:w="120" w:type="dxa"/>
            </w:tcMar>
            <w:vAlign w:val="center"/>
          </w:tcPr>
          <w:p w14:paraId="312FE292" w14:textId="77777777" w:rsidR="0022162C" w:rsidRDefault="00000000">
            <w:pPr>
              <w:spacing w:after="20"/>
            </w:pPr>
            <w:r>
              <w:rPr>
                <w:color w:val="1A1A1A"/>
                <w:sz w:val="19"/>
                <w:szCs w:val="19"/>
              </w:rPr>
              <w:t>&lt; 3,5 s sur réseau de référence</w:t>
            </w:r>
          </w:p>
        </w:tc>
      </w:tr>
      <w:tr w:rsidR="0022162C" w14:paraId="70CBDF09" w14:textId="77777777">
        <w:tblPrEx>
          <w:tblCellMar>
            <w:top w:w="0" w:type="dxa"/>
            <w:bottom w:w="0" w:type="dxa"/>
          </w:tblCellMar>
        </w:tblPrEx>
        <w:tc>
          <w:tcPr>
            <w:tcW w:w="2000" w:type="pct"/>
            <w:shd w:val="clear" w:color="auto" w:fill="F7F4EC"/>
            <w:tcMar>
              <w:top w:w="90" w:type="dxa"/>
              <w:left w:w="120" w:type="dxa"/>
              <w:bottom w:w="90" w:type="dxa"/>
              <w:right w:w="120" w:type="dxa"/>
            </w:tcMar>
            <w:vAlign w:val="center"/>
          </w:tcPr>
          <w:p w14:paraId="3505AB79" w14:textId="77777777" w:rsidR="0022162C" w:rsidRDefault="00000000">
            <w:pPr>
              <w:spacing w:after="20"/>
            </w:pPr>
            <w:r>
              <w:rPr>
                <w:color w:val="1A1A1A"/>
                <w:sz w:val="19"/>
                <w:szCs w:val="19"/>
              </w:rPr>
              <w:t>Poids du bundle mobile initial</w:t>
            </w:r>
          </w:p>
        </w:tc>
        <w:tc>
          <w:tcPr>
            <w:tcW w:w="3000" w:type="pct"/>
            <w:shd w:val="clear" w:color="auto" w:fill="F7F4EC"/>
            <w:tcMar>
              <w:top w:w="90" w:type="dxa"/>
              <w:left w:w="120" w:type="dxa"/>
              <w:bottom w:w="90" w:type="dxa"/>
              <w:right w:w="120" w:type="dxa"/>
            </w:tcMar>
            <w:vAlign w:val="center"/>
          </w:tcPr>
          <w:p w14:paraId="359002E5" w14:textId="77777777" w:rsidR="0022162C" w:rsidRDefault="00000000">
            <w:pPr>
              <w:spacing w:after="20"/>
            </w:pPr>
            <w:r>
              <w:rPr>
                <w:color w:val="1A1A1A"/>
                <w:sz w:val="19"/>
                <w:szCs w:val="19"/>
              </w:rPr>
              <w:t>Le plus faible possible ; chargement différé (lazy) des modules secondaires</w:t>
            </w:r>
          </w:p>
        </w:tc>
      </w:tr>
      <w:tr w:rsidR="0022162C" w14:paraId="72DBA446"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58383FEC" w14:textId="77777777" w:rsidR="0022162C" w:rsidRDefault="00000000">
            <w:pPr>
              <w:spacing w:after="20"/>
            </w:pPr>
            <w:r>
              <w:rPr>
                <w:color w:val="1A1A1A"/>
                <w:sz w:val="19"/>
                <w:szCs w:val="19"/>
              </w:rPr>
              <w:lastRenderedPageBreak/>
              <w:t>Poids moyen d'une image de cover servie</w:t>
            </w:r>
          </w:p>
        </w:tc>
        <w:tc>
          <w:tcPr>
            <w:tcW w:w="3000" w:type="pct"/>
            <w:shd w:val="clear" w:color="auto" w:fill="FFFFFF"/>
            <w:tcMar>
              <w:top w:w="90" w:type="dxa"/>
              <w:left w:w="120" w:type="dxa"/>
              <w:bottom w:w="90" w:type="dxa"/>
              <w:right w:w="120" w:type="dxa"/>
            </w:tcMar>
            <w:vAlign w:val="center"/>
          </w:tcPr>
          <w:p w14:paraId="00F9310E" w14:textId="77777777" w:rsidR="0022162C" w:rsidRDefault="00000000">
            <w:pPr>
              <w:spacing w:after="20"/>
            </w:pPr>
            <w:r>
              <w:rPr>
                <w:color w:val="1A1A1A"/>
                <w:sz w:val="19"/>
                <w:szCs w:val="19"/>
              </w:rPr>
              <w:t>&lt; 60 Ko (formats WebP/AVIF adaptatifs selon résolution d'écran)</w:t>
            </w:r>
          </w:p>
        </w:tc>
      </w:tr>
      <w:tr w:rsidR="0022162C" w14:paraId="4F7E1470" w14:textId="77777777">
        <w:tblPrEx>
          <w:tblCellMar>
            <w:top w:w="0" w:type="dxa"/>
            <w:bottom w:w="0" w:type="dxa"/>
          </w:tblCellMar>
        </w:tblPrEx>
        <w:tc>
          <w:tcPr>
            <w:tcW w:w="2000" w:type="pct"/>
            <w:shd w:val="clear" w:color="auto" w:fill="F7F4EC"/>
            <w:tcMar>
              <w:top w:w="90" w:type="dxa"/>
              <w:left w:w="120" w:type="dxa"/>
              <w:bottom w:w="90" w:type="dxa"/>
              <w:right w:w="120" w:type="dxa"/>
            </w:tcMar>
            <w:vAlign w:val="center"/>
          </w:tcPr>
          <w:p w14:paraId="6F3A087D" w14:textId="77777777" w:rsidR="0022162C" w:rsidRDefault="00000000">
            <w:pPr>
              <w:spacing w:after="20"/>
            </w:pPr>
            <w:r>
              <w:rPr>
                <w:color w:val="1A1A1A"/>
                <w:sz w:val="19"/>
                <w:szCs w:val="19"/>
              </w:rPr>
              <w:t>Fluidité de scroll</w:t>
            </w:r>
          </w:p>
        </w:tc>
        <w:tc>
          <w:tcPr>
            <w:tcW w:w="3000" w:type="pct"/>
            <w:shd w:val="clear" w:color="auto" w:fill="F7F4EC"/>
            <w:tcMar>
              <w:top w:w="90" w:type="dxa"/>
              <w:left w:w="120" w:type="dxa"/>
              <w:bottom w:w="90" w:type="dxa"/>
              <w:right w:w="120" w:type="dxa"/>
            </w:tcMar>
            <w:vAlign w:val="center"/>
          </w:tcPr>
          <w:p w14:paraId="2064A0EB" w14:textId="77777777" w:rsidR="0022162C" w:rsidRDefault="00000000">
            <w:pPr>
              <w:spacing w:after="20"/>
            </w:pPr>
            <w:r>
              <w:rPr>
                <w:color w:val="1A1A1A"/>
                <w:sz w:val="19"/>
                <w:szCs w:val="19"/>
              </w:rPr>
              <w:t>60 fps soutenu sur listes principales, virtualisation obligatoire au-delà de 20 éléments</w:t>
            </w:r>
          </w:p>
        </w:tc>
      </w:tr>
    </w:tbl>
    <w:p w14:paraId="32E2E7F4" w14:textId="77777777" w:rsidR="0022162C" w:rsidRDefault="00000000">
      <w:pPr>
        <w:pStyle w:val="Titre2"/>
      </w:pPr>
      <w:bookmarkStart w:id="91" w:name="_Toc235540903"/>
      <w:r>
        <w:t>18.2 Principes d'optimisation</w:t>
      </w:r>
      <w:bookmarkEnd w:id="91"/>
    </w:p>
    <w:p w14:paraId="45E93842" w14:textId="77777777" w:rsidR="0022162C" w:rsidRDefault="00000000">
      <w:pPr>
        <w:pStyle w:val="Paragraphedeliste"/>
        <w:numPr>
          <w:ilvl w:val="0"/>
          <w:numId w:val="2"/>
        </w:numPr>
        <w:spacing w:after="80" w:line="264" w:lineRule="auto"/>
      </w:pPr>
      <w:r>
        <w:rPr>
          <w:color w:val="1A1A1A"/>
        </w:rPr>
        <w:t>Aucune lecture automatique (autoplay) de vidéo, y compris en preview, pour préserver la consommation de données de l'utilisateur.</w:t>
      </w:r>
    </w:p>
    <w:p w14:paraId="1F2013CB" w14:textId="77777777" w:rsidR="0022162C" w:rsidRDefault="00000000">
      <w:pPr>
        <w:pStyle w:val="Paragraphedeliste"/>
        <w:numPr>
          <w:ilvl w:val="0"/>
          <w:numId w:val="2"/>
        </w:numPr>
        <w:spacing w:after="80" w:line="264" w:lineRule="auto"/>
      </w:pPr>
      <w:r>
        <w:rPr>
          <w:color w:val="1A1A1A"/>
        </w:rPr>
        <w:t>Aucune animation lourde (particules, effets 3D, flous dynamiques coûteux) — le motion design reste strictement fonctionnel (voir section 11).</w:t>
      </w:r>
    </w:p>
    <w:p w14:paraId="2CA42817" w14:textId="77777777" w:rsidR="0022162C" w:rsidRDefault="00000000">
      <w:pPr>
        <w:pStyle w:val="Paragraphedeliste"/>
        <w:numPr>
          <w:ilvl w:val="0"/>
          <w:numId w:val="2"/>
        </w:numPr>
        <w:spacing w:after="80" w:line="264" w:lineRule="auto"/>
      </w:pPr>
      <w:r>
        <w:rPr>
          <w:color w:val="1A1A1A"/>
        </w:rPr>
        <w:t>Mode économie de données activable, réduisant la qualité des previews et désactivant le préchargement anticipé.</w:t>
      </w:r>
    </w:p>
    <w:p w14:paraId="30A2CFED" w14:textId="77777777" w:rsidR="0022162C" w:rsidRDefault="00000000">
      <w:pPr>
        <w:pStyle w:val="Paragraphedeliste"/>
        <w:numPr>
          <w:ilvl w:val="0"/>
          <w:numId w:val="2"/>
        </w:numPr>
        <w:spacing w:after="80" w:line="264" w:lineRule="auto"/>
      </w:pPr>
      <w:r>
        <w:rPr>
          <w:color w:val="1A1A1A"/>
        </w:rPr>
        <w:t>Préchargement prudent limité aux previews immédiatement visibles ou sur le point de l'être, jamais en arrière-plan massif.</w:t>
      </w:r>
    </w:p>
    <w:p w14:paraId="710F7B34" w14:textId="77777777" w:rsidR="0022162C" w:rsidRDefault="00000000">
      <w:pPr>
        <w:pStyle w:val="Paragraphedeliste"/>
        <w:numPr>
          <w:ilvl w:val="0"/>
          <w:numId w:val="2"/>
        </w:numPr>
        <w:spacing w:after="80" w:line="264" w:lineRule="auto"/>
      </w:pPr>
      <w:r>
        <w:rPr>
          <w:color w:val="1A1A1A"/>
        </w:rPr>
        <w:t>Scroll infini optimisé avec fenêtrage (windowing) : seuls les éléments visibles et une marge raisonnable sont montés en mémoire.</w:t>
      </w:r>
    </w:p>
    <w:p w14:paraId="79F67E5C" w14:textId="77777777" w:rsidR="0022162C" w:rsidRDefault="00000000">
      <w:pPr>
        <w:pStyle w:val="Paragraphedeliste"/>
        <w:numPr>
          <w:ilvl w:val="0"/>
          <w:numId w:val="2"/>
        </w:numPr>
        <w:spacing w:after="80" w:line="264" w:lineRule="auto"/>
      </w:pPr>
      <w:r>
        <w:rPr>
          <w:color w:val="1A1A1A"/>
        </w:rPr>
        <w:t>Cache local systématique des réponses catalogue (durée courte) pour absorber les pertes de connexion transitoires sans réafficher un état de chargement complet.</w:t>
      </w:r>
    </w:p>
    <w:p w14:paraId="005A9506" w14:textId="77777777" w:rsidR="0022162C" w:rsidRDefault="00000000">
      <w:pPr>
        <w:pStyle w:val="Paragraphedeliste"/>
        <w:numPr>
          <w:ilvl w:val="0"/>
          <w:numId w:val="2"/>
        </w:numPr>
        <w:spacing w:after="80" w:line="264" w:lineRule="auto"/>
      </w:pPr>
      <w:r>
        <w:rPr>
          <w:color w:val="1A1A1A"/>
        </w:rPr>
        <w:t>Dégradation gracieuse : en cas de perte réseau totale, l'utilisateur conserve l'accès à ses contenus déjà en cache et à ses téléchargements offline.</w:t>
      </w:r>
    </w:p>
    <w:p w14:paraId="2E13B590" w14:textId="77777777" w:rsidR="0022162C" w:rsidRDefault="00000000">
      <w:pPr>
        <w:pStyle w:val="Titre1"/>
        <w:pBdr>
          <w:bottom w:val="single" w:sz="8" w:space="6" w:color="9C7A2E"/>
        </w:pBdr>
      </w:pPr>
      <w:bookmarkStart w:id="92" w:name="_Toc235540904"/>
      <w:r>
        <w:t>19. Données de démonstration (seed)</w:t>
      </w:r>
      <w:bookmarkEnd w:id="92"/>
    </w:p>
    <w:p w14:paraId="45291980" w14:textId="77777777" w:rsidR="0022162C" w:rsidRDefault="00000000">
      <w:pPr>
        <w:spacing w:after="140" w:line="276" w:lineRule="auto"/>
        <w:jc w:val="both"/>
      </w:pPr>
      <w:r>
        <w:rPr>
          <w:color w:val="1A1A1A"/>
        </w:rPr>
        <w:t>L'application ne doit jamais paraître vide lors d'une évaluation ou d'une démonstration. Le jeu de données de seed doit donner l'impression d'une plateforme déjà active depuis plusieurs années, avec une distribution réaliste entre contenus populaires et contenus de niche. Tous les contenus de seed doivent être créés avec un artistId et un createdByAdminId valides, conformément au modèle de données de la section 6.</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814"/>
        <w:gridCol w:w="4814"/>
      </w:tblGrid>
      <w:tr w:rsidR="0022162C" w14:paraId="099F7FC6" w14:textId="77777777">
        <w:tblPrEx>
          <w:tblCellMar>
            <w:top w:w="0" w:type="dxa"/>
            <w:bottom w:w="0" w:type="dxa"/>
          </w:tblCellMar>
        </w:tblPrEx>
        <w:trPr>
          <w:tblHeader/>
        </w:trPr>
        <w:tc>
          <w:tcPr>
            <w:tcW w:w="2500" w:type="pct"/>
            <w:shd w:val="clear" w:color="auto" w:fill="1A1A1A"/>
            <w:tcMar>
              <w:top w:w="100" w:type="dxa"/>
              <w:left w:w="120" w:type="dxa"/>
              <w:bottom w:w="100" w:type="dxa"/>
              <w:right w:w="120" w:type="dxa"/>
            </w:tcMar>
            <w:vAlign w:val="center"/>
          </w:tcPr>
          <w:p w14:paraId="54C4109A" w14:textId="77777777" w:rsidR="0022162C" w:rsidRDefault="00000000">
            <w:r>
              <w:rPr>
                <w:b/>
                <w:bCs/>
                <w:color w:val="FFFFFF"/>
                <w:sz w:val="19"/>
                <w:szCs w:val="19"/>
              </w:rPr>
              <w:t>Type de donnée</w:t>
            </w:r>
          </w:p>
        </w:tc>
        <w:tc>
          <w:tcPr>
            <w:tcW w:w="2500" w:type="pct"/>
            <w:shd w:val="clear" w:color="auto" w:fill="1A1A1A"/>
            <w:tcMar>
              <w:top w:w="100" w:type="dxa"/>
              <w:left w:w="120" w:type="dxa"/>
              <w:bottom w:w="100" w:type="dxa"/>
              <w:right w:w="120" w:type="dxa"/>
            </w:tcMar>
            <w:vAlign w:val="center"/>
          </w:tcPr>
          <w:p w14:paraId="00BDBA44" w14:textId="77777777" w:rsidR="0022162C" w:rsidRDefault="00000000">
            <w:r>
              <w:rPr>
                <w:b/>
                <w:bCs/>
                <w:color w:val="FFFFFF"/>
                <w:sz w:val="19"/>
                <w:szCs w:val="19"/>
              </w:rPr>
              <w:t>Volume minimum recommandé</w:t>
            </w:r>
          </w:p>
        </w:tc>
      </w:tr>
      <w:tr w:rsidR="0022162C" w14:paraId="5269D0A3"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46F583D5" w14:textId="77777777" w:rsidR="0022162C" w:rsidRDefault="00000000">
            <w:pPr>
              <w:spacing w:after="20"/>
            </w:pPr>
            <w:r>
              <w:rPr>
                <w:color w:val="1A1A1A"/>
                <w:sz w:val="19"/>
                <w:szCs w:val="19"/>
              </w:rPr>
              <w:t>Artistes fictifs (comptes créés par un admin de seed)</w:t>
            </w:r>
          </w:p>
        </w:tc>
        <w:tc>
          <w:tcPr>
            <w:tcW w:w="2500" w:type="pct"/>
            <w:shd w:val="clear" w:color="auto" w:fill="FFFFFF"/>
            <w:tcMar>
              <w:top w:w="90" w:type="dxa"/>
              <w:left w:w="120" w:type="dxa"/>
              <w:bottom w:w="90" w:type="dxa"/>
              <w:right w:w="120" w:type="dxa"/>
            </w:tcMar>
            <w:vAlign w:val="center"/>
          </w:tcPr>
          <w:p w14:paraId="53CF4A7F" w14:textId="77777777" w:rsidR="0022162C" w:rsidRDefault="00000000">
            <w:pPr>
              <w:spacing w:after="20"/>
            </w:pPr>
            <w:r>
              <w:rPr>
                <w:color w:val="1A1A1A"/>
                <w:sz w:val="19"/>
                <w:szCs w:val="19"/>
              </w:rPr>
              <w:t>50</w:t>
            </w:r>
          </w:p>
        </w:tc>
      </w:tr>
      <w:tr w:rsidR="0022162C" w14:paraId="7FC851BF" w14:textId="77777777">
        <w:tblPrEx>
          <w:tblCellMar>
            <w:top w:w="0" w:type="dxa"/>
            <w:bottom w:w="0" w:type="dxa"/>
          </w:tblCellMar>
        </w:tblPrEx>
        <w:tc>
          <w:tcPr>
            <w:tcW w:w="2500" w:type="pct"/>
            <w:shd w:val="clear" w:color="auto" w:fill="F7F4EC"/>
            <w:tcMar>
              <w:top w:w="90" w:type="dxa"/>
              <w:left w:w="120" w:type="dxa"/>
              <w:bottom w:w="90" w:type="dxa"/>
              <w:right w:w="120" w:type="dxa"/>
            </w:tcMar>
            <w:vAlign w:val="center"/>
          </w:tcPr>
          <w:p w14:paraId="4075E9A3" w14:textId="77777777" w:rsidR="0022162C" w:rsidRDefault="00000000">
            <w:pPr>
              <w:spacing w:after="20"/>
            </w:pPr>
            <w:r>
              <w:rPr>
                <w:color w:val="1A1A1A"/>
                <w:sz w:val="19"/>
                <w:szCs w:val="19"/>
              </w:rPr>
              <w:t>Singles</w:t>
            </w:r>
          </w:p>
        </w:tc>
        <w:tc>
          <w:tcPr>
            <w:tcW w:w="2500" w:type="pct"/>
            <w:shd w:val="clear" w:color="auto" w:fill="F7F4EC"/>
            <w:tcMar>
              <w:top w:w="90" w:type="dxa"/>
              <w:left w:w="120" w:type="dxa"/>
              <w:bottom w:w="90" w:type="dxa"/>
              <w:right w:w="120" w:type="dxa"/>
            </w:tcMar>
            <w:vAlign w:val="center"/>
          </w:tcPr>
          <w:p w14:paraId="0690E5B0" w14:textId="77777777" w:rsidR="0022162C" w:rsidRDefault="00000000">
            <w:pPr>
              <w:spacing w:after="20"/>
            </w:pPr>
            <w:r>
              <w:rPr>
                <w:color w:val="1A1A1A"/>
                <w:sz w:val="19"/>
                <w:szCs w:val="19"/>
              </w:rPr>
              <w:t>100</w:t>
            </w:r>
          </w:p>
        </w:tc>
      </w:tr>
      <w:tr w:rsidR="0022162C" w14:paraId="70F725C3"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42F51129" w14:textId="77777777" w:rsidR="0022162C" w:rsidRDefault="00000000">
            <w:pPr>
              <w:spacing w:after="20"/>
            </w:pPr>
            <w:r>
              <w:rPr>
                <w:color w:val="1A1A1A"/>
                <w:sz w:val="19"/>
                <w:szCs w:val="19"/>
              </w:rPr>
              <w:t>Albums</w:t>
            </w:r>
          </w:p>
        </w:tc>
        <w:tc>
          <w:tcPr>
            <w:tcW w:w="2500" w:type="pct"/>
            <w:shd w:val="clear" w:color="auto" w:fill="FFFFFF"/>
            <w:tcMar>
              <w:top w:w="90" w:type="dxa"/>
              <w:left w:w="120" w:type="dxa"/>
              <w:bottom w:w="90" w:type="dxa"/>
              <w:right w:w="120" w:type="dxa"/>
            </w:tcMar>
            <w:vAlign w:val="center"/>
          </w:tcPr>
          <w:p w14:paraId="4EA026A3" w14:textId="77777777" w:rsidR="0022162C" w:rsidRDefault="00000000">
            <w:pPr>
              <w:spacing w:after="20"/>
            </w:pPr>
            <w:r>
              <w:rPr>
                <w:color w:val="1A1A1A"/>
                <w:sz w:val="19"/>
                <w:szCs w:val="19"/>
              </w:rPr>
              <w:t>50</w:t>
            </w:r>
          </w:p>
        </w:tc>
      </w:tr>
      <w:tr w:rsidR="0022162C" w14:paraId="757A51F5" w14:textId="77777777">
        <w:tblPrEx>
          <w:tblCellMar>
            <w:top w:w="0" w:type="dxa"/>
            <w:bottom w:w="0" w:type="dxa"/>
          </w:tblCellMar>
        </w:tblPrEx>
        <w:tc>
          <w:tcPr>
            <w:tcW w:w="2500" w:type="pct"/>
            <w:shd w:val="clear" w:color="auto" w:fill="F7F4EC"/>
            <w:tcMar>
              <w:top w:w="90" w:type="dxa"/>
              <w:left w:w="120" w:type="dxa"/>
              <w:bottom w:w="90" w:type="dxa"/>
              <w:right w:w="120" w:type="dxa"/>
            </w:tcMar>
            <w:vAlign w:val="center"/>
          </w:tcPr>
          <w:p w14:paraId="54708EEB" w14:textId="77777777" w:rsidR="0022162C" w:rsidRDefault="00000000">
            <w:pPr>
              <w:spacing w:after="20"/>
            </w:pPr>
            <w:r>
              <w:rPr>
                <w:color w:val="1A1A1A"/>
                <w:sz w:val="19"/>
                <w:szCs w:val="19"/>
              </w:rPr>
              <w:t>Pistes d'albums</w:t>
            </w:r>
          </w:p>
        </w:tc>
        <w:tc>
          <w:tcPr>
            <w:tcW w:w="2500" w:type="pct"/>
            <w:shd w:val="clear" w:color="auto" w:fill="F7F4EC"/>
            <w:tcMar>
              <w:top w:w="90" w:type="dxa"/>
              <w:left w:w="120" w:type="dxa"/>
              <w:bottom w:w="90" w:type="dxa"/>
              <w:right w:w="120" w:type="dxa"/>
            </w:tcMar>
            <w:vAlign w:val="center"/>
          </w:tcPr>
          <w:p w14:paraId="7D27A88E" w14:textId="77777777" w:rsidR="0022162C" w:rsidRDefault="00000000">
            <w:pPr>
              <w:spacing w:after="20"/>
            </w:pPr>
            <w:r>
              <w:rPr>
                <w:color w:val="1A1A1A"/>
                <w:sz w:val="19"/>
                <w:szCs w:val="19"/>
              </w:rPr>
              <w:t>300</w:t>
            </w:r>
          </w:p>
        </w:tc>
      </w:tr>
      <w:tr w:rsidR="0022162C" w14:paraId="4B0C905F"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70A7264D" w14:textId="77777777" w:rsidR="0022162C" w:rsidRDefault="00000000">
            <w:pPr>
              <w:spacing w:after="20"/>
            </w:pPr>
            <w:r>
              <w:rPr>
                <w:color w:val="1A1A1A"/>
                <w:sz w:val="19"/>
                <w:szCs w:val="19"/>
              </w:rPr>
              <w:t>Vidéos / clips</w:t>
            </w:r>
          </w:p>
        </w:tc>
        <w:tc>
          <w:tcPr>
            <w:tcW w:w="2500" w:type="pct"/>
            <w:shd w:val="clear" w:color="auto" w:fill="FFFFFF"/>
            <w:tcMar>
              <w:top w:w="90" w:type="dxa"/>
              <w:left w:w="120" w:type="dxa"/>
              <w:bottom w:w="90" w:type="dxa"/>
              <w:right w:w="120" w:type="dxa"/>
            </w:tcMar>
            <w:vAlign w:val="center"/>
          </w:tcPr>
          <w:p w14:paraId="57755361" w14:textId="77777777" w:rsidR="0022162C" w:rsidRDefault="00000000">
            <w:pPr>
              <w:spacing w:after="20"/>
            </w:pPr>
            <w:r>
              <w:rPr>
                <w:color w:val="1A1A1A"/>
                <w:sz w:val="19"/>
                <w:szCs w:val="19"/>
              </w:rPr>
              <w:t>50</w:t>
            </w:r>
          </w:p>
        </w:tc>
      </w:tr>
      <w:tr w:rsidR="0022162C" w14:paraId="6CD1DF05" w14:textId="77777777">
        <w:tblPrEx>
          <w:tblCellMar>
            <w:top w:w="0" w:type="dxa"/>
            <w:bottom w:w="0" w:type="dxa"/>
          </w:tblCellMar>
        </w:tblPrEx>
        <w:tc>
          <w:tcPr>
            <w:tcW w:w="2500" w:type="pct"/>
            <w:shd w:val="clear" w:color="auto" w:fill="F7F4EC"/>
            <w:tcMar>
              <w:top w:w="90" w:type="dxa"/>
              <w:left w:w="120" w:type="dxa"/>
              <w:bottom w:w="90" w:type="dxa"/>
              <w:right w:w="120" w:type="dxa"/>
            </w:tcMar>
            <w:vAlign w:val="center"/>
          </w:tcPr>
          <w:p w14:paraId="3C0B6813" w14:textId="77777777" w:rsidR="0022162C" w:rsidRDefault="00000000">
            <w:pPr>
              <w:spacing w:after="20"/>
            </w:pPr>
            <w:r>
              <w:rPr>
                <w:color w:val="1A1A1A"/>
                <w:sz w:val="19"/>
                <w:szCs w:val="19"/>
              </w:rPr>
              <w:t>Livres numériques</w:t>
            </w:r>
          </w:p>
        </w:tc>
        <w:tc>
          <w:tcPr>
            <w:tcW w:w="2500" w:type="pct"/>
            <w:shd w:val="clear" w:color="auto" w:fill="F7F4EC"/>
            <w:tcMar>
              <w:top w:w="90" w:type="dxa"/>
              <w:left w:w="120" w:type="dxa"/>
              <w:bottom w:w="90" w:type="dxa"/>
              <w:right w:w="120" w:type="dxa"/>
            </w:tcMar>
            <w:vAlign w:val="center"/>
          </w:tcPr>
          <w:p w14:paraId="1CA47965" w14:textId="77777777" w:rsidR="0022162C" w:rsidRDefault="00000000">
            <w:pPr>
              <w:spacing w:after="20"/>
            </w:pPr>
            <w:r>
              <w:rPr>
                <w:color w:val="1A1A1A"/>
                <w:sz w:val="19"/>
                <w:szCs w:val="19"/>
              </w:rPr>
              <w:t>30</w:t>
            </w:r>
          </w:p>
        </w:tc>
      </w:tr>
      <w:tr w:rsidR="0022162C" w14:paraId="3F72B10B"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4A65C005" w14:textId="77777777" w:rsidR="0022162C" w:rsidRDefault="00000000">
            <w:pPr>
              <w:spacing w:after="20"/>
            </w:pPr>
            <w:r>
              <w:rPr>
                <w:color w:val="1A1A1A"/>
                <w:sz w:val="19"/>
                <w:szCs w:val="19"/>
              </w:rPr>
              <w:t>Live streams (replays)</w:t>
            </w:r>
          </w:p>
        </w:tc>
        <w:tc>
          <w:tcPr>
            <w:tcW w:w="2500" w:type="pct"/>
            <w:shd w:val="clear" w:color="auto" w:fill="FFFFFF"/>
            <w:tcMar>
              <w:top w:w="90" w:type="dxa"/>
              <w:left w:w="120" w:type="dxa"/>
              <w:bottom w:w="90" w:type="dxa"/>
              <w:right w:w="120" w:type="dxa"/>
            </w:tcMar>
            <w:vAlign w:val="center"/>
          </w:tcPr>
          <w:p w14:paraId="3C846DBD" w14:textId="77777777" w:rsidR="0022162C" w:rsidRDefault="00000000">
            <w:pPr>
              <w:spacing w:after="20"/>
            </w:pPr>
            <w:r>
              <w:rPr>
                <w:color w:val="1A1A1A"/>
                <w:sz w:val="19"/>
                <w:szCs w:val="19"/>
              </w:rPr>
              <w:t>20</w:t>
            </w:r>
          </w:p>
        </w:tc>
      </w:tr>
      <w:tr w:rsidR="0022162C" w14:paraId="01D58FC0" w14:textId="77777777">
        <w:tblPrEx>
          <w:tblCellMar>
            <w:top w:w="0" w:type="dxa"/>
            <w:bottom w:w="0" w:type="dxa"/>
          </w:tblCellMar>
        </w:tblPrEx>
        <w:tc>
          <w:tcPr>
            <w:tcW w:w="2500" w:type="pct"/>
            <w:shd w:val="clear" w:color="auto" w:fill="F7F4EC"/>
            <w:tcMar>
              <w:top w:w="90" w:type="dxa"/>
              <w:left w:w="120" w:type="dxa"/>
              <w:bottom w:w="90" w:type="dxa"/>
              <w:right w:w="120" w:type="dxa"/>
            </w:tcMar>
            <w:vAlign w:val="center"/>
          </w:tcPr>
          <w:p w14:paraId="2DFED47B" w14:textId="77777777" w:rsidR="0022162C" w:rsidRDefault="00000000">
            <w:pPr>
              <w:spacing w:after="20"/>
            </w:pPr>
            <w:r>
              <w:rPr>
                <w:color w:val="1A1A1A"/>
                <w:sz w:val="19"/>
                <w:szCs w:val="19"/>
              </w:rPr>
              <w:t>Podcasts</w:t>
            </w:r>
          </w:p>
        </w:tc>
        <w:tc>
          <w:tcPr>
            <w:tcW w:w="2500" w:type="pct"/>
            <w:shd w:val="clear" w:color="auto" w:fill="F7F4EC"/>
            <w:tcMar>
              <w:top w:w="90" w:type="dxa"/>
              <w:left w:w="120" w:type="dxa"/>
              <w:bottom w:w="90" w:type="dxa"/>
              <w:right w:w="120" w:type="dxa"/>
            </w:tcMar>
            <w:vAlign w:val="center"/>
          </w:tcPr>
          <w:p w14:paraId="242A323A" w14:textId="77777777" w:rsidR="0022162C" w:rsidRDefault="00000000">
            <w:pPr>
              <w:spacing w:after="20"/>
            </w:pPr>
            <w:r>
              <w:rPr>
                <w:color w:val="1A1A1A"/>
                <w:sz w:val="19"/>
                <w:szCs w:val="19"/>
              </w:rPr>
              <w:t>20</w:t>
            </w:r>
          </w:p>
        </w:tc>
      </w:tr>
      <w:tr w:rsidR="0022162C" w14:paraId="78DF7E94"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78F86075" w14:textId="77777777" w:rsidR="0022162C" w:rsidRDefault="00000000">
            <w:pPr>
              <w:spacing w:after="20"/>
            </w:pPr>
            <w:r>
              <w:rPr>
                <w:color w:val="1A1A1A"/>
                <w:sz w:val="19"/>
                <w:szCs w:val="19"/>
              </w:rPr>
              <w:t>Billets de concert</w:t>
            </w:r>
          </w:p>
        </w:tc>
        <w:tc>
          <w:tcPr>
            <w:tcW w:w="2500" w:type="pct"/>
            <w:shd w:val="clear" w:color="auto" w:fill="FFFFFF"/>
            <w:tcMar>
              <w:top w:w="90" w:type="dxa"/>
              <w:left w:w="120" w:type="dxa"/>
              <w:bottom w:w="90" w:type="dxa"/>
              <w:right w:w="120" w:type="dxa"/>
            </w:tcMar>
            <w:vAlign w:val="center"/>
          </w:tcPr>
          <w:p w14:paraId="6B99730C" w14:textId="77777777" w:rsidR="0022162C" w:rsidRDefault="00000000">
            <w:pPr>
              <w:spacing w:after="20"/>
            </w:pPr>
            <w:r>
              <w:rPr>
                <w:color w:val="1A1A1A"/>
                <w:sz w:val="19"/>
                <w:szCs w:val="19"/>
              </w:rPr>
              <w:t>10</w:t>
            </w:r>
          </w:p>
        </w:tc>
      </w:tr>
      <w:tr w:rsidR="0022162C" w14:paraId="10552E67" w14:textId="77777777">
        <w:tblPrEx>
          <w:tblCellMar>
            <w:top w:w="0" w:type="dxa"/>
            <w:bottom w:w="0" w:type="dxa"/>
          </w:tblCellMar>
        </w:tblPrEx>
        <w:tc>
          <w:tcPr>
            <w:tcW w:w="2500" w:type="pct"/>
            <w:shd w:val="clear" w:color="auto" w:fill="F7F4EC"/>
            <w:tcMar>
              <w:top w:w="90" w:type="dxa"/>
              <w:left w:w="120" w:type="dxa"/>
              <w:bottom w:w="90" w:type="dxa"/>
              <w:right w:w="120" w:type="dxa"/>
            </w:tcMar>
            <w:vAlign w:val="center"/>
          </w:tcPr>
          <w:p w14:paraId="3107F146" w14:textId="77777777" w:rsidR="0022162C" w:rsidRDefault="00000000">
            <w:pPr>
              <w:spacing w:after="20"/>
            </w:pPr>
            <w:r>
              <w:rPr>
                <w:color w:val="1A1A1A"/>
                <w:sz w:val="19"/>
                <w:szCs w:val="19"/>
              </w:rPr>
              <w:t>Commentaires / avis</w:t>
            </w:r>
          </w:p>
        </w:tc>
        <w:tc>
          <w:tcPr>
            <w:tcW w:w="2500" w:type="pct"/>
            <w:shd w:val="clear" w:color="auto" w:fill="F7F4EC"/>
            <w:tcMar>
              <w:top w:w="90" w:type="dxa"/>
              <w:left w:w="120" w:type="dxa"/>
              <w:bottom w:w="90" w:type="dxa"/>
              <w:right w:w="120" w:type="dxa"/>
            </w:tcMar>
            <w:vAlign w:val="center"/>
          </w:tcPr>
          <w:p w14:paraId="18BFC780" w14:textId="77777777" w:rsidR="0022162C" w:rsidRDefault="00000000">
            <w:pPr>
              <w:spacing w:after="20"/>
            </w:pPr>
            <w:r>
              <w:rPr>
                <w:color w:val="1A1A1A"/>
                <w:sz w:val="19"/>
                <w:szCs w:val="19"/>
              </w:rPr>
              <w:t>200</w:t>
            </w:r>
          </w:p>
        </w:tc>
      </w:tr>
      <w:tr w:rsidR="0022162C" w14:paraId="3BB26056"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2EE1E209" w14:textId="77777777" w:rsidR="0022162C" w:rsidRDefault="00000000">
            <w:pPr>
              <w:spacing w:after="20"/>
            </w:pPr>
            <w:r>
              <w:rPr>
                <w:color w:val="1A1A1A"/>
                <w:sz w:val="19"/>
                <w:szCs w:val="19"/>
              </w:rPr>
              <w:t>Playlists de démonstration</w:t>
            </w:r>
          </w:p>
        </w:tc>
        <w:tc>
          <w:tcPr>
            <w:tcW w:w="2500" w:type="pct"/>
            <w:shd w:val="clear" w:color="auto" w:fill="FFFFFF"/>
            <w:tcMar>
              <w:top w:w="90" w:type="dxa"/>
              <w:left w:w="120" w:type="dxa"/>
              <w:bottom w:w="90" w:type="dxa"/>
              <w:right w:w="120" w:type="dxa"/>
            </w:tcMar>
            <w:vAlign w:val="center"/>
          </w:tcPr>
          <w:p w14:paraId="2AA94B16" w14:textId="77777777" w:rsidR="0022162C" w:rsidRDefault="00000000">
            <w:pPr>
              <w:spacing w:after="20"/>
            </w:pPr>
            <w:r>
              <w:rPr>
                <w:color w:val="1A1A1A"/>
                <w:sz w:val="19"/>
                <w:szCs w:val="19"/>
              </w:rPr>
              <w:t>20</w:t>
            </w:r>
          </w:p>
        </w:tc>
      </w:tr>
      <w:tr w:rsidR="0022162C" w14:paraId="311BCF98" w14:textId="77777777">
        <w:tblPrEx>
          <w:tblCellMar>
            <w:top w:w="0" w:type="dxa"/>
            <w:bottom w:w="0" w:type="dxa"/>
          </w:tblCellMar>
        </w:tblPrEx>
        <w:tc>
          <w:tcPr>
            <w:tcW w:w="2500" w:type="pct"/>
            <w:shd w:val="clear" w:color="auto" w:fill="F7F4EC"/>
            <w:tcMar>
              <w:top w:w="90" w:type="dxa"/>
              <w:left w:w="120" w:type="dxa"/>
              <w:bottom w:w="90" w:type="dxa"/>
              <w:right w:w="120" w:type="dxa"/>
            </w:tcMar>
            <w:vAlign w:val="center"/>
          </w:tcPr>
          <w:p w14:paraId="452698CF" w14:textId="77777777" w:rsidR="0022162C" w:rsidRDefault="00000000">
            <w:pPr>
              <w:spacing w:after="20"/>
            </w:pPr>
            <w:r>
              <w:rPr>
                <w:color w:val="1A1A1A"/>
                <w:sz w:val="19"/>
                <w:szCs w:val="19"/>
              </w:rPr>
              <w:lastRenderedPageBreak/>
              <w:t>Soutiens VIP</w:t>
            </w:r>
          </w:p>
        </w:tc>
        <w:tc>
          <w:tcPr>
            <w:tcW w:w="2500" w:type="pct"/>
            <w:shd w:val="clear" w:color="auto" w:fill="F7F4EC"/>
            <w:tcMar>
              <w:top w:w="90" w:type="dxa"/>
              <w:left w:w="120" w:type="dxa"/>
              <w:bottom w:w="90" w:type="dxa"/>
              <w:right w:w="120" w:type="dxa"/>
            </w:tcMar>
            <w:vAlign w:val="center"/>
          </w:tcPr>
          <w:p w14:paraId="74C127AB" w14:textId="77777777" w:rsidR="0022162C" w:rsidRDefault="00000000">
            <w:pPr>
              <w:spacing w:after="20"/>
            </w:pPr>
            <w:r>
              <w:rPr>
                <w:color w:val="1A1A1A"/>
                <w:sz w:val="19"/>
                <w:szCs w:val="19"/>
              </w:rPr>
              <w:t>50</w:t>
            </w:r>
          </w:p>
        </w:tc>
      </w:tr>
      <w:tr w:rsidR="0022162C" w14:paraId="37F7E7C8" w14:textId="77777777">
        <w:tblPrEx>
          <w:tblCellMar>
            <w:top w:w="0" w:type="dxa"/>
            <w:bottom w:w="0" w:type="dxa"/>
          </w:tblCellMar>
        </w:tblPrEx>
        <w:tc>
          <w:tcPr>
            <w:tcW w:w="2500" w:type="pct"/>
            <w:shd w:val="clear" w:color="auto" w:fill="FFFFFF"/>
            <w:tcMar>
              <w:top w:w="90" w:type="dxa"/>
              <w:left w:w="120" w:type="dxa"/>
              <w:bottom w:w="90" w:type="dxa"/>
              <w:right w:w="120" w:type="dxa"/>
            </w:tcMar>
            <w:vAlign w:val="center"/>
          </w:tcPr>
          <w:p w14:paraId="12F7D975" w14:textId="77777777" w:rsidR="0022162C" w:rsidRDefault="00000000">
            <w:pPr>
              <w:spacing w:after="20"/>
            </w:pPr>
            <w:r>
              <w:rPr>
                <w:color w:val="1A1A1A"/>
                <w:sz w:val="19"/>
                <w:szCs w:val="19"/>
              </w:rPr>
              <w:t>Utilisateurs de démonstration (avec statuts de fidélité variés)</w:t>
            </w:r>
          </w:p>
        </w:tc>
        <w:tc>
          <w:tcPr>
            <w:tcW w:w="2500" w:type="pct"/>
            <w:shd w:val="clear" w:color="auto" w:fill="FFFFFF"/>
            <w:tcMar>
              <w:top w:w="90" w:type="dxa"/>
              <w:left w:w="120" w:type="dxa"/>
              <w:bottom w:w="90" w:type="dxa"/>
              <w:right w:w="120" w:type="dxa"/>
            </w:tcMar>
            <w:vAlign w:val="center"/>
          </w:tcPr>
          <w:p w14:paraId="495E0BCF" w14:textId="77777777" w:rsidR="0022162C" w:rsidRDefault="00000000">
            <w:pPr>
              <w:spacing w:after="20"/>
            </w:pPr>
            <w:r>
              <w:rPr>
                <w:color w:val="1A1A1A"/>
                <w:sz w:val="19"/>
                <w:szCs w:val="19"/>
              </w:rPr>
              <w:t>30 (profils variés : nouveaux, actifs, un échantillon sur chacun des 5 paliers)</w:t>
            </w:r>
          </w:p>
        </w:tc>
      </w:tr>
    </w:tbl>
    <w:p w14:paraId="3C83A67E" w14:textId="77777777" w:rsidR="0022162C" w:rsidRDefault="00000000">
      <w:pPr>
        <w:pStyle w:val="Paragraphedeliste"/>
        <w:numPr>
          <w:ilvl w:val="0"/>
          <w:numId w:val="2"/>
        </w:numPr>
        <w:spacing w:after="80" w:line="264" w:lineRule="auto"/>
      </w:pPr>
      <w:r>
        <w:rPr>
          <w:color w:val="1A1A1A"/>
        </w:rPr>
        <w:t>Le script de seed (Prisma) doit être idempotent et rejouable sans dupliquer les données en environnement de staging.</w:t>
      </w:r>
    </w:p>
    <w:p w14:paraId="21970A84" w14:textId="77777777" w:rsidR="0022162C" w:rsidRDefault="00000000">
      <w:pPr>
        <w:pStyle w:val="Paragraphedeliste"/>
        <w:numPr>
          <w:ilvl w:val="0"/>
          <w:numId w:val="2"/>
        </w:numPr>
        <w:spacing w:after="80" w:line="264" w:lineRule="auto"/>
      </w:pPr>
      <w:r>
        <w:rPr>
          <w:color w:val="1A1A1A"/>
        </w:rPr>
        <w:t>Les covers et médias de démonstration doivent être libres de droits ou générés, jamais extraits d'un catalogue réel existant.</w:t>
      </w:r>
    </w:p>
    <w:p w14:paraId="3A7B1C28" w14:textId="77777777" w:rsidR="0022162C" w:rsidRDefault="00000000">
      <w:pPr>
        <w:pStyle w:val="Paragraphedeliste"/>
        <w:numPr>
          <w:ilvl w:val="0"/>
          <w:numId w:val="2"/>
        </w:numPr>
        <w:spacing w:after="80" w:line="264" w:lineRule="auto"/>
      </w:pPr>
      <w:r>
        <w:rPr>
          <w:color w:val="1A1A1A"/>
        </w:rPr>
        <w:t>Les compteurs de ventes et d'écoutes du seed suivent une distribution réaliste (loi de puissance : quelques contenus très populaires, une longue traîne de contenus modestes) pour valider correctement les tris de popularité.</w:t>
      </w:r>
    </w:p>
    <w:p w14:paraId="1FF3F8D5" w14:textId="77777777" w:rsidR="0022162C" w:rsidRDefault="00000000">
      <w:pPr>
        <w:pStyle w:val="Paragraphedeliste"/>
        <w:numPr>
          <w:ilvl w:val="0"/>
          <w:numId w:val="2"/>
        </w:numPr>
        <w:spacing w:after="80" w:line="264" w:lineRule="auto"/>
      </w:pPr>
      <w:r>
        <w:rPr>
          <w:color w:val="1A1A1A"/>
        </w:rPr>
        <w:t>Le seed doit répartir les utilisateurs de démonstration sur les cinq paliers de fidélité (au moins un utilisateur par palier, y compris Saphir) pour permettre de tester l'écran de classement et l'export admin dès la phase P1.</w:t>
      </w:r>
    </w:p>
    <w:p w14:paraId="6D9DD619" w14:textId="77777777" w:rsidR="0022162C" w:rsidRDefault="00000000">
      <w:pPr>
        <w:pStyle w:val="Titre1"/>
        <w:pBdr>
          <w:bottom w:val="single" w:sz="8" w:space="6" w:color="9C7A2E"/>
        </w:pBdr>
      </w:pPr>
      <w:bookmarkStart w:id="93" w:name="_Toc235540905"/>
      <w:r>
        <w:t>20. Documentation et qualité</w:t>
      </w:r>
      <w:bookmarkEnd w:id="93"/>
    </w:p>
    <w:p w14:paraId="5B2B6B4D" w14:textId="77777777" w:rsidR="0022162C" w:rsidRDefault="00000000">
      <w:pPr>
        <w:pStyle w:val="Titre2"/>
      </w:pPr>
      <w:bookmarkStart w:id="94" w:name="_Toc235540906"/>
      <w:r>
        <w:t>20.1 Standard de documentation</w:t>
      </w:r>
      <w:bookmarkEnd w:id="94"/>
    </w:p>
    <w:p w14:paraId="2BC04A4E" w14:textId="77777777" w:rsidR="0022162C" w:rsidRDefault="00000000">
      <w:pPr>
        <w:pStyle w:val="Paragraphedeliste"/>
        <w:numPr>
          <w:ilvl w:val="0"/>
          <w:numId w:val="2"/>
        </w:numPr>
        <w:spacing w:after="80" w:line="264" w:lineRule="auto"/>
      </w:pPr>
      <w:r>
        <w:rPr>
          <w:color w:val="1A1A1A"/>
        </w:rPr>
        <w:t>Chaque module backend documente : rôle, routes exposées, modèles de données concernés, risques identifiés, stratégie de tests.</w:t>
      </w:r>
    </w:p>
    <w:p w14:paraId="0AEF6A4E" w14:textId="77777777" w:rsidR="0022162C" w:rsidRDefault="00000000">
      <w:pPr>
        <w:pStyle w:val="Paragraphedeliste"/>
        <w:numPr>
          <w:ilvl w:val="0"/>
          <w:numId w:val="2"/>
        </w:numPr>
        <w:spacing w:after="80" w:line="264" w:lineRule="auto"/>
      </w:pPr>
      <w:r>
        <w:rPr>
          <w:color w:val="1A1A1A"/>
        </w:rPr>
        <w:t>Chaque écran client documente : accès public/protégé, API consommée, gestion des états loading/error/empty, action principale attendue.</w:t>
      </w:r>
    </w:p>
    <w:p w14:paraId="1DCDEF41" w14:textId="77777777" w:rsidR="0022162C" w:rsidRDefault="00000000">
      <w:pPr>
        <w:pStyle w:val="Paragraphedeliste"/>
        <w:numPr>
          <w:ilvl w:val="0"/>
          <w:numId w:val="2"/>
        </w:numPr>
        <w:spacing w:after="80" w:line="264" w:lineRule="auto"/>
      </w:pPr>
      <w:r>
        <w:rPr>
          <w:color w:val="1A1A1A"/>
        </w:rPr>
        <w:t>Un développeur externe, qui n'a jamais échangé avec l'équipe produit, doit pouvoir reprendre le projet à partir de docs/ et du présent cahier des charges seuls, sans historique de conversation externe et sans poser de question de cadrage — c'est le critère de complétude de ce document (voir aussi 22.1).</w:t>
      </w:r>
    </w:p>
    <w:p w14:paraId="00605DF2" w14:textId="77777777" w:rsidR="0022162C" w:rsidRDefault="00000000">
      <w:pPr>
        <w:pStyle w:val="Paragraphedeliste"/>
        <w:numPr>
          <w:ilvl w:val="0"/>
          <w:numId w:val="2"/>
        </w:numPr>
        <w:spacing w:after="80" w:line="264" w:lineRule="auto"/>
      </w:pPr>
      <w:r>
        <w:rPr>
          <w:color w:val="1A1A1A"/>
        </w:rPr>
        <w:t>Les décisions d'architecture significatives sont enregistrées sous forme d'ADR courts (docs/adr/NNN-titre.md : contexte, décision, conséquences).</w:t>
      </w:r>
    </w:p>
    <w:p w14:paraId="0C00AB6A" w14:textId="77777777" w:rsidR="0022162C" w:rsidRDefault="00000000">
      <w:pPr>
        <w:pStyle w:val="Paragraphedeliste"/>
        <w:numPr>
          <w:ilvl w:val="0"/>
          <w:numId w:val="2"/>
        </w:numPr>
        <w:spacing w:after="80" w:line="264" w:lineRule="auto"/>
      </w:pPr>
      <w:r>
        <w:rPr>
          <w:color w:val="1A1A1A"/>
        </w:rPr>
        <w:t>Les prompts utilisés pour piloter un agent d'exécution (Codex ou équivalent) sont conservés dans docs/prompts/ pour traçabilité et reproductibilité.</w:t>
      </w:r>
    </w:p>
    <w:p w14:paraId="10BCB237" w14:textId="77777777" w:rsidR="0022162C" w:rsidRDefault="00000000">
      <w:pPr>
        <w:pStyle w:val="Titre2"/>
      </w:pPr>
      <w:bookmarkStart w:id="95" w:name="_Toc235540907"/>
      <w:r>
        <w:t>20.2 Stratégie de test</w:t>
      </w:r>
      <w:bookmarkEnd w:id="9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41"/>
        <w:gridCol w:w="4236"/>
        <w:gridCol w:w="3851"/>
      </w:tblGrid>
      <w:tr w:rsidR="0022162C" w14:paraId="3611BDE3" w14:textId="77777777">
        <w:tblPrEx>
          <w:tblCellMar>
            <w:top w:w="0" w:type="dxa"/>
            <w:bottom w:w="0" w:type="dxa"/>
          </w:tblCellMar>
        </w:tblPrEx>
        <w:trPr>
          <w:tblHeader/>
        </w:trPr>
        <w:tc>
          <w:tcPr>
            <w:tcW w:w="800" w:type="pct"/>
            <w:shd w:val="clear" w:color="auto" w:fill="1A1A1A"/>
            <w:tcMar>
              <w:top w:w="100" w:type="dxa"/>
              <w:left w:w="120" w:type="dxa"/>
              <w:bottom w:w="100" w:type="dxa"/>
              <w:right w:w="120" w:type="dxa"/>
            </w:tcMar>
            <w:vAlign w:val="center"/>
          </w:tcPr>
          <w:p w14:paraId="320DAC62" w14:textId="77777777" w:rsidR="0022162C" w:rsidRDefault="00000000">
            <w:r>
              <w:rPr>
                <w:b/>
                <w:bCs/>
                <w:color w:val="FFFFFF"/>
                <w:sz w:val="19"/>
                <w:szCs w:val="19"/>
              </w:rPr>
              <w:t>Niveau</w:t>
            </w:r>
          </w:p>
        </w:tc>
        <w:tc>
          <w:tcPr>
            <w:tcW w:w="2200" w:type="pct"/>
            <w:shd w:val="clear" w:color="auto" w:fill="1A1A1A"/>
            <w:tcMar>
              <w:top w:w="100" w:type="dxa"/>
              <w:left w:w="120" w:type="dxa"/>
              <w:bottom w:w="100" w:type="dxa"/>
              <w:right w:w="120" w:type="dxa"/>
            </w:tcMar>
            <w:vAlign w:val="center"/>
          </w:tcPr>
          <w:p w14:paraId="519AEFF9" w14:textId="77777777" w:rsidR="0022162C" w:rsidRDefault="00000000">
            <w:r>
              <w:rPr>
                <w:b/>
                <w:bCs/>
                <w:color w:val="FFFFFF"/>
                <w:sz w:val="19"/>
                <w:szCs w:val="19"/>
              </w:rPr>
              <w:t>Périmètre</w:t>
            </w:r>
          </w:p>
        </w:tc>
        <w:tc>
          <w:tcPr>
            <w:tcW w:w="2000" w:type="pct"/>
            <w:shd w:val="clear" w:color="auto" w:fill="1A1A1A"/>
            <w:tcMar>
              <w:top w:w="100" w:type="dxa"/>
              <w:left w:w="120" w:type="dxa"/>
              <w:bottom w:w="100" w:type="dxa"/>
              <w:right w:w="120" w:type="dxa"/>
            </w:tcMar>
            <w:vAlign w:val="center"/>
          </w:tcPr>
          <w:p w14:paraId="3FF506C6" w14:textId="77777777" w:rsidR="0022162C" w:rsidRDefault="00000000">
            <w:r>
              <w:rPr>
                <w:b/>
                <w:bCs/>
                <w:color w:val="FFFFFF"/>
                <w:sz w:val="19"/>
                <w:szCs w:val="19"/>
              </w:rPr>
              <w:t>Outil de référence</w:t>
            </w:r>
          </w:p>
        </w:tc>
      </w:tr>
      <w:tr w:rsidR="0022162C" w:rsidRPr="00DD4ACF" w14:paraId="360DE86C"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61AE6CC7" w14:textId="77777777" w:rsidR="0022162C" w:rsidRDefault="00000000">
            <w:pPr>
              <w:spacing w:after="20"/>
            </w:pPr>
            <w:r>
              <w:rPr>
                <w:color w:val="1A1A1A"/>
                <w:sz w:val="19"/>
                <w:szCs w:val="19"/>
              </w:rPr>
              <w:t>Unitaire</w:t>
            </w:r>
          </w:p>
        </w:tc>
        <w:tc>
          <w:tcPr>
            <w:tcW w:w="2200" w:type="pct"/>
            <w:shd w:val="clear" w:color="auto" w:fill="FFFFFF"/>
            <w:tcMar>
              <w:top w:w="90" w:type="dxa"/>
              <w:left w:w="120" w:type="dxa"/>
              <w:bottom w:w="90" w:type="dxa"/>
              <w:right w:w="120" w:type="dxa"/>
            </w:tcMar>
            <w:vAlign w:val="center"/>
          </w:tcPr>
          <w:p w14:paraId="7B8FFAC9" w14:textId="77777777" w:rsidR="0022162C" w:rsidRDefault="00000000">
            <w:pPr>
              <w:spacing w:after="20"/>
            </w:pPr>
            <w:r>
              <w:rPr>
                <w:color w:val="1A1A1A"/>
                <w:sz w:val="19"/>
                <w:szCs w:val="19"/>
              </w:rPr>
              <w:t>Logique métier isolée (services NestJS, use-cases Flutter)</w:t>
            </w:r>
          </w:p>
        </w:tc>
        <w:tc>
          <w:tcPr>
            <w:tcW w:w="2000" w:type="pct"/>
            <w:shd w:val="clear" w:color="auto" w:fill="FFFFFF"/>
            <w:tcMar>
              <w:top w:w="90" w:type="dxa"/>
              <w:left w:w="120" w:type="dxa"/>
              <w:bottom w:w="90" w:type="dxa"/>
              <w:right w:w="120" w:type="dxa"/>
            </w:tcMar>
            <w:vAlign w:val="center"/>
          </w:tcPr>
          <w:p w14:paraId="5D94F1D2" w14:textId="77777777" w:rsidR="0022162C" w:rsidRPr="00DD4ACF" w:rsidRDefault="00000000">
            <w:pPr>
              <w:spacing w:after="20"/>
              <w:rPr>
                <w:lang w:val="en-US"/>
              </w:rPr>
            </w:pPr>
            <w:r w:rsidRPr="00DD4ACF">
              <w:rPr>
                <w:color w:val="1A1A1A"/>
                <w:sz w:val="19"/>
                <w:szCs w:val="19"/>
                <w:lang w:val="en-US"/>
              </w:rPr>
              <w:t>Jest (backend/web), package test Flutter</w:t>
            </w:r>
          </w:p>
        </w:tc>
      </w:tr>
      <w:tr w:rsidR="0022162C" w14:paraId="18F61166"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4E9A36A0" w14:textId="77777777" w:rsidR="0022162C" w:rsidRDefault="00000000">
            <w:pPr>
              <w:spacing w:after="20"/>
            </w:pPr>
            <w:r>
              <w:rPr>
                <w:color w:val="1A1A1A"/>
                <w:sz w:val="19"/>
                <w:szCs w:val="19"/>
              </w:rPr>
              <w:t>Intégration</w:t>
            </w:r>
          </w:p>
        </w:tc>
        <w:tc>
          <w:tcPr>
            <w:tcW w:w="2200" w:type="pct"/>
            <w:shd w:val="clear" w:color="auto" w:fill="F7F4EC"/>
            <w:tcMar>
              <w:top w:w="90" w:type="dxa"/>
              <w:left w:w="120" w:type="dxa"/>
              <w:bottom w:w="90" w:type="dxa"/>
              <w:right w:w="120" w:type="dxa"/>
            </w:tcMar>
            <w:vAlign w:val="center"/>
          </w:tcPr>
          <w:p w14:paraId="0D2E653B" w14:textId="77777777" w:rsidR="0022162C" w:rsidRDefault="00000000">
            <w:pPr>
              <w:spacing w:after="20"/>
            </w:pPr>
            <w:r>
              <w:rPr>
                <w:color w:val="1A1A1A"/>
                <w:sz w:val="19"/>
                <w:szCs w:val="19"/>
              </w:rPr>
              <w:t>Modules NestJS avec base de données de test, contrats API</w:t>
            </w:r>
          </w:p>
        </w:tc>
        <w:tc>
          <w:tcPr>
            <w:tcW w:w="2000" w:type="pct"/>
            <w:shd w:val="clear" w:color="auto" w:fill="F7F4EC"/>
            <w:tcMar>
              <w:top w:w="90" w:type="dxa"/>
              <w:left w:w="120" w:type="dxa"/>
              <w:bottom w:w="90" w:type="dxa"/>
              <w:right w:w="120" w:type="dxa"/>
            </w:tcMar>
            <w:vAlign w:val="center"/>
          </w:tcPr>
          <w:p w14:paraId="47EE3863" w14:textId="77777777" w:rsidR="0022162C" w:rsidRDefault="00000000">
            <w:pPr>
              <w:spacing w:after="20"/>
            </w:pPr>
            <w:r>
              <w:rPr>
                <w:color w:val="1A1A1A"/>
                <w:sz w:val="19"/>
                <w:szCs w:val="19"/>
              </w:rPr>
              <w:t>Jest + Supertest, PostgreSQL de test conteneurisé</w:t>
            </w:r>
          </w:p>
        </w:tc>
      </w:tr>
      <w:tr w:rsidR="0022162C" w14:paraId="7F803F1B"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33062AF5" w14:textId="77777777" w:rsidR="0022162C" w:rsidRDefault="00000000">
            <w:pPr>
              <w:spacing w:after="20"/>
            </w:pPr>
            <w:r>
              <w:rPr>
                <w:color w:val="1A1A1A"/>
                <w:sz w:val="19"/>
                <w:szCs w:val="19"/>
              </w:rPr>
              <w:t>End-to-end web</w:t>
            </w:r>
          </w:p>
        </w:tc>
        <w:tc>
          <w:tcPr>
            <w:tcW w:w="2200" w:type="pct"/>
            <w:shd w:val="clear" w:color="auto" w:fill="FFFFFF"/>
            <w:tcMar>
              <w:top w:w="90" w:type="dxa"/>
              <w:left w:w="120" w:type="dxa"/>
              <w:bottom w:w="90" w:type="dxa"/>
              <w:right w:w="120" w:type="dxa"/>
            </w:tcMar>
            <w:vAlign w:val="center"/>
          </w:tcPr>
          <w:p w14:paraId="0EAAB5A0" w14:textId="77777777" w:rsidR="0022162C" w:rsidRDefault="00000000">
            <w:pPr>
              <w:spacing w:after="20"/>
            </w:pPr>
            <w:r>
              <w:rPr>
                <w:color w:val="1A1A1A"/>
                <w:sz w:val="19"/>
                <w:szCs w:val="19"/>
              </w:rPr>
              <w:t>Parcours critiques Next.js (navigation catalogue, redirection vers l'app)</w:t>
            </w:r>
          </w:p>
        </w:tc>
        <w:tc>
          <w:tcPr>
            <w:tcW w:w="2000" w:type="pct"/>
            <w:shd w:val="clear" w:color="auto" w:fill="FFFFFF"/>
            <w:tcMar>
              <w:top w:w="90" w:type="dxa"/>
              <w:left w:w="120" w:type="dxa"/>
              <w:bottom w:w="90" w:type="dxa"/>
              <w:right w:w="120" w:type="dxa"/>
            </w:tcMar>
            <w:vAlign w:val="center"/>
          </w:tcPr>
          <w:p w14:paraId="46066C94" w14:textId="77777777" w:rsidR="0022162C" w:rsidRDefault="00000000">
            <w:pPr>
              <w:spacing w:after="20"/>
            </w:pPr>
            <w:r>
              <w:rPr>
                <w:color w:val="1A1A1A"/>
                <w:sz w:val="19"/>
                <w:szCs w:val="19"/>
              </w:rPr>
              <w:t>Playwright</w:t>
            </w:r>
          </w:p>
        </w:tc>
      </w:tr>
      <w:tr w:rsidR="0022162C" w14:paraId="6AFC16C0"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7601EABD" w14:textId="77777777" w:rsidR="0022162C" w:rsidRDefault="00000000">
            <w:pPr>
              <w:spacing w:after="20"/>
            </w:pPr>
            <w:r>
              <w:rPr>
                <w:color w:val="1A1A1A"/>
                <w:sz w:val="19"/>
                <w:szCs w:val="19"/>
              </w:rPr>
              <w:t>End-to-end mobile</w:t>
            </w:r>
          </w:p>
        </w:tc>
        <w:tc>
          <w:tcPr>
            <w:tcW w:w="2200" w:type="pct"/>
            <w:shd w:val="clear" w:color="auto" w:fill="F7F4EC"/>
            <w:tcMar>
              <w:top w:w="90" w:type="dxa"/>
              <w:left w:w="120" w:type="dxa"/>
              <w:bottom w:w="90" w:type="dxa"/>
              <w:right w:w="120" w:type="dxa"/>
            </w:tcMar>
            <w:vAlign w:val="center"/>
          </w:tcPr>
          <w:p w14:paraId="42973F49" w14:textId="77777777" w:rsidR="0022162C" w:rsidRDefault="00000000">
            <w:pPr>
              <w:spacing w:after="20"/>
            </w:pPr>
            <w:r>
              <w:rPr>
                <w:color w:val="1A1A1A"/>
                <w:sz w:val="19"/>
                <w:szCs w:val="19"/>
              </w:rPr>
              <w:t>Parcours critiques Flutter (achat, lecture, offline, retrait artiste)</w:t>
            </w:r>
          </w:p>
        </w:tc>
        <w:tc>
          <w:tcPr>
            <w:tcW w:w="2000" w:type="pct"/>
            <w:shd w:val="clear" w:color="auto" w:fill="F7F4EC"/>
            <w:tcMar>
              <w:top w:w="90" w:type="dxa"/>
              <w:left w:w="120" w:type="dxa"/>
              <w:bottom w:w="90" w:type="dxa"/>
              <w:right w:w="120" w:type="dxa"/>
            </w:tcMar>
            <w:vAlign w:val="center"/>
          </w:tcPr>
          <w:p w14:paraId="3F639947" w14:textId="77777777" w:rsidR="0022162C" w:rsidRDefault="00000000">
            <w:pPr>
              <w:spacing w:after="20"/>
            </w:pPr>
            <w:r>
              <w:rPr>
                <w:color w:val="1A1A1A"/>
                <w:sz w:val="19"/>
                <w:szCs w:val="19"/>
              </w:rPr>
              <w:t>integration_test (Flutter)</w:t>
            </w:r>
          </w:p>
        </w:tc>
      </w:tr>
      <w:tr w:rsidR="0022162C" w14:paraId="13B36225" w14:textId="77777777">
        <w:tblPrEx>
          <w:tblCellMar>
            <w:top w:w="0" w:type="dxa"/>
            <w:bottom w:w="0" w:type="dxa"/>
          </w:tblCellMar>
        </w:tblPrEx>
        <w:tc>
          <w:tcPr>
            <w:tcW w:w="800" w:type="pct"/>
            <w:shd w:val="clear" w:color="auto" w:fill="FFFFFF"/>
            <w:tcMar>
              <w:top w:w="90" w:type="dxa"/>
              <w:left w:w="120" w:type="dxa"/>
              <w:bottom w:w="90" w:type="dxa"/>
              <w:right w:w="120" w:type="dxa"/>
            </w:tcMar>
            <w:vAlign w:val="center"/>
          </w:tcPr>
          <w:p w14:paraId="6401BB69" w14:textId="77777777" w:rsidR="0022162C" w:rsidRDefault="00000000">
            <w:pPr>
              <w:spacing w:after="20"/>
            </w:pPr>
            <w:r>
              <w:rPr>
                <w:color w:val="1A1A1A"/>
                <w:sz w:val="19"/>
                <w:szCs w:val="19"/>
              </w:rPr>
              <w:t>Sécurité</w:t>
            </w:r>
          </w:p>
        </w:tc>
        <w:tc>
          <w:tcPr>
            <w:tcW w:w="2200" w:type="pct"/>
            <w:shd w:val="clear" w:color="auto" w:fill="FFFFFF"/>
            <w:tcMar>
              <w:top w:w="90" w:type="dxa"/>
              <w:left w:w="120" w:type="dxa"/>
              <w:bottom w:w="90" w:type="dxa"/>
              <w:right w:w="120" w:type="dxa"/>
            </w:tcMar>
            <w:vAlign w:val="center"/>
          </w:tcPr>
          <w:p w14:paraId="317F8822" w14:textId="77777777" w:rsidR="0022162C" w:rsidRDefault="00000000">
            <w:pPr>
              <w:spacing w:after="20"/>
            </w:pPr>
            <w:r>
              <w:rPr>
                <w:color w:val="1A1A1A"/>
                <w:sz w:val="19"/>
                <w:szCs w:val="19"/>
              </w:rPr>
              <w:t>Vérification qu'aucune URL média brute ne fuite, contrôle d'entitlement, politique mono-appareil</w:t>
            </w:r>
          </w:p>
        </w:tc>
        <w:tc>
          <w:tcPr>
            <w:tcW w:w="2000" w:type="pct"/>
            <w:shd w:val="clear" w:color="auto" w:fill="FFFFFF"/>
            <w:tcMar>
              <w:top w:w="90" w:type="dxa"/>
              <w:left w:w="120" w:type="dxa"/>
              <w:bottom w:w="90" w:type="dxa"/>
              <w:right w:w="120" w:type="dxa"/>
            </w:tcMar>
            <w:vAlign w:val="center"/>
          </w:tcPr>
          <w:p w14:paraId="049643CA" w14:textId="77777777" w:rsidR="0022162C" w:rsidRDefault="00000000">
            <w:pPr>
              <w:spacing w:after="20"/>
            </w:pPr>
            <w:r>
              <w:rPr>
                <w:color w:val="1A1A1A"/>
                <w:sz w:val="19"/>
                <w:szCs w:val="19"/>
              </w:rPr>
              <w:t>Audit manuel + scripts automatisés en CI</w:t>
            </w:r>
          </w:p>
        </w:tc>
      </w:tr>
      <w:tr w:rsidR="0022162C" w14:paraId="35A74B58" w14:textId="77777777">
        <w:tblPrEx>
          <w:tblCellMar>
            <w:top w:w="0" w:type="dxa"/>
            <w:bottom w:w="0" w:type="dxa"/>
          </w:tblCellMar>
        </w:tblPrEx>
        <w:tc>
          <w:tcPr>
            <w:tcW w:w="800" w:type="pct"/>
            <w:shd w:val="clear" w:color="auto" w:fill="F7F4EC"/>
            <w:tcMar>
              <w:top w:w="90" w:type="dxa"/>
              <w:left w:w="120" w:type="dxa"/>
              <w:bottom w:w="90" w:type="dxa"/>
              <w:right w:w="120" w:type="dxa"/>
            </w:tcMar>
            <w:vAlign w:val="center"/>
          </w:tcPr>
          <w:p w14:paraId="63C8DD09" w14:textId="77777777" w:rsidR="0022162C" w:rsidRDefault="00000000">
            <w:pPr>
              <w:spacing w:after="20"/>
            </w:pPr>
            <w:r>
              <w:rPr>
                <w:color w:val="1A1A1A"/>
                <w:sz w:val="19"/>
                <w:szCs w:val="19"/>
              </w:rPr>
              <w:lastRenderedPageBreak/>
              <w:t>Fidélité</w:t>
            </w:r>
          </w:p>
        </w:tc>
        <w:tc>
          <w:tcPr>
            <w:tcW w:w="2200" w:type="pct"/>
            <w:shd w:val="clear" w:color="auto" w:fill="F7F4EC"/>
            <w:tcMar>
              <w:top w:w="90" w:type="dxa"/>
              <w:left w:w="120" w:type="dxa"/>
              <w:bottom w:w="90" w:type="dxa"/>
              <w:right w:w="120" w:type="dxa"/>
            </w:tcMar>
            <w:vAlign w:val="center"/>
          </w:tcPr>
          <w:p w14:paraId="2BD499EE" w14:textId="77777777" w:rsidR="0022162C" w:rsidRDefault="00000000">
            <w:pPr>
              <w:spacing w:after="20"/>
            </w:pPr>
            <w:r>
              <w:rPr>
                <w:color w:val="1A1A1A"/>
                <w:sz w:val="19"/>
                <w:szCs w:val="19"/>
              </w:rPr>
              <w:t>Vérification du recalcul automatique de palier sur des scénarios d'achats successifs</w:t>
            </w:r>
          </w:p>
        </w:tc>
        <w:tc>
          <w:tcPr>
            <w:tcW w:w="2000" w:type="pct"/>
            <w:shd w:val="clear" w:color="auto" w:fill="F7F4EC"/>
            <w:tcMar>
              <w:top w:w="90" w:type="dxa"/>
              <w:left w:w="120" w:type="dxa"/>
              <w:bottom w:w="90" w:type="dxa"/>
              <w:right w:w="120" w:type="dxa"/>
            </w:tcMar>
            <w:vAlign w:val="center"/>
          </w:tcPr>
          <w:p w14:paraId="16221C60" w14:textId="77777777" w:rsidR="0022162C" w:rsidRDefault="00000000">
            <w:pPr>
              <w:spacing w:after="20"/>
            </w:pPr>
            <w:r>
              <w:rPr>
                <w:color w:val="1A1A1A"/>
                <w:sz w:val="19"/>
                <w:szCs w:val="19"/>
              </w:rPr>
              <w:t>Tests d'intégration dédiés au module loyalty</w:t>
            </w:r>
          </w:p>
        </w:tc>
      </w:tr>
    </w:tbl>
    <w:p w14:paraId="6E0238D8" w14:textId="77777777" w:rsidR="0022162C" w:rsidRDefault="00000000">
      <w:pPr>
        <w:pStyle w:val="Titre2"/>
      </w:pPr>
      <w:bookmarkStart w:id="96" w:name="_Toc235540908"/>
      <w:r>
        <w:t>20.3 Pipeline CI/CD (GitHub Actions)</w:t>
      </w:r>
      <w:bookmarkEnd w:id="96"/>
    </w:p>
    <w:p w14:paraId="664BBA6A" w14:textId="77777777" w:rsidR="0022162C" w:rsidRDefault="00000000">
      <w:pPr>
        <w:pStyle w:val="Paragraphedeliste"/>
        <w:numPr>
          <w:ilvl w:val="0"/>
          <w:numId w:val="2"/>
        </w:numPr>
        <w:spacing w:after="80" w:line="264" w:lineRule="auto"/>
      </w:pPr>
      <w:r>
        <w:rPr>
          <w:color w:val="1A1A1A"/>
        </w:rPr>
        <w:t>Chaque pull request déclenche : lint, vérification de types, tests unitaires, tests d'intégration.</w:t>
      </w:r>
    </w:p>
    <w:p w14:paraId="023B6FC5" w14:textId="77777777" w:rsidR="0022162C" w:rsidRDefault="00000000">
      <w:pPr>
        <w:pStyle w:val="Paragraphedeliste"/>
        <w:numPr>
          <w:ilvl w:val="0"/>
          <w:numId w:val="2"/>
        </w:numPr>
        <w:spacing w:after="80" w:line="264" w:lineRule="auto"/>
      </w:pPr>
      <w:r>
        <w:rPr>
          <w:color w:val="1A1A1A"/>
        </w:rPr>
        <w:t>Chaque phase de roadmap se termine obligatoirement par : lint, typecheck, tests, build, et export mobile fonctionnel (APK/IPA de test).</w:t>
      </w:r>
    </w:p>
    <w:p w14:paraId="3D3B8453" w14:textId="77777777" w:rsidR="0022162C" w:rsidRDefault="00000000">
      <w:pPr>
        <w:pStyle w:val="Paragraphedeliste"/>
        <w:numPr>
          <w:ilvl w:val="0"/>
          <w:numId w:val="2"/>
        </w:numPr>
        <w:spacing w:after="80" w:line="264" w:lineRule="auto"/>
      </w:pPr>
      <w:r>
        <w:rPr>
          <w:color w:val="1A1A1A"/>
        </w:rPr>
        <w:t>Le déploiement en staging est automatique sur merge vers la branche principale ; le déploiement en production est déclenché manuellement après validation produit.</w:t>
      </w:r>
    </w:p>
    <w:p w14:paraId="2F5040FE" w14:textId="77777777" w:rsidR="0022162C" w:rsidRDefault="00000000">
      <w:pPr>
        <w:pStyle w:val="Paragraphedeliste"/>
        <w:numPr>
          <w:ilvl w:val="0"/>
          <w:numId w:val="2"/>
        </w:numPr>
        <w:spacing w:after="80" w:line="264" w:lineRule="auto"/>
      </w:pPr>
      <w:r>
        <w:rPr>
          <w:color w:val="1A1A1A"/>
        </w:rPr>
        <w:t>Les migrations Prisma sont appliquées automatiquement en pipeline avec vérification de compatibilité descendante avant tout déploiement.</w:t>
      </w:r>
    </w:p>
    <w:p w14:paraId="34DA1CC7" w14:textId="77777777" w:rsidR="0022162C" w:rsidRDefault="00000000">
      <w:pPr>
        <w:pStyle w:val="Paragraphedeliste"/>
        <w:numPr>
          <w:ilvl w:val="0"/>
          <w:numId w:val="2"/>
        </w:numPr>
        <w:spacing w:after="80" w:line="264" w:lineRule="auto"/>
      </w:pPr>
      <w:r>
        <w:rPr>
          <w:color w:val="1A1A1A"/>
        </w:rPr>
        <w:t>Les secrets (clés API providers, Mux, R2) sont exclusivement gérés via GitHub Actions Secrets et variables d'environnement chiffrées, jamais committés.</w:t>
      </w:r>
    </w:p>
    <w:p w14:paraId="2E8EC33A" w14:textId="77777777" w:rsidR="0022162C" w:rsidRDefault="00000000">
      <w:pPr>
        <w:pStyle w:val="Titre1"/>
        <w:pBdr>
          <w:bottom w:val="single" w:sz="8" w:space="6" w:color="9C7A2E"/>
        </w:pBdr>
      </w:pPr>
      <w:bookmarkStart w:id="97" w:name="_Toc235540909"/>
      <w:r>
        <w:t>21. Roadmap de réalisation</w:t>
      </w:r>
      <w:bookmarkEnd w:id="97"/>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63"/>
        <w:gridCol w:w="4236"/>
        <w:gridCol w:w="4429"/>
      </w:tblGrid>
      <w:tr w:rsidR="0022162C" w14:paraId="27DDB882" w14:textId="77777777">
        <w:tblPrEx>
          <w:tblCellMar>
            <w:top w:w="0" w:type="dxa"/>
            <w:bottom w:w="0" w:type="dxa"/>
          </w:tblCellMar>
        </w:tblPrEx>
        <w:trPr>
          <w:tblHeader/>
        </w:trPr>
        <w:tc>
          <w:tcPr>
            <w:tcW w:w="500" w:type="pct"/>
            <w:shd w:val="clear" w:color="auto" w:fill="1A1A1A"/>
            <w:tcMar>
              <w:top w:w="100" w:type="dxa"/>
              <w:left w:w="120" w:type="dxa"/>
              <w:bottom w:w="100" w:type="dxa"/>
              <w:right w:w="120" w:type="dxa"/>
            </w:tcMar>
            <w:vAlign w:val="center"/>
          </w:tcPr>
          <w:p w14:paraId="35E4661B" w14:textId="77777777" w:rsidR="0022162C" w:rsidRDefault="00000000">
            <w:r>
              <w:rPr>
                <w:b/>
                <w:bCs/>
                <w:color w:val="FFFFFF"/>
                <w:sz w:val="19"/>
                <w:szCs w:val="19"/>
              </w:rPr>
              <w:t>Phase</w:t>
            </w:r>
          </w:p>
        </w:tc>
        <w:tc>
          <w:tcPr>
            <w:tcW w:w="2200" w:type="pct"/>
            <w:shd w:val="clear" w:color="auto" w:fill="1A1A1A"/>
            <w:tcMar>
              <w:top w:w="100" w:type="dxa"/>
              <w:left w:w="120" w:type="dxa"/>
              <w:bottom w:w="100" w:type="dxa"/>
              <w:right w:w="120" w:type="dxa"/>
            </w:tcMar>
            <w:vAlign w:val="center"/>
          </w:tcPr>
          <w:p w14:paraId="162DF214" w14:textId="77777777" w:rsidR="0022162C" w:rsidRDefault="00000000">
            <w:r>
              <w:rPr>
                <w:b/>
                <w:bCs/>
                <w:color w:val="FFFFFF"/>
                <w:sz w:val="19"/>
                <w:szCs w:val="19"/>
              </w:rPr>
              <w:t>Objectif</w:t>
            </w:r>
          </w:p>
        </w:tc>
        <w:tc>
          <w:tcPr>
            <w:tcW w:w="2300" w:type="pct"/>
            <w:shd w:val="clear" w:color="auto" w:fill="1A1A1A"/>
            <w:tcMar>
              <w:top w:w="100" w:type="dxa"/>
              <w:left w:w="120" w:type="dxa"/>
              <w:bottom w:w="100" w:type="dxa"/>
              <w:right w:w="120" w:type="dxa"/>
            </w:tcMar>
            <w:vAlign w:val="center"/>
          </w:tcPr>
          <w:p w14:paraId="7BAC9BB0" w14:textId="77777777" w:rsidR="0022162C" w:rsidRDefault="00000000">
            <w:r>
              <w:rPr>
                <w:b/>
                <w:bCs/>
                <w:color w:val="FFFFFF"/>
                <w:sz w:val="19"/>
                <w:szCs w:val="19"/>
              </w:rPr>
              <w:t>Livrable de validation</w:t>
            </w:r>
          </w:p>
        </w:tc>
      </w:tr>
      <w:tr w:rsidR="0022162C" w14:paraId="70D6AFF4"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7FFC1995" w14:textId="77777777" w:rsidR="0022162C" w:rsidRDefault="00000000">
            <w:pPr>
              <w:spacing w:after="20"/>
            </w:pPr>
            <w:r>
              <w:rPr>
                <w:color w:val="1A1A1A"/>
                <w:sz w:val="19"/>
                <w:szCs w:val="19"/>
              </w:rPr>
              <w:t>P0</w:t>
            </w:r>
          </w:p>
        </w:tc>
        <w:tc>
          <w:tcPr>
            <w:tcW w:w="2200" w:type="pct"/>
            <w:shd w:val="clear" w:color="auto" w:fill="FFFFFF"/>
            <w:tcMar>
              <w:top w:w="90" w:type="dxa"/>
              <w:left w:w="120" w:type="dxa"/>
              <w:bottom w:w="90" w:type="dxa"/>
              <w:right w:w="120" w:type="dxa"/>
            </w:tcMar>
            <w:vAlign w:val="center"/>
          </w:tcPr>
          <w:p w14:paraId="056E587A" w14:textId="77777777" w:rsidR="0022162C" w:rsidRDefault="00000000">
            <w:pPr>
              <w:spacing w:after="20"/>
            </w:pPr>
            <w:r>
              <w:rPr>
                <w:color w:val="1A1A1A"/>
                <w:sz w:val="19"/>
                <w:szCs w:val="19"/>
              </w:rPr>
              <w:t>Cahier des charges, benchmark, architecture, schéma de données</w:t>
            </w:r>
          </w:p>
        </w:tc>
        <w:tc>
          <w:tcPr>
            <w:tcW w:w="2300" w:type="pct"/>
            <w:shd w:val="clear" w:color="auto" w:fill="FFFFFF"/>
            <w:tcMar>
              <w:top w:w="90" w:type="dxa"/>
              <w:left w:w="120" w:type="dxa"/>
              <w:bottom w:w="90" w:type="dxa"/>
              <w:right w:w="120" w:type="dxa"/>
            </w:tcMar>
            <w:vAlign w:val="center"/>
          </w:tcPr>
          <w:p w14:paraId="7544F0CC" w14:textId="77777777" w:rsidR="0022162C" w:rsidRDefault="00000000">
            <w:pPr>
              <w:spacing w:after="20"/>
            </w:pPr>
            <w:r>
              <w:rPr>
                <w:color w:val="1A1A1A"/>
                <w:sz w:val="19"/>
                <w:szCs w:val="19"/>
              </w:rPr>
              <w:t>Document validé, environnements initialisés</w:t>
            </w:r>
          </w:p>
        </w:tc>
      </w:tr>
      <w:tr w:rsidR="0022162C" w14:paraId="36CAEED9"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77290891" w14:textId="77777777" w:rsidR="0022162C" w:rsidRDefault="00000000">
            <w:pPr>
              <w:spacing w:after="20"/>
            </w:pPr>
            <w:r>
              <w:rPr>
                <w:color w:val="1A1A1A"/>
                <w:sz w:val="19"/>
                <w:szCs w:val="19"/>
              </w:rPr>
              <w:t>P1</w:t>
            </w:r>
          </w:p>
        </w:tc>
        <w:tc>
          <w:tcPr>
            <w:tcW w:w="2200" w:type="pct"/>
            <w:shd w:val="clear" w:color="auto" w:fill="F7F4EC"/>
            <w:tcMar>
              <w:top w:w="90" w:type="dxa"/>
              <w:left w:w="120" w:type="dxa"/>
              <w:bottom w:w="90" w:type="dxa"/>
              <w:right w:w="120" w:type="dxa"/>
            </w:tcMar>
            <w:vAlign w:val="center"/>
          </w:tcPr>
          <w:p w14:paraId="7C3A9649" w14:textId="77777777" w:rsidR="0022162C" w:rsidRDefault="00000000">
            <w:pPr>
              <w:spacing w:after="20"/>
            </w:pPr>
            <w:r>
              <w:rPr>
                <w:color w:val="1A1A1A"/>
                <w:sz w:val="19"/>
                <w:szCs w:val="19"/>
              </w:rPr>
              <w:t>Design system + seed riche + structure du monorepo</w:t>
            </w:r>
          </w:p>
        </w:tc>
        <w:tc>
          <w:tcPr>
            <w:tcW w:w="2300" w:type="pct"/>
            <w:shd w:val="clear" w:color="auto" w:fill="F7F4EC"/>
            <w:tcMar>
              <w:top w:w="90" w:type="dxa"/>
              <w:left w:w="120" w:type="dxa"/>
              <w:bottom w:w="90" w:type="dxa"/>
              <w:right w:w="120" w:type="dxa"/>
            </w:tcMar>
            <w:vAlign w:val="center"/>
          </w:tcPr>
          <w:p w14:paraId="6EA47936" w14:textId="77777777" w:rsidR="0022162C" w:rsidRDefault="00000000">
            <w:pPr>
              <w:spacing w:after="20"/>
            </w:pPr>
            <w:r>
              <w:rPr>
                <w:color w:val="1A1A1A"/>
                <w:sz w:val="19"/>
                <w:szCs w:val="19"/>
              </w:rPr>
              <w:t>Application visuellement remplie, composants de base fonctionnels</w:t>
            </w:r>
          </w:p>
        </w:tc>
      </w:tr>
      <w:tr w:rsidR="0022162C" w14:paraId="697E10BF"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2239D9C5" w14:textId="77777777" w:rsidR="0022162C" w:rsidRDefault="00000000">
            <w:pPr>
              <w:spacing w:after="20"/>
            </w:pPr>
            <w:r>
              <w:rPr>
                <w:color w:val="1A1A1A"/>
                <w:sz w:val="19"/>
                <w:szCs w:val="19"/>
              </w:rPr>
              <w:t>P2</w:t>
            </w:r>
          </w:p>
        </w:tc>
        <w:tc>
          <w:tcPr>
            <w:tcW w:w="2200" w:type="pct"/>
            <w:shd w:val="clear" w:color="auto" w:fill="FFFFFF"/>
            <w:tcMar>
              <w:top w:w="90" w:type="dxa"/>
              <w:left w:w="120" w:type="dxa"/>
              <w:bottom w:w="90" w:type="dxa"/>
              <w:right w:w="120" w:type="dxa"/>
            </w:tcMar>
            <w:vAlign w:val="center"/>
          </w:tcPr>
          <w:p w14:paraId="2064135D" w14:textId="77777777" w:rsidR="0022162C" w:rsidRDefault="00000000">
            <w:pPr>
              <w:spacing w:after="20"/>
            </w:pPr>
            <w:r>
              <w:rPr>
                <w:color w:val="1A1A1A"/>
                <w:sz w:val="19"/>
                <w:szCs w:val="19"/>
              </w:rPr>
              <w:t>Mobile public : accueil, découvrir, fiche contenu + vitrine web en lecture seule</w:t>
            </w:r>
          </w:p>
        </w:tc>
        <w:tc>
          <w:tcPr>
            <w:tcW w:w="2300" w:type="pct"/>
            <w:shd w:val="clear" w:color="auto" w:fill="FFFFFF"/>
            <w:tcMar>
              <w:top w:w="90" w:type="dxa"/>
              <w:left w:w="120" w:type="dxa"/>
              <w:bottom w:w="90" w:type="dxa"/>
              <w:right w:w="120" w:type="dxa"/>
            </w:tcMar>
            <w:vAlign w:val="center"/>
          </w:tcPr>
          <w:p w14:paraId="3A47A47D" w14:textId="77777777" w:rsidR="0022162C" w:rsidRDefault="00000000">
            <w:pPr>
              <w:spacing w:after="20"/>
            </w:pPr>
            <w:r>
              <w:rPr>
                <w:color w:val="1A1A1A"/>
                <w:sz w:val="19"/>
                <w:szCs w:val="19"/>
              </w:rPr>
              <w:t>Catalogue consultable sur mobile et sur le web (sans achat côté web)</w:t>
            </w:r>
          </w:p>
        </w:tc>
      </w:tr>
      <w:tr w:rsidR="0022162C" w14:paraId="5379A25C"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24555837" w14:textId="77777777" w:rsidR="0022162C" w:rsidRDefault="00000000">
            <w:pPr>
              <w:spacing w:after="20"/>
            </w:pPr>
            <w:r>
              <w:rPr>
                <w:color w:val="1A1A1A"/>
                <w:sz w:val="19"/>
                <w:szCs w:val="19"/>
              </w:rPr>
              <w:t>P3</w:t>
            </w:r>
          </w:p>
        </w:tc>
        <w:tc>
          <w:tcPr>
            <w:tcW w:w="2200" w:type="pct"/>
            <w:shd w:val="clear" w:color="auto" w:fill="F7F4EC"/>
            <w:tcMar>
              <w:top w:w="90" w:type="dxa"/>
              <w:left w:w="120" w:type="dxa"/>
              <w:bottom w:w="90" w:type="dxa"/>
              <w:right w:w="120" w:type="dxa"/>
            </w:tcMar>
            <w:vAlign w:val="center"/>
          </w:tcPr>
          <w:p w14:paraId="7925EDE0" w14:textId="77777777" w:rsidR="0022162C" w:rsidRDefault="00000000">
            <w:pPr>
              <w:spacing w:after="20"/>
            </w:pPr>
            <w:r>
              <w:rPr>
                <w:color w:val="1A1A1A"/>
                <w:sz w:val="19"/>
                <w:szCs w:val="19"/>
              </w:rPr>
              <w:t>Authentification téléphone + OTP + politique mono-appareil</w:t>
            </w:r>
          </w:p>
        </w:tc>
        <w:tc>
          <w:tcPr>
            <w:tcW w:w="2300" w:type="pct"/>
            <w:shd w:val="clear" w:color="auto" w:fill="F7F4EC"/>
            <w:tcMar>
              <w:top w:w="90" w:type="dxa"/>
              <w:left w:w="120" w:type="dxa"/>
              <w:bottom w:w="90" w:type="dxa"/>
              <w:right w:w="120" w:type="dxa"/>
            </w:tcMar>
            <w:vAlign w:val="center"/>
          </w:tcPr>
          <w:p w14:paraId="3F23978C" w14:textId="77777777" w:rsidR="0022162C" w:rsidRDefault="00000000">
            <w:pPr>
              <w:spacing w:after="20"/>
            </w:pPr>
            <w:r>
              <w:rPr>
                <w:color w:val="1A1A1A"/>
                <w:sz w:val="19"/>
                <w:szCs w:val="19"/>
              </w:rPr>
              <w:t>Connexion simple validée, session unique appliquée et testée</w:t>
            </w:r>
          </w:p>
        </w:tc>
      </w:tr>
      <w:tr w:rsidR="0022162C" w14:paraId="386AE506"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7C568EB7" w14:textId="77777777" w:rsidR="0022162C" w:rsidRDefault="00000000">
            <w:pPr>
              <w:spacing w:after="20"/>
            </w:pPr>
            <w:r>
              <w:rPr>
                <w:color w:val="1A1A1A"/>
                <w:sz w:val="19"/>
                <w:szCs w:val="19"/>
              </w:rPr>
              <w:t>P4</w:t>
            </w:r>
          </w:p>
        </w:tc>
        <w:tc>
          <w:tcPr>
            <w:tcW w:w="2200" w:type="pct"/>
            <w:shd w:val="clear" w:color="auto" w:fill="FFFFFF"/>
            <w:tcMar>
              <w:top w:w="90" w:type="dxa"/>
              <w:left w:w="120" w:type="dxa"/>
              <w:bottom w:w="90" w:type="dxa"/>
              <w:right w:w="120" w:type="dxa"/>
            </w:tcMar>
            <w:vAlign w:val="center"/>
          </w:tcPr>
          <w:p w14:paraId="1FAE06E2" w14:textId="77777777" w:rsidR="0022162C" w:rsidRDefault="00000000">
            <w:pPr>
              <w:spacing w:after="20"/>
            </w:pPr>
            <w:r>
              <w:rPr>
                <w:color w:val="1A1A1A"/>
                <w:sz w:val="19"/>
                <w:szCs w:val="19"/>
              </w:rPr>
              <w:t>Paiement test + Mes achats + reçus</w:t>
            </w:r>
          </w:p>
        </w:tc>
        <w:tc>
          <w:tcPr>
            <w:tcW w:w="2300" w:type="pct"/>
            <w:shd w:val="clear" w:color="auto" w:fill="FFFFFF"/>
            <w:tcMar>
              <w:top w:w="90" w:type="dxa"/>
              <w:left w:w="120" w:type="dxa"/>
              <w:bottom w:w="90" w:type="dxa"/>
              <w:right w:w="120" w:type="dxa"/>
            </w:tcMar>
            <w:vAlign w:val="center"/>
          </w:tcPr>
          <w:p w14:paraId="724ABE13" w14:textId="77777777" w:rsidR="0022162C" w:rsidRDefault="00000000">
            <w:pPr>
              <w:spacing w:after="20"/>
            </w:pPr>
            <w:r>
              <w:rPr>
                <w:color w:val="1A1A1A"/>
                <w:sz w:val="19"/>
                <w:szCs w:val="19"/>
              </w:rPr>
              <w:t>Achat de test complet, du choix du contenu au reçu</w:t>
            </w:r>
          </w:p>
        </w:tc>
      </w:tr>
      <w:tr w:rsidR="0022162C" w14:paraId="3A79270A"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77E0F669" w14:textId="77777777" w:rsidR="0022162C" w:rsidRDefault="00000000">
            <w:pPr>
              <w:spacing w:after="20"/>
            </w:pPr>
            <w:r>
              <w:rPr>
                <w:color w:val="1A1A1A"/>
                <w:sz w:val="19"/>
                <w:szCs w:val="19"/>
              </w:rPr>
              <w:t>P5</w:t>
            </w:r>
          </w:p>
        </w:tc>
        <w:tc>
          <w:tcPr>
            <w:tcW w:w="2200" w:type="pct"/>
            <w:shd w:val="clear" w:color="auto" w:fill="F7F4EC"/>
            <w:tcMar>
              <w:top w:w="90" w:type="dxa"/>
              <w:left w:w="120" w:type="dxa"/>
              <w:bottom w:w="90" w:type="dxa"/>
              <w:right w:w="120" w:type="dxa"/>
            </w:tcMar>
            <w:vAlign w:val="center"/>
          </w:tcPr>
          <w:p w14:paraId="0C5A152E" w14:textId="77777777" w:rsidR="0022162C" w:rsidRDefault="00000000">
            <w:pPr>
              <w:spacing w:after="20"/>
            </w:pPr>
            <w:r>
              <w:rPr>
                <w:color w:val="1A1A1A"/>
                <w:sz w:val="19"/>
                <w:szCs w:val="19"/>
              </w:rPr>
              <w:t>Programme de fidélité : calcul automatique, écran de classement admin, export</w:t>
            </w:r>
          </w:p>
        </w:tc>
        <w:tc>
          <w:tcPr>
            <w:tcW w:w="2300" w:type="pct"/>
            <w:shd w:val="clear" w:color="auto" w:fill="F7F4EC"/>
            <w:tcMar>
              <w:top w:w="90" w:type="dxa"/>
              <w:left w:w="120" w:type="dxa"/>
              <w:bottom w:w="90" w:type="dxa"/>
              <w:right w:w="120" w:type="dxa"/>
            </w:tcMar>
            <w:vAlign w:val="center"/>
          </w:tcPr>
          <w:p w14:paraId="76EB4313" w14:textId="77777777" w:rsidR="0022162C" w:rsidRDefault="00000000">
            <w:pPr>
              <w:spacing w:after="20"/>
            </w:pPr>
            <w:r>
              <w:rPr>
                <w:color w:val="1A1A1A"/>
                <w:sz w:val="19"/>
                <w:szCs w:val="19"/>
              </w:rPr>
              <w:t>Statuts corrects sur jeux de données de test, export fonctionnel</w:t>
            </w:r>
          </w:p>
        </w:tc>
      </w:tr>
      <w:tr w:rsidR="0022162C" w14:paraId="1D124680"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54DB7D47" w14:textId="77777777" w:rsidR="0022162C" w:rsidRDefault="00000000">
            <w:pPr>
              <w:spacing w:after="20"/>
            </w:pPr>
            <w:r>
              <w:rPr>
                <w:color w:val="1A1A1A"/>
                <w:sz w:val="19"/>
                <w:szCs w:val="19"/>
              </w:rPr>
              <w:t>P6</w:t>
            </w:r>
          </w:p>
        </w:tc>
        <w:tc>
          <w:tcPr>
            <w:tcW w:w="2200" w:type="pct"/>
            <w:shd w:val="clear" w:color="auto" w:fill="FFFFFF"/>
            <w:tcMar>
              <w:top w:w="90" w:type="dxa"/>
              <w:left w:w="120" w:type="dxa"/>
              <w:bottom w:w="90" w:type="dxa"/>
              <w:right w:w="120" w:type="dxa"/>
            </w:tcMar>
            <w:vAlign w:val="center"/>
          </w:tcPr>
          <w:p w14:paraId="0361F40C" w14:textId="77777777" w:rsidR="0022162C" w:rsidRDefault="00000000">
            <w:pPr>
              <w:spacing w:after="20"/>
            </w:pPr>
            <w:r>
              <w:rPr>
                <w:color w:val="1A1A1A"/>
                <w:sz w:val="19"/>
                <w:szCs w:val="19"/>
              </w:rPr>
              <w:t>Lecteur interne + preview/lecture complète (mobile uniquement)</w:t>
            </w:r>
          </w:p>
        </w:tc>
        <w:tc>
          <w:tcPr>
            <w:tcW w:w="2300" w:type="pct"/>
            <w:shd w:val="clear" w:color="auto" w:fill="FFFFFF"/>
            <w:tcMar>
              <w:top w:w="90" w:type="dxa"/>
              <w:left w:w="120" w:type="dxa"/>
              <w:bottom w:w="90" w:type="dxa"/>
              <w:right w:w="120" w:type="dxa"/>
            </w:tcMar>
            <w:vAlign w:val="center"/>
          </w:tcPr>
          <w:p w14:paraId="5FDC2F5F" w14:textId="77777777" w:rsidR="0022162C" w:rsidRDefault="00000000">
            <w:pPr>
              <w:spacing w:after="20"/>
            </w:pPr>
            <w:r>
              <w:rPr>
                <w:color w:val="1A1A1A"/>
                <w:sz w:val="19"/>
                <w:szCs w:val="19"/>
              </w:rPr>
              <w:t>Lecture protégée fonctionnelle (fondation entitlement + tokens)</w:t>
            </w:r>
          </w:p>
        </w:tc>
      </w:tr>
      <w:tr w:rsidR="0022162C" w14:paraId="057289B8"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6127610F" w14:textId="77777777" w:rsidR="0022162C" w:rsidRDefault="00000000">
            <w:pPr>
              <w:spacing w:after="20"/>
            </w:pPr>
            <w:r>
              <w:rPr>
                <w:color w:val="1A1A1A"/>
                <w:sz w:val="19"/>
                <w:szCs w:val="19"/>
              </w:rPr>
              <w:t>P7</w:t>
            </w:r>
          </w:p>
        </w:tc>
        <w:tc>
          <w:tcPr>
            <w:tcW w:w="2200" w:type="pct"/>
            <w:shd w:val="clear" w:color="auto" w:fill="F7F4EC"/>
            <w:tcMar>
              <w:top w:w="90" w:type="dxa"/>
              <w:left w:w="120" w:type="dxa"/>
              <w:bottom w:w="90" w:type="dxa"/>
              <w:right w:w="120" w:type="dxa"/>
            </w:tcMar>
            <w:vAlign w:val="center"/>
          </w:tcPr>
          <w:p w14:paraId="3EC35E02" w14:textId="77777777" w:rsidR="0022162C" w:rsidRDefault="00000000">
            <w:pPr>
              <w:spacing w:after="20"/>
            </w:pPr>
            <w:r>
              <w:rPr>
                <w:color w:val="1A1A1A"/>
                <w:sz w:val="19"/>
                <w:szCs w:val="19"/>
              </w:rPr>
              <w:t>Offline sécurisé (fondation) + ré-accès multi-appareil</w:t>
            </w:r>
          </w:p>
        </w:tc>
        <w:tc>
          <w:tcPr>
            <w:tcW w:w="2300" w:type="pct"/>
            <w:shd w:val="clear" w:color="auto" w:fill="F7F4EC"/>
            <w:tcMar>
              <w:top w:w="90" w:type="dxa"/>
              <w:left w:w="120" w:type="dxa"/>
              <w:bottom w:w="90" w:type="dxa"/>
              <w:right w:w="120" w:type="dxa"/>
            </w:tcMar>
            <w:vAlign w:val="center"/>
          </w:tcPr>
          <w:p w14:paraId="67FA393B" w14:textId="77777777" w:rsidR="0022162C" w:rsidRDefault="00000000">
            <w:pPr>
              <w:spacing w:after="20"/>
            </w:pPr>
            <w:r>
              <w:rPr>
                <w:color w:val="1A1A1A"/>
                <w:sz w:val="19"/>
                <w:szCs w:val="19"/>
              </w:rPr>
              <w:t>Téléchargement contrôlé, retéléchargement validé après changement d'appareil</w:t>
            </w:r>
          </w:p>
        </w:tc>
      </w:tr>
      <w:tr w:rsidR="0022162C" w14:paraId="54CDE575"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1619FFEF" w14:textId="77777777" w:rsidR="0022162C" w:rsidRDefault="00000000">
            <w:pPr>
              <w:spacing w:after="20"/>
            </w:pPr>
            <w:r>
              <w:rPr>
                <w:color w:val="1A1A1A"/>
                <w:sz w:val="19"/>
                <w:szCs w:val="19"/>
              </w:rPr>
              <w:t>P8</w:t>
            </w:r>
          </w:p>
        </w:tc>
        <w:tc>
          <w:tcPr>
            <w:tcW w:w="2200" w:type="pct"/>
            <w:shd w:val="clear" w:color="auto" w:fill="FFFFFF"/>
            <w:tcMar>
              <w:top w:w="90" w:type="dxa"/>
              <w:left w:w="120" w:type="dxa"/>
              <w:bottom w:w="90" w:type="dxa"/>
              <w:right w:w="120" w:type="dxa"/>
            </w:tcMar>
            <w:vAlign w:val="center"/>
          </w:tcPr>
          <w:p w14:paraId="7E7C2E1D" w14:textId="77777777" w:rsidR="0022162C" w:rsidRDefault="00000000">
            <w:pPr>
              <w:spacing w:after="20"/>
            </w:pPr>
            <w:r>
              <w:rPr>
                <w:color w:val="1A1A1A"/>
                <w:sz w:val="19"/>
                <w:szCs w:val="19"/>
              </w:rPr>
              <w:t>Back-office : création de contenus et de comptes artistes + dashboard artiste (lecture seule)</w:t>
            </w:r>
          </w:p>
        </w:tc>
        <w:tc>
          <w:tcPr>
            <w:tcW w:w="2300" w:type="pct"/>
            <w:shd w:val="clear" w:color="auto" w:fill="FFFFFF"/>
            <w:tcMar>
              <w:top w:w="90" w:type="dxa"/>
              <w:left w:w="120" w:type="dxa"/>
              <w:bottom w:w="90" w:type="dxa"/>
              <w:right w:w="120" w:type="dxa"/>
            </w:tcMar>
            <w:vAlign w:val="center"/>
          </w:tcPr>
          <w:p w14:paraId="7D021ADF" w14:textId="77777777" w:rsidR="0022162C" w:rsidRDefault="00000000">
            <w:pPr>
              <w:spacing w:after="20"/>
            </w:pPr>
            <w:r>
              <w:rPr>
                <w:color w:val="1A1A1A"/>
                <w:sz w:val="19"/>
                <w:szCs w:val="19"/>
              </w:rPr>
              <w:t>Workflow complet admin → artiste, sans aucune écriture possible côté artiste</w:t>
            </w:r>
          </w:p>
        </w:tc>
      </w:tr>
      <w:tr w:rsidR="0022162C" w14:paraId="772FE464"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79E88A80" w14:textId="77777777" w:rsidR="0022162C" w:rsidRDefault="00000000">
            <w:pPr>
              <w:spacing w:after="20"/>
            </w:pPr>
            <w:r>
              <w:rPr>
                <w:color w:val="1A1A1A"/>
                <w:sz w:val="19"/>
                <w:szCs w:val="19"/>
              </w:rPr>
              <w:t>P9</w:t>
            </w:r>
          </w:p>
        </w:tc>
        <w:tc>
          <w:tcPr>
            <w:tcW w:w="2200" w:type="pct"/>
            <w:shd w:val="clear" w:color="auto" w:fill="F7F4EC"/>
            <w:tcMar>
              <w:top w:w="90" w:type="dxa"/>
              <w:left w:w="120" w:type="dxa"/>
              <w:bottom w:w="90" w:type="dxa"/>
              <w:right w:w="120" w:type="dxa"/>
            </w:tcMar>
            <w:vAlign w:val="center"/>
          </w:tcPr>
          <w:p w14:paraId="691637E6" w14:textId="77777777" w:rsidR="0022162C" w:rsidRDefault="00000000">
            <w:pPr>
              <w:spacing w:after="20"/>
            </w:pPr>
            <w:r>
              <w:rPr>
                <w:color w:val="1A1A1A"/>
                <w:sz w:val="19"/>
                <w:szCs w:val="19"/>
              </w:rPr>
              <w:t>Intégration des paiements réels</w:t>
            </w:r>
          </w:p>
        </w:tc>
        <w:tc>
          <w:tcPr>
            <w:tcW w:w="2300" w:type="pct"/>
            <w:shd w:val="clear" w:color="auto" w:fill="F7F4EC"/>
            <w:tcMar>
              <w:top w:w="90" w:type="dxa"/>
              <w:left w:w="120" w:type="dxa"/>
              <w:bottom w:w="90" w:type="dxa"/>
              <w:right w:w="120" w:type="dxa"/>
            </w:tcMar>
            <w:vAlign w:val="center"/>
          </w:tcPr>
          <w:p w14:paraId="146B65DF" w14:textId="77777777" w:rsidR="0022162C" w:rsidRDefault="00000000">
            <w:pPr>
              <w:spacing w:after="20"/>
            </w:pPr>
            <w:r>
              <w:rPr>
                <w:color w:val="1A1A1A"/>
                <w:sz w:val="19"/>
                <w:szCs w:val="19"/>
              </w:rPr>
              <w:t>Orange Money, Moov Money, Wave, Visa/Mastercard en environnement sandbox</w:t>
            </w:r>
          </w:p>
        </w:tc>
      </w:tr>
      <w:tr w:rsidR="0022162C" w14:paraId="38892097"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0359BC01" w14:textId="77777777" w:rsidR="0022162C" w:rsidRDefault="00000000">
            <w:pPr>
              <w:spacing w:after="20"/>
            </w:pPr>
            <w:r>
              <w:rPr>
                <w:color w:val="1A1A1A"/>
                <w:sz w:val="19"/>
                <w:szCs w:val="19"/>
              </w:rPr>
              <w:t>P10</w:t>
            </w:r>
          </w:p>
        </w:tc>
        <w:tc>
          <w:tcPr>
            <w:tcW w:w="2200" w:type="pct"/>
            <w:shd w:val="clear" w:color="auto" w:fill="FFFFFF"/>
            <w:tcMar>
              <w:top w:w="90" w:type="dxa"/>
              <w:left w:w="120" w:type="dxa"/>
              <w:bottom w:w="90" w:type="dxa"/>
              <w:right w:w="120" w:type="dxa"/>
            </w:tcMar>
            <w:vAlign w:val="center"/>
          </w:tcPr>
          <w:p w14:paraId="248E2697" w14:textId="77777777" w:rsidR="0022162C" w:rsidRDefault="00000000">
            <w:pPr>
              <w:spacing w:after="20"/>
            </w:pPr>
            <w:r>
              <w:rPr>
                <w:color w:val="1A1A1A"/>
                <w:sz w:val="19"/>
                <w:szCs w:val="19"/>
              </w:rPr>
              <w:t>Protection avancée (watermarking, anti-capture renforcé, alertes)</w:t>
            </w:r>
          </w:p>
        </w:tc>
        <w:tc>
          <w:tcPr>
            <w:tcW w:w="2300" w:type="pct"/>
            <w:shd w:val="clear" w:color="auto" w:fill="FFFFFF"/>
            <w:tcMar>
              <w:top w:w="90" w:type="dxa"/>
              <w:left w:w="120" w:type="dxa"/>
              <w:bottom w:w="90" w:type="dxa"/>
              <w:right w:w="120" w:type="dxa"/>
            </w:tcMar>
            <w:vAlign w:val="center"/>
          </w:tcPr>
          <w:p w14:paraId="7C6B397B" w14:textId="77777777" w:rsidR="0022162C" w:rsidRDefault="00000000">
            <w:pPr>
              <w:spacing w:after="20"/>
            </w:pPr>
            <w:r>
              <w:rPr>
                <w:color w:val="1A1A1A"/>
                <w:sz w:val="19"/>
                <w:szCs w:val="19"/>
              </w:rPr>
              <w:t>Blocage de capture actif vérifié sur appareils réels, alertes opérationnelles</w:t>
            </w:r>
          </w:p>
        </w:tc>
      </w:tr>
      <w:tr w:rsidR="0022162C" w14:paraId="0B47FBBC"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7FB412E6" w14:textId="77777777" w:rsidR="0022162C" w:rsidRDefault="00000000">
            <w:pPr>
              <w:spacing w:after="20"/>
            </w:pPr>
            <w:r>
              <w:rPr>
                <w:color w:val="1A1A1A"/>
                <w:sz w:val="19"/>
                <w:szCs w:val="19"/>
              </w:rPr>
              <w:t>P11</w:t>
            </w:r>
          </w:p>
        </w:tc>
        <w:tc>
          <w:tcPr>
            <w:tcW w:w="2200" w:type="pct"/>
            <w:shd w:val="clear" w:color="auto" w:fill="F7F4EC"/>
            <w:tcMar>
              <w:top w:w="90" w:type="dxa"/>
              <w:left w:w="120" w:type="dxa"/>
              <w:bottom w:w="90" w:type="dxa"/>
              <w:right w:w="120" w:type="dxa"/>
            </w:tcMar>
            <w:vAlign w:val="center"/>
          </w:tcPr>
          <w:p w14:paraId="3A45FDC9" w14:textId="77777777" w:rsidR="0022162C" w:rsidRDefault="00000000">
            <w:pPr>
              <w:spacing w:after="20"/>
            </w:pPr>
            <w:r>
              <w:rPr>
                <w:color w:val="1A1A1A"/>
                <w:sz w:val="19"/>
                <w:szCs w:val="19"/>
              </w:rPr>
              <w:t>QA terrain + bêta privée</w:t>
            </w:r>
          </w:p>
        </w:tc>
        <w:tc>
          <w:tcPr>
            <w:tcW w:w="2300" w:type="pct"/>
            <w:shd w:val="clear" w:color="auto" w:fill="F7F4EC"/>
            <w:tcMar>
              <w:top w:w="90" w:type="dxa"/>
              <w:left w:w="120" w:type="dxa"/>
              <w:bottom w:w="90" w:type="dxa"/>
              <w:right w:w="120" w:type="dxa"/>
            </w:tcMar>
            <w:vAlign w:val="center"/>
          </w:tcPr>
          <w:p w14:paraId="2A25E827" w14:textId="77777777" w:rsidR="0022162C" w:rsidRDefault="00000000">
            <w:pPr>
              <w:spacing w:after="20"/>
            </w:pPr>
            <w:r>
              <w:rPr>
                <w:color w:val="1A1A1A"/>
                <w:sz w:val="19"/>
                <w:szCs w:val="19"/>
              </w:rPr>
              <w:t>Tests réels sur appareils Android/iOS représentatifs du marché malien</w:t>
            </w:r>
          </w:p>
        </w:tc>
      </w:tr>
      <w:tr w:rsidR="0022162C" w14:paraId="556191D1"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63910D6C" w14:textId="77777777" w:rsidR="0022162C" w:rsidRDefault="00000000">
            <w:pPr>
              <w:spacing w:after="20"/>
            </w:pPr>
            <w:r>
              <w:rPr>
                <w:color w:val="1A1A1A"/>
                <w:sz w:val="19"/>
                <w:szCs w:val="19"/>
              </w:rPr>
              <w:lastRenderedPageBreak/>
              <w:t>P12</w:t>
            </w:r>
          </w:p>
        </w:tc>
        <w:tc>
          <w:tcPr>
            <w:tcW w:w="2200" w:type="pct"/>
            <w:shd w:val="clear" w:color="auto" w:fill="FFFFFF"/>
            <w:tcMar>
              <w:top w:w="90" w:type="dxa"/>
              <w:left w:w="120" w:type="dxa"/>
              <w:bottom w:w="90" w:type="dxa"/>
              <w:right w:w="120" w:type="dxa"/>
            </w:tcMar>
            <w:vAlign w:val="center"/>
          </w:tcPr>
          <w:p w14:paraId="4EBCD5EE" w14:textId="77777777" w:rsidR="0022162C" w:rsidRDefault="00000000">
            <w:pPr>
              <w:spacing w:after="20"/>
            </w:pPr>
            <w:r>
              <w:rPr>
                <w:color w:val="1A1A1A"/>
                <w:sz w:val="19"/>
                <w:szCs w:val="19"/>
              </w:rPr>
              <w:t>Production contrôlée</w:t>
            </w:r>
          </w:p>
        </w:tc>
        <w:tc>
          <w:tcPr>
            <w:tcW w:w="2300" w:type="pct"/>
            <w:shd w:val="clear" w:color="auto" w:fill="FFFFFF"/>
            <w:tcMar>
              <w:top w:w="90" w:type="dxa"/>
              <w:left w:w="120" w:type="dxa"/>
              <w:bottom w:w="90" w:type="dxa"/>
              <w:right w:w="120" w:type="dxa"/>
            </w:tcMar>
            <w:vAlign w:val="center"/>
          </w:tcPr>
          <w:p w14:paraId="3D67E24E" w14:textId="77777777" w:rsidR="0022162C" w:rsidRDefault="00000000">
            <w:pPr>
              <w:spacing w:after="20"/>
            </w:pPr>
            <w:r>
              <w:rPr>
                <w:color w:val="1A1A1A"/>
                <w:sz w:val="19"/>
                <w:szCs w:val="19"/>
              </w:rPr>
              <w:t>MVP lancé progressivement, monitoring actif, plan de retour arrière prêt</w:t>
            </w:r>
          </w:p>
        </w:tc>
      </w:tr>
    </w:tbl>
    <w:p w14:paraId="1B23E3B5" w14:textId="77777777" w:rsidR="0022162C" w:rsidRDefault="00000000">
      <w:pPr>
        <w:spacing w:after="140" w:line="276" w:lineRule="auto"/>
        <w:jc w:val="both"/>
      </w:pPr>
      <w:r>
        <w:rPr>
          <w:color w:val="1A1A1A"/>
        </w:rPr>
        <w:t>Chaque phase se conclut obligatoirement par un cycle complet de validation technique : lint, vérification de types, tests, build, et export mobile fonctionnel — aucune phase n'est considérée close sans ce cycle exécuté avec succès.</w:t>
      </w:r>
    </w:p>
    <w:p w14:paraId="4AE355FE" w14:textId="77777777" w:rsidR="0022162C" w:rsidRDefault="00000000">
      <w:pPr>
        <w:pStyle w:val="Titre1"/>
        <w:pBdr>
          <w:bottom w:val="single" w:sz="8" w:space="6" w:color="9C7A2E"/>
        </w:pBdr>
      </w:pPr>
      <w:bookmarkStart w:id="98" w:name="_Toc235540910"/>
      <w:r>
        <w:t>22. Critères d'acceptation du MVP</w:t>
      </w:r>
      <w:bookmarkEnd w:id="98"/>
    </w:p>
    <w:p w14:paraId="0E66D6CE" w14:textId="77777777" w:rsidR="0022162C" w:rsidRDefault="00000000">
      <w:pPr>
        <w:pStyle w:val="Titre2"/>
      </w:pPr>
      <w:bookmarkStart w:id="99" w:name="_Toc235540911"/>
      <w:r>
        <w:t>22.1 Compréhension et parcours</w:t>
      </w:r>
      <w:bookmarkEnd w:id="99"/>
    </w:p>
    <w:p w14:paraId="1A4B5509" w14:textId="77777777" w:rsidR="0022162C" w:rsidRDefault="00000000">
      <w:pPr>
        <w:pStyle w:val="Paragraphedeliste"/>
        <w:numPr>
          <w:ilvl w:val="0"/>
          <w:numId w:val="2"/>
        </w:numPr>
        <w:spacing w:after="80" w:line="264" w:lineRule="auto"/>
      </w:pPr>
      <w:r>
        <w:rPr>
          <w:color w:val="1A1A1A"/>
        </w:rPr>
        <w:t>Un visiteur comprend en moins de cinq secondes qu'il peut découvrir, acheter et écouter des contenus africains.</w:t>
      </w:r>
    </w:p>
    <w:p w14:paraId="5709F696" w14:textId="77777777" w:rsidR="0022162C" w:rsidRDefault="00000000">
      <w:pPr>
        <w:pStyle w:val="Paragraphedeliste"/>
        <w:numPr>
          <w:ilvl w:val="0"/>
          <w:numId w:val="2"/>
        </w:numPr>
        <w:spacing w:after="80" w:line="264" w:lineRule="auto"/>
      </w:pPr>
      <w:r>
        <w:rPr>
          <w:color w:val="1A1A1A"/>
        </w:rPr>
        <w:t>Chaque écran répond visuellement, sans lecture complexe, aux questions : où suis-je, que puis-je faire, combien ça coûte, comment acheter, comment retrouver mes achats.</w:t>
      </w:r>
    </w:p>
    <w:p w14:paraId="3445BACD" w14:textId="77777777" w:rsidR="0022162C" w:rsidRDefault="00000000">
      <w:pPr>
        <w:pStyle w:val="Paragraphedeliste"/>
        <w:numPr>
          <w:ilvl w:val="0"/>
          <w:numId w:val="2"/>
        </w:numPr>
        <w:spacing w:after="80" w:line="264" w:lineRule="auto"/>
      </w:pPr>
      <w:r>
        <w:rPr>
          <w:color w:val="1A1A1A"/>
        </w:rPr>
        <w:t>La navigation mobile ne dépasse jamais cinq onglets principaux : Accueil, Découvrir, Mes achats, Lecteur, Compte.</w:t>
      </w:r>
    </w:p>
    <w:p w14:paraId="721C09EF" w14:textId="77777777" w:rsidR="0022162C" w:rsidRDefault="00000000">
      <w:pPr>
        <w:pStyle w:val="Paragraphedeliste"/>
        <w:numPr>
          <w:ilvl w:val="0"/>
          <w:numId w:val="2"/>
        </w:numPr>
        <w:spacing w:after="80" w:line="264" w:lineRule="auto"/>
      </w:pPr>
      <w:r>
        <w:rPr>
          <w:color w:val="1A1A1A"/>
        </w:rPr>
        <w:t>L'écran de démarrage affiche l'animation du logo pendant environ deux secondes avant de transitionner automatiquement vers l'accueil.</w:t>
      </w:r>
    </w:p>
    <w:p w14:paraId="38B61042" w14:textId="77777777" w:rsidR="0022162C" w:rsidRDefault="00000000">
      <w:pPr>
        <w:pStyle w:val="Titre2"/>
      </w:pPr>
      <w:bookmarkStart w:id="100" w:name="_Toc235540912"/>
      <w:r>
        <w:t>22.2 Catalogue et achat</w:t>
      </w:r>
      <w:bookmarkEnd w:id="100"/>
    </w:p>
    <w:p w14:paraId="3B9A8653" w14:textId="77777777" w:rsidR="0022162C" w:rsidRDefault="00000000">
      <w:pPr>
        <w:pStyle w:val="Paragraphedeliste"/>
        <w:numPr>
          <w:ilvl w:val="0"/>
          <w:numId w:val="2"/>
        </w:numPr>
        <w:spacing w:after="80" w:line="264" w:lineRule="auto"/>
      </w:pPr>
      <w:r>
        <w:rPr>
          <w:color w:val="1A1A1A"/>
        </w:rPr>
        <w:t>Le catalogue, y compris les billets de concert, est intégralement consultable sans compte, sur mobile comme sur le web.</w:t>
      </w:r>
    </w:p>
    <w:p w14:paraId="321FE988" w14:textId="77777777" w:rsidR="0022162C" w:rsidRDefault="00000000">
      <w:pPr>
        <w:pStyle w:val="Paragraphedeliste"/>
        <w:numPr>
          <w:ilvl w:val="0"/>
          <w:numId w:val="2"/>
        </w:numPr>
        <w:spacing w:after="80" w:line="264" w:lineRule="auto"/>
      </w:pPr>
      <w:r>
        <w:rPr>
          <w:color w:val="1A1A1A"/>
        </w:rPr>
        <w:t>Les prix en FCFA et les compteurs de ventes sont visibles sur les cards et sur les fiches contenu.</w:t>
      </w:r>
    </w:p>
    <w:p w14:paraId="0D4ED5E9" w14:textId="77777777" w:rsidR="0022162C" w:rsidRDefault="00000000">
      <w:pPr>
        <w:pStyle w:val="Paragraphedeliste"/>
        <w:numPr>
          <w:ilvl w:val="0"/>
          <w:numId w:val="2"/>
        </w:numPr>
        <w:spacing w:after="80" w:line="264" w:lineRule="auto"/>
      </w:pPr>
      <w:r>
        <w:rPr>
          <w:color w:val="1A1A1A"/>
        </w:rPr>
        <w:t>Le web public ne propose aucun bouton d'achat, de téléchargement ou de lecture fonctionnel : toute tentative redirige vers l'application mobile.</w:t>
      </w:r>
    </w:p>
    <w:p w14:paraId="2470F468" w14:textId="77777777" w:rsidR="0022162C" w:rsidRDefault="00000000">
      <w:pPr>
        <w:pStyle w:val="Paragraphedeliste"/>
        <w:numPr>
          <w:ilvl w:val="0"/>
          <w:numId w:val="2"/>
        </w:numPr>
        <w:spacing w:after="80" w:line="264" w:lineRule="auto"/>
      </w:pPr>
      <w:r>
        <w:rPr>
          <w:color w:val="1A1A1A"/>
        </w:rPr>
        <w:t>L'inscription par téléphone et mot de passe est simple, rapide, et ne dépasse pas trois écrans.</w:t>
      </w:r>
    </w:p>
    <w:p w14:paraId="1C5D0C6E" w14:textId="77777777" w:rsidR="0022162C" w:rsidRDefault="00000000">
      <w:pPr>
        <w:pStyle w:val="Paragraphedeliste"/>
        <w:numPr>
          <w:ilvl w:val="0"/>
          <w:numId w:val="2"/>
        </w:numPr>
        <w:spacing w:after="80" w:line="264" w:lineRule="auto"/>
      </w:pPr>
      <w:r>
        <w:rPr>
          <w:color w:val="1A1A1A"/>
        </w:rPr>
        <w:t>Le paiement de test aboutit jusqu'à l'ajout automatique dans Mes achats, sans action manuelle supplémentaire.</w:t>
      </w:r>
    </w:p>
    <w:p w14:paraId="38B298DA" w14:textId="77777777" w:rsidR="0022162C" w:rsidRDefault="00000000">
      <w:pPr>
        <w:pStyle w:val="Titre2"/>
      </w:pPr>
      <w:bookmarkStart w:id="101" w:name="_Toc235540913"/>
      <w:r>
        <w:t>22.3 Lecture et protection</w:t>
      </w:r>
      <w:bookmarkEnd w:id="101"/>
    </w:p>
    <w:p w14:paraId="369EA236" w14:textId="77777777" w:rsidR="0022162C" w:rsidRDefault="00000000">
      <w:pPr>
        <w:pStyle w:val="Paragraphedeliste"/>
        <w:numPr>
          <w:ilvl w:val="0"/>
          <w:numId w:val="2"/>
        </w:numPr>
        <w:spacing w:after="80" w:line="264" w:lineRule="auto"/>
      </w:pPr>
      <w:r>
        <w:rPr>
          <w:color w:val="1A1A1A"/>
        </w:rPr>
        <w:t>La lecture en preview fonctionne sans compte lorsqu'elle est disponible sur un contenu, exclusivement dans l'application mobile.</w:t>
      </w:r>
    </w:p>
    <w:p w14:paraId="7EC1C23D" w14:textId="77777777" w:rsidR="0022162C" w:rsidRDefault="00000000">
      <w:pPr>
        <w:pStyle w:val="Paragraphedeliste"/>
        <w:numPr>
          <w:ilvl w:val="0"/>
          <w:numId w:val="2"/>
        </w:numPr>
        <w:spacing w:after="80" w:line="264" w:lineRule="auto"/>
      </w:pPr>
      <w:r>
        <w:rPr>
          <w:color w:val="1A1A1A"/>
        </w:rPr>
        <w:t>La lecture complète exige systématiquement un droit d'accès (Entitlement) valide.</w:t>
      </w:r>
    </w:p>
    <w:p w14:paraId="6A458915" w14:textId="77777777" w:rsidR="0022162C" w:rsidRDefault="00000000">
      <w:pPr>
        <w:pStyle w:val="Paragraphedeliste"/>
        <w:numPr>
          <w:ilvl w:val="0"/>
          <w:numId w:val="2"/>
        </w:numPr>
        <w:spacing w:after="80" w:line="264" w:lineRule="auto"/>
      </w:pPr>
      <w:r>
        <w:rPr>
          <w:color w:val="1A1A1A"/>
        </w:rPr>
        <w:t>Le mini-player n'apparaît jamais dans un état vide ou incohérent.</w:t>
      </w:r>
    </w:p>
    <w:p w14:paraId="08A8CC44" w14:textId="77777777" w:rsidR="0022162C" w:rsidRDefault="00000000">
      <w:pPr>
        <w:pStyle w:val="Paragraphedeliste"/>
        <w:numPr>
          <w:ilvl w:val="0"/>
          <w:numId w:val="2"/>
        </w:numPr>
        <w:spacing w:after="80" w:line="264" w:lineRule="auto"/>
      </w:pPr>
      <w:r>
        <w:rPr>
          <w:color w:val="1A1A1A"/>
        </w:rPr>
        <w:t>Les contenus téléchargés ne sont accessibles depuis aucune application ou explorateur de fichiers externe à KORA+.</w:t>
      </w:r>
    </w:p>
    <w:p w14:paraId="4EB0F3D1" w14:textId="77777777" w:rsidR="0022162C" w:rsidRDefault="00000000">
      <w:pPr>
        <w:pStyle w:val="Paragraphedeliste"/>
        <w:numPr>
          <w:ilvl w:val="0"/>
          <w:numId w:val="2"/>
        </w:numPr>
        <w:spacing w:after="80" w:line="264" w:lineRule="auto"/>
      </w:pPr>
      <w:r>
        <w:rPr>
          <w:color w:val="1A1A1A"/>
        </w:rPr>
        <w:t>Un contenu déjà acheté reste accessible et retéléchargeable sans nouveau paiement après un changement d'appareil, tant que l'utilisateur est connecté à son compte.</w:t>
      </w:r>
    </w:p>
    <w:p w14:paraId="75866BB8" w14:textId="77777777" w:rsidR="0022162C" w:rsidRDefault="00000000">
      <w:pPr>
        <w:pStyle w:val="Paragraphedeliste"/>
        <w:numPr>
          <w:ilvl w:val="0"/>
          <w:numId w:val="2"/>
        </w:numPr>
        <w:spacing w:after="80" w:line="264" w:lineRule="auto"/>
      </w:pPr>
      <w:r>
        <w:rPr>
          <w:color w:val="1A1A1A"/>
        </w:rPr>
        <w:t>Aucune capture d'écran ni enregistrement vidéo natif n'est possible pendant que l'application est active, dans les limites techniques documentées en section 12.4.</w:t>
      </w:r>
    </w:p>
    <w:p w14:paraId="40DF6708" w14:textId="77777777" w:rsidR="0022162C" w:rsidRDefault="00000000">
      <w:pPr>
        <w:pStyle w:val="Titre2"/>
      </w:pPr>
      <w:bookmarkStart w:id="102" w:name="_Toc235540914"/>
      <w:r>
        <w:t>22.4 Appareils et session</w:t>
      </w:r>
      <w:bookmarkEnd w:id="102"/>
    </w:p>
    <w:p w14:paraId="55807B0B" w14:textId="77777777" w:rsidR="0022162C" w:rsidRDefault="00000000">
      <w:pPr>
        <w:pStyle w:val="Paragraphedeliste"/>
        <w:numPr>
          <w:ilvl w:val="0"/>
          <w:numId w:val="2"/>
        </w:numPr>
        <w:spacing w:after="80" w:line="264" w:lineRule="auto"/>
      </w:pPr>
      <w:r>
        <w:rPr>
          <w:color w:val="1A1A1A"/>
        </w:rPr>
        <w:t>Un compte ne peut jamais être connecté sur deux appareils simultanément : toute nouvelle connexion déconnecte automatiquement l'appareil précédent.</w:t>
      </w:r>
    </w:p>
    <w:p w14:paraId="3CFD265E" w14:textId="77777777" w:rsidR="0022162C" w:rsidRDefault="00000000">
      <w:pPr>
        <w:pStyle w:val="Titre2"/>
      </w:pPr>
      <w:bookmarkStart w:id="103" w:name="_Toc235540915"/>
      <w:r>
        <w:lastRenderedPageBreak/>
        <w:t>22.5 Fidélité</w:t>
      </w:r>
      <w:bookmarkEnd w:id="103"/>
    </w:p>
    <w:p w14:paraId="56B5C807" w14:textId="77777777" w:rsidR="0022162C" w:rsidRDefault="00000000">
      <w:pPr>
        <w:pStyle w:val="Paragraphedeliste"/>
        <w:numPr>
          <w:ilvl w:val="0"/>
          <w:numId w:val="2"/>
        </w:numPr>
        <w:spacing w:after="80" w:line="264" w:lineRule="auto"/>
      </w:pPr>
      <w:r>
        <w:rPr>
          <w:color w:val="1A1A1A"/>
        </w:rPr>
        <w:t>Le statut de fidélité d'un utilisateur (Bronze à Saphir) se met à jour automatiquement immédiatement après un achat réussi, sans intervention manuelle.</w:t>
      </w:r>
    </w:p>
    <w:p w14:paraId="16C79341" w14:textId="77777777" w:rsidR="0022162C" w:rsidRDefault="00000000">
      <w:pPr>
        <w:pStyle w:val="Paragraphedeliste"/>
        <w:numPr>
          <w:ilvl w:val="0"/>
          <w:numId w:val="2"/>
        </w:numPr>
        <w:spacing w:after="80" w:line="264" w:lineRule="auto"/>
      </w:pPr>
      <w:r>
        <w:rPr>
          <w:color w:val="1A1A1A"/>
        </w:rPr>
        <w:t>L'administration peut consulter le classement complet des utilisateurs et l'exporter en CSV/XLSX en un clic.</w:t>
      </w:r>
    </w:p>
    <w:p w14:paraId="0168EEDF" w14:textId="77777777" w:rsidR="0022162C" w:rsidRDefault="00000000">
      <w:pPr>
        <w:pStyle w:val="Titre2"/>
      </w:pPr>
      <w:bookmarkStart w:id="104" w:name="_Toc235540916"/>
      <w:r>
        <w:t>22.6 Artistes et administration</w:t>
      </w:r>
      <w:bookmarkEnd w:id="104"/>
    </w:p>
    <w:p w14:paraId="31A094B7" w14:textId="77777777" w:rsidR="0022162C" w:rsidRDefault="00000000">
      <w:pPr>
        <w:pStyle w:val="Paragraphedeliste"/>
        <w:numPr>
          <w:ilvl w:val="0"/>
          <w:numId w:val="2"/>
        </w:numPr>
        <w:spacing w:after="80" w:line="264" w:lineRule="auto"/>
      </w:pPr>
      <w:r>
        <w:rPr>
          <w:color w:val="1A1A1A"/>
        </w:rPr>
        <w:t>Un compte artiste ne peut être créé que par un administrateur ; aucun formulaire d'auto-inscription artiste n'existe côté mobile ou web.</w:t>
      </w:r>
    </w:p>
    <w:p w14:paraId="7875F0B1" w14:textId="77777777" w:rsidR="0022162C" w:rsidRDefault="00000000">
      <w:pPr>
        <w:pStyle w:val="Paragraphedeliste"/>
        <w:numPr>
          <w:ilvl w:val="0"/>
          <w:numId w:val="2"/>
        </w:numPr>
        <w:spacing w:after="80" w:line="264" w:lineRule="auto"/>
      </w:pPr>
      <w:r>
        <w:rPr>
          <w:color w:val="1A1A1A"/>
        </w:rPr>
        <w:t>Un artiste ne peut créer, modifier, publier ou supprimer aucun contenu — toute tentative via l'API est rejetée avec un code d'erreur explicite.</w:t>
      </w:r>
    </w:p>
    <w:p w14:paraId="5F9FB531" w14:textId="77777777" w:rsidR="0022162C" w:rsidRDefault="00000000">
      <w:pPr>
        <w:pStyle w:val="Paragraphedeliste"/>
        <w:numPr>
          <w:ilvl w:val="0"/>
          <w:numId w:val="2"/>
        </w:numPr>
        <w:spacing w:after="80" w:line="264" w:lineRule="auto"/>
      </w:pPr>
      <w:r>
        <w:rPr>
          <w:color w:val="1A1A1A"/>
        </w:rPr>
        <w:t>Un artiste ne voit dans son tableau de bord que les contenus, ventes et revenus qui lui sont propres.</w:t>
      </w:r>
    </w:p>
    <w:p w14:paraId="0CF6F6D7" w14:textId="77777777" w:rsidR="0022162C" w:rsidRDefault="00000000">
      <w:pPr>
        <w:pStyle w:val="Paragraphedeliste"/>
        <w:numPr>
          <w:ilvl w:val="0"/>
          <w:numId w:val="2"/>
        </w:numPr>
        <w:spacing w:after="80" w:line="264" w:lineRule="auto"/>
      </w:pPr>
      <w:r>
        <w:rPr>
          <w:color w:val="1A1A1A"/>
        </w:rPr>
        <w:t>Le pourcentage de commission d'un artiste est visible dans son tableau de bord et n'est modifiable que par un super-admin.</w:t>
      </w:r>
    </w:p>
    <w:p w14:paraId="79684801" w14:textId="77777777" w:rsidR="0022162C" w:rsidRDefault="00000000">
      <w:pPr>
        <w:pStyle w:val="Paragraphedeliste"/>
        <w:numPr>
          <w:ilvl w:val="0"/>
          <w:numId w:val="2"/>
        </w:numPr>
        <w:spacing w:after="80" w:line="264" w:lineRule="auto"/>
      </w:pPr>
      <w:r>
        <w:rPr>
          <w:color w:val="1A1A1A"/>
        </w:rPr>
        <w:t>Le back-office permet de créer et publier intégralement un contenu, de créer un compte artiste et de gérer paiements et retraits, sans intervention en base de données directe.</w:t>
      </w:r>
    </w:p>
    <w:p w14:paraId="309F4D85" w14:textId="77777777" w:rsidR="0022162C" w:rsidRDefault="00000000">
      <w:pPr>
        <w:pStyle w:val="Titre2"/>
      </w:pPr>
      <w:bookmarkStart w:id="105" w:name="_Toc235540917"/>
      <w:r>
        <w:t>22.7 Performance</w:t>
      </w:r>
      <w:bookmarkEnd w:id="105"/>
    </w:p>
    <w:p w14:paraId="6A6DA43B" w14:textId="77777777" w:rsidR="0022162C" w:rsidRDefault="00000000">
      <w:pPr>
        <w:pStyle w:val="Paragraphedeliste"/>
        <w:numPr>
          <w:ilvl w:val="0"/>
          <w:numId w:val="2"/>
        </w:numPr>
        <w:spacing w:after="80" w:line="264" w:lineRule="auto"/>
      </w:pPr>
      <w:r>
        <w:rPr>
          <w:color w:val="1A1A1A"/>
        </w:rPr>
        <w:t>L'application reste fluide sur un appareil Android bas ou milieu de gamme représentatif du marché cible.</w:t>
      </w:r>
    </w:p>
    <w:p w14:paraId="0B425F20" w14:textId="77777777" w:rsidR="0022162C" w:rsidRDefault="00000000">
      <w:pPr>
        <w:pStyle w:val="Titre2"/>
      </w:pPr>
      <w:bookmarkStart w:id="106" w:name="_Toc235540918"/>
      <w:r>
        <w:t>22.8 Direction visuelle de l'accueil</w:t>
      </w:r>
      <w:bookmarkEnd w:id="106"/>
    </w:p>
    <w:p w14:paraId="0C48137D" w14:textId="77777777" w:rsidR="0022162C" w:rsidRDefault="00000000">
      <w:pPr>
        <w:pStyle w:val="Paragraphedeliste"/>
        <w:numPr>
          <w:ilvl w:val="0"/>
          <w:numId w:val="2"/>
        </w:numPr>
        <w:spacing w:after="80" w:line="264" w:lineRule="auto"/>
      </w:pPr>
      <w:r>
        <w:rPr>
          <w:color w:val="1A1A1A"/>
        </w:rPr>
        <w:t>Une bannière premium visible immédiatement au lancement, reprenant les repères de navigation d'Empire Afrique tout en affichant une identité de marque (logo, palette) propre à KORA+.</w:t>
      </w:r>
    </w:p>
    <w:p w14:paraId="4420531D" w14:textId="77777777" w:rsidR="0022162C" w:rsidRDefault="00000000">
      <w:pPr>
        <w:pStyle w:val="Paragraphedeliste"/>
        <w:numPr>
          <w:ilvl w:val="0"/>
          <w:numId w:val="2"/>
        </w:numPr>
        <w:spacing w:after="80" w:line="264" w:lineRule="auto"/>
      </w:pPr>
      <w:r>
        <w:rPr>
          <w:color w:val="1A1A1A"/>
        </w:rPr>
        <w:t>La bannière met en avant, selon rotation éditoriale : un artiste, un album, une vidéo, un live ou une promotion, avec un appel à l'action immédiat et unique.</w:t>
      </w:r>
    </w:p>
    <w:p w14:paraId="27215BEC" w14:textId="77777777" w:rsidR="0022162C" w:rsidRDefault="00000000">
      <w:pPr>
        <w:pStyle w:val="Titre1"/>
        <w:pBdr>
          <w:bottom w:val="single" w:sz="8" w:space="6" w:color="9C7A2E"/>
        </w:pBdr>
      </w:pPr>
      <w:bookmarkStart w:id="107" w:name="_Toc235540919"/>
      <w:r>
        <w:t>23. Annexes</w:t>
      </w:r>
      <w:bookmarkEnd w:id="107"/>
    </w:p>
    <w:p w14:paraId="45D04526" w14:textId="77777777" w:rsidR="0022162C" w:rsidRDefault="00000000">
      <w:pPr>
        <w:pStyle w:val="Titre2"/>
      </w:pPr>
      <w:bookmarkStart w:id="108" w:name="_Toc235540920"/>
      <w:r>
        <w:t>23.1 Glossaire</w:t>
      </w:r>
      <w:bookmarkEnd w:id="10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18"/>
        <w:gridCol w:w="7510"/>
      </w:tblGrid>
      <w:tr w:rsidR="0022162C" w14:paraId="3AE0809F" w14:textId="77777777">
        <w:tblPrEx>
          <w:tblCellMar>
            <w:top w:w="0" w:type="dxa"/>
            <w:bottom w:w="0" w:type="dxa"/>
          </w:tblCellMar>
        </w:tblPrEx>
        <w:trPr>
          <w:tblHeader/>
        </w:trPr>
        <w:tc>
          <w:tcPr>
            <w:tcW w:w="1100" w:type="pct"/>
            <w:shd w:val="clear" w:color="auto" w:fill="1A1A1A"/>
            <w:tcMar>
              <w:top w:w="100" w:type="dxa"/>
              <w:left w:w="120" w:type="dxa"/>
              <w:bottom w:w="100" w:type="dxa"/>
              <w:right w:w="120" w:type="dxa"/>
            </w:tcMar>
            <w:vAlign w:val="center"/>
          </w:tcPr>
          <w:p w14:paraId="61F9A988" w14:textId="77777777" w:rsidR="0022162C" w:rsidRDefault="00000000">
            <w:r>
              <w:rPr>
                <w:b/>
                <w:bCs/>
                <w:color w:val="FFFFFF"/>
                <w:sz w:val="19"/>
                <w:szCs w:val="19"/>
              </w:rPr>
              <w:t>Terme</w:t>
            </w:r>
          </w:p>
        </w:tc>
        <w:tc>
          <w:tcPr>
            <w:tcW w:w="3900" w:type="pct"/>
            <w:shd w:val="clear" w:color="auto" w:fill="1A1A1A"/>
            <w:tcMar>
              <w:top w:w="100" w:type="dxa"/>
              <w:left w:w="120" w:type="dxa"/>
              <w:bottom w:w="100" w:type="dxa"/>
              <w:right w:w="120" w:type="dxa"/>
            </w:tcMar>
            <w:vAlign w:val="center"/>
          </w:tcPr>
          <w:p w14:paraId="41E9A15F" w14:textId="77777777" w:rsidR="0022162C" w:rsidRDefault="00000000">
            <w:r>
              <w:rPr>
                <w:b/>
                <w:bCs/>
                <w:color w:val="FFFFFF"/>
                <w:sz w:val="19"/>
                <w:szCs w:val="19"/>
              </w:rPr>
              <w:t>Définition</w:t>
            </w:r>
          </w:p>
        </w:tc>
      </w:tr>
      <w:tr w:rsidR="0022162C" w14:paraId="625619AA"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51B315B3" w14:textId="77777777" w:rsidR="0022162C" w:rsidRDefault="00000000">
            <w:pPr>
              <w:spacing w:after="20"/>
            </w:pPr>
            <w:r>
              <w:rPr>
                <w:color w:val="1A1A1A"/>
                <w:sz w:val="19"/>
                <w:szCs w:val="19"/>
              </w:rPr>
              <w:t>Entitlement</w:t>
            </w:r>
          </w:p>
        </w:tc>
        <w:tc>
          <w:tcPr>
            <w:tcW w:w="3900" w:type="pct"/>
            <w:shd w:val="clear" w:color="auto" w:fill="FFFFFF"/>
            <w:tcMar>
              <w:top w:w="90" w:type="dxa"/>
              <w:left w:w="120" w:type="dxa"/>
              <w:bottom w:w="90" w:type="dxa"/>
              <w:right w:w="120" w:type="dxa"/>
            </w:tcMar>
            <w:vAlign w:val="center"/>
          </w:tcPr>
          <w:p w14:paraId="5E5447DF" w14:textId="77777777" w:rsidR="0022162C" w:rsidRDefault="00000000">
            <w:pPr>
              <w:spacing w:after="20"/>
            </w:pPr>
            <w:r>
              <w:rPr>
                <w:color w:val="1A1A1A"/>
                <w:sz w:val="19"/>
                <w:szCs w:val="19"/>
              </w:rPr>
              <w:t>Droit d'accès permanent et effectif d'un utilisateur à un contenu, acquis par achat ou par accès gratuit limité (ex. preview)</w:t>
            </w:r>
          </w:p>
        </w:tc>
      </w:tr>
      <w:tr w:rsidR="0022162C" w14:paraId="76F8E56B"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1C237EEE" w14:textId="77777777" w:rsidR="0022162C" w:rsidRDefault="00000000">
            <w:pPr>
              <w:spacing w:after="20"/>
            </w:pPr>
            <w:r>
              <w:rPr>
                <w:color w:val="1A1A1A"/>
                <w:sz w:val="19"/>
                <w:szCs w:val="19"/>
              </w:rPr>
              <w:t>Playback token</w:t>
            </w:r>
          </w:p>
        </w:tc>
        <w:tc>
          <w:tcPr>
            <w:tcW w:w="3900" w:type="pct"/>
            <w:shd w:val="clear" w:color="auto" w:fill="F7F4EC"/>
            <w:tcMar>
              <w:top w:w="90" w:type="dxa"/>
              <w:left w:w="120" w:type="dxa"/>
              <w:bottom w:w="90" w:type="dxa"/>
              <w:right w:w="120" w:type="dxa"/>
            </w:tcMar>
            <w:vAlign w:val="center"/>
          </w:tcPr>
          <w:p w14:paraId="18C920B8" w14:textId="77777777" w:rsidR="0022162C" w:rsidRDefault="00000000">
            <w:pPr>
              <w:spacing w:after="20"/>
            </w:pPr>
            <w:r>
              <w:rPr>
                <w:color w:val="1A1A1A"/>
                <w:sz w:val="19"/>
                <w:szCs w:val="19"/>
              </w:rPr>
              <w:t>Jeton signé à courte durée de vie autorisant la lecture d'un média spécifique</w:t>
            </w:r>
          </w:p>
        </w:tc>
      </w:tr>
      <w:tr w:rsidR="0022162C" w14:paraId="2301C883"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45862B03" w14:textId="77777777" w:rsidR="0022162C" w:rsidRDefault="00000000">
            <w:pPr>
              <w:spacing w:after="20"/>
            </w:pPr>
            <w:r>
              <w:rPr>
                <w:color w:val="1A1A1A"/>
                <w:sz w:val="19"/>
                <w:szCs w:val="19"/>
              </w:rPr>
              <w:t>Licence offline</w:t>
            </w:r>
          </w:p>
        </w:tc>
        <w:tc>
          <w:tcPr>
            <w:tcW w:w="3900" w:type="pct"/>
            <w:shd w:val="clear" w:color="auto" w:fill="FFFFFF"/>
            <w:tcMar>
              <w:top w:w="90" w:type="dxa"/>
              <w:left w:w="120" w:type="dxa"/>
              <w:bottom w:w="90" w:type="dxa"/>
              <w:right w:w="120" w:type="dxa"/>
            </w:tcMar>
            <w:vAlign w:val="center"/>
          </w:tcPr>
          <w:p w14:paraId="472CF6B8" w14:textId="77777777" w:rsidR="0022162C" w:rsidRDefault="00000000">
            <w:pPr>
              <w:spacing w:after="20"/>
            </w:pPr>
            <w:r>
              <w:rPr>
                <w:color w:val="1A1A1A"/>
                <w:sz w:val="19"/>
                <w:szCs w:val="19"/>
              </w:rPr>
              <w:t>Autorisation de lecture hors-ligne d'un fichier local, liée à un utilisateur et à un appareil, avec expiration et renouvellement — distincte de l'Entitlement, qui lui n'expire jamais</w:t>
            </w:r>
          </w:p>
        </w:tc>
      </w:tr>
      <w:tr w:rsidR="0022162C" w14:paraId="4E26D323"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16761100" w14:textId="77777777" w:rsidR="0022162C" w:rsidRDefault="00000000">
            <w:pPr>
              <w:spacing w:after="20"/>
            </w:pPr>
            <w:r>
              <w:rPr>
                <w:color w:val="1A1A1A"/>
                <w:sz w:val="19"/>
                <w:szCs w:val="19"/>
              </w:rPr>
              <w:t>Watermarking</w:t>
            </w:r>
          </w:p>
        </w:tc>
        <w:tc>
          <w:tcPr>
            <w:tcW w:w="3900" w:type="pct"/>
            <w:shd w:val="clear" w:color="auto" w:fill="F7F4EC"/>
            <w:tcMar>
              <w:top w:w="90" w:type="dxa"/>
              <w:left w:w="120" w:type="dxa"/>
              <w:bottom w:w="90" w:type="dxa"/>
              <w:right w:w="120" w:type="dxa"/>
            </w:tcMar>
            <w:vAlign w:val="center"/>
          </w:tcPr>
          <w:p w14:paraId="4A76E472" w14:textId="77777777" w:rsidR="0022162C" w:rsidRDefault="00000000">
            <w:pPr>
              <w:spacing w:after="20"/>
            </w:pPr>
            <w:r>
              <w:rPr>
                <w:color w:val="1A1A1A"/>
                <w:sz w:val="19"/>
                <w:szCs w:val="19"/>
              </w:rPr>
              <w:t>Marquage visible ou invisible d'un contenu permettant d'en tracer l'origine en cas de fuite</w:t>
            </w:r>
          </w:p>
        </w:tc>
      </w:tr>
      <w:tr w:rsidR="0022162C" w14:paraId="5B3F3EDB"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427ECADE" w14:textId="77777777" w:rsidR="0022162C" w:rsidRDefault="00000000">
            <w:pPr>
              <w:spacing w:after="20"/>
            </w:pPr>
            <w:r>
              <w:rPr>
                <w:color w:val="1A1A1A"/>
                <w:sz w:val="19"/>
                <w:szCs w:val="19"/>
              </w:rPr>
              <w:t>Device policy</w:t>
            </w:r>
          </w:p>
        </w:tc>
        <w:tc>
          <w:tcPr>
            <w:tcW w:w="3900" w:type="pct"/>
            <w:shd w:val="clear" w:color="auto" w:fill="FFFFFF"/>
            <w:tcMar>
              <w:top w:w="90" w:type="dxa"/>
              <w:left w:w="120" w:type="dxa"/>
              <w:bottom w:w="90" w:type="dxa"/>
              <w:right w:w="120" w:type="dxa"/>
            </w:tcMar>
            <w:vAlign w:val="center"/>
          </w:tcPr>
          <w:p w14:paraId="153988BC" w14:textId="77777777" w:rsidR="0022162C" w:rsidRDefault="00000000">
            <w:pPr>
              <w:spacing w:after="20"/>
            </w:pPr>
            <w:r>
              <w:rPr>
                <w:color w:val="1A1A1A"/>
                <w:sz w:val="19"/>
                <w:szCs w:val="19"/>
              </w:rPr>
              <w:t>Politique mono-appareil : un seul appareil actif par compte à tout instant</w:t>
            </w:r>
          </w:p>
        </w:tc>
      </w:tr>
      <w:tr w:rsidR="0022162C" w14:paraId="76350A56"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245B37FE" w14:textId="77777777" w:rsidR="0022162C" w:rsidRDefault="00000000">
            <w:pPr>
              <w:spacing w:after="20"/>
            </w:pPr>
            <w:r>
              <w:rPr>
                <w:color w:val="1A1A1A"/>
                <w:sz w:val="19"/>
                <w:szCs w:val="19"/>
              </w:rPr>
              <w:t>Cursor-based pagination</w:t>
            </w:r>
          </w:p>
        </w:tc>
        <w:tc>
          <w:tcPr>
            <w:tcW w:w="3900" w:type="pct"/>
            <w:shd w:val="clear" w:color="auto" w:fill="F7F4EC"/>
            <w:tcMar>
              <w:top w:w="90" w:type="dxa"/>
              <w:left w:w="120" w:type="dxa"/>
              <w:bottom w:w="90" w:type="dxa"/>
              <w:right w:w="120" w:type="dxa"/>
            </w:tcMar>
            <w:vAlign w:val="center"/>
          </w:tcPr>
          <w:p w14:paraId="5A7FDC58" w14:textId="77777777" w:rsidR="0022162C" w:rsidRDefault="00000000">
            <w:pPr>
              <w:spacing w:after="20"/>
            </w:pPr>
            <w:r>
              <w:rPr>
                <w:color w:val="1A1A1A"/>
                <w:sz w:val="19"/>
                <w:szCs w:val="19"/>
              </w:rPr>
              <w:t>Pagination fondée sur un curseur opaque plutôt que sur un numéro de page, adaptée au scroll infini</w:t>
            </w:r>
          </w:p>
        </w:tc>
      </w:tr>
      <w:tr w:rsidR="0022162C" w14:paraId="5A8A9846"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6BDA746F" w14:textId="77777777" w:rsidR="0022162C" w:rsidRDefault="00000000">
            <w:pPr>
              <w:spacing w:after="20"/>
            </w:pPr>
            <w:r>
              <w:rPr>
                <w:color w:val="1A1A1A"/>
                <w:sz w:val="19"/>
                <w:szCs w:val="19"/>
              </w:rPr>
              <w:t>Statut de fidélité</w:t>
            </w:r>
          </w:p>
        </w:tc>
        <w:tc>
          <w:tcPr>
            <w:tcW w:w="3900" w:type="pct"/>
            <w:shd w:val="clear" w:color="auto" w:fill="FFFFFF"/>
            <w:tcMar>
              <w:top w:w="90" w:type="dxa"/>
              <w:left w:w="120" w:type="dxa"/>
              <w:bottom w:w="90" w:type="dxa"/>
              <w:right w:w="120" w:type="dxa"/>
            </w:tcMar>
            <w:vAlign w:val="center"/>
          </w:tcPr>
          <w:p w14:paraId="36B1B572" w14:textId="77777777" w:rsidR="0022162C" w:rsidRDefault="00000000">
            <w:pPr>
              <w:spacing w:after="20"/>
            </w:pPr>
            <w:r>
              <w:rPr>
                <w:color w:val="1A1A1A"/>
                <w:sz w:val="19"/>
                <w:szCs w:val="19"/>
              </w:rPr>
              <w:t>Palier (Bronze, Argent, Or, Diamant, Saphir) attribué automatiquement à un utilisateur selon son montant cumulé d'achats</w:t>
            </w:r>
          </w:p>
        </w:tc>
      </w:tr>
      <w:tr w:rsidR="0022162C" w14:paraId="26C433FC" w14:textId="77777777">
        <w:tblPrEx>
          <w:tblCellMar>
            <w:top w:w="0" w:type="dxa"/>
            <w:bottom w:w="0" w:type="dxa"/>
          </w:tblCellMar>
        </w:tblPrEx>
        <w:tc>
          <w:tcPr>
            <w:tcW w:w="1100" w:type="pct"/>
            <w:shd w:val="clear" w:color="auto" w:fill="F7F4EC"/>
            <w:tcMar>
              <w:top w:w="90" w:type="dxa"/>
              <w:left w:w="120" w:type="dxa"/>
              <w:bottom w:w="90" w:type="dxa"/>
              <w:right w:w="120" w:type="dxa"/>
            </w:tcMar>
            <w:vAlign w:val="center"/>
          </w:tcPr>
          <w:p w14:paraId="1200A8AC" w14:textId="77777777" w:rsidR="0022162C" w:rsidRDefault="00000000">
            <w:pPr>
              <w:spacing w:after="20"/>
            </w:pPr>
            <w:r>
              <w:rPr>
                <w:color w:val="1A1A1A"/>
                <w:sz w:val="19"/>
                <w:szCs w:val="19"/>
              </w:rPr>
              <w:lastRenderedPageBreak/>
              <w:t>Commission artiste</w:t>
            </w:r>
          </w:p>
        </w:tc>
        <w:tc>
          <w:tcPr>
            <w:tcW w:w="3900" w:type="pct"/>
            <w:shd w:val="clear" w:color="auto" w:fill="F7F4EC"/>
            <w:tcMar>
              <w:top w:w="90" w:type="dxa"/>
              <w:left w:w="120" w:type="dxa"/>
              <w:bottom w:w="90" w:type="dxa"/>
              <w:right w:w="120" w:type="dxa"/>
            </w:tcMar>
            <w:vAlign w:val="center"/>
          </w:tcPr>
          <w:p w14:paraId="3E538FE6" w14:textId="77777777" w:rsidR="0022162C" w:rsidRDefault="00000000">
            <w:pPr>
              <w:spacing w:after="20"/>
            </w:pPr>
            <w:r>
              <w:rPr>
                <w:color w:val="1A1A1A"/>
                <w:sz w:val="19"/>
                <w:szCs w:val="19"/>
              </w:rPr>
              <w:t>Pourcentage du prix de vente reversé à l'artiste ; 20 % par défaut, ajustable individuellement par un super-admin</w:t>
            </w:r>
          </w:p>
        </w:tc>
      </w:tr>
    </w:tbl>
    <w:p w14:paraId="500B24AF" w14:textId="77777777" w:rsidR="0022162C" w:rsidRDefault="00000000">
      <w:pPr>
        <w:pStyle w:val="Titre2"/>
      </w:pPr>
      <w:bookmarkStart w:id="109" w:name="_Toc235540921"/>
      <w:r>
        <w:t>23.2 Convention de nommage technique</w:t>
      </w:r>
      <w:bookmarkEnd w:id="109"/>
    </w:p>
    <w:p w14:paraId="568B3B1E" w14:textId="77777777" w:rsidR="0022162C" w:rsidRDefault="00000000">
      <w:pPr>
        <w:pStyle w:val="Paragraphedeliste"/>
        <w:numPr>
          <w:ilvl w:val="0"/>
          <w:numId w:val="2"/>
        </w:numPr>
        <w:spacing w:after="80" w:line="264" w:lineRule="auto"/>
      </w:pPr>
      <w:r>
        <w:rPr>
          <w:color w:val="1A1A1A"/>
        </w:rPr>
        <w:t>Routes API : kebab-case au pluriel pour les collections (/api/v1/orders), verbe explicite pour les actions non-CRUD (/payments/initiate).</w:t>
      </w:r>
    </w:p>
    <w:p w14:paraId="3667DD2B" w14:textId="77777777" w:rsidR="0022162C" w:rsidRDefault="00000000">
      <w:pPr>
        <w:pStyle w:val="Paragraphedeliste"/>
        <w:numPr>
          <w:ilvl w:val="0"/>
          <w:numId w:val="2"/>
        </w:numPr>
        <w:spacing w:after="80" w:line="264" w:lineRule="auto"/>
      </w:pPr>
      <w:r>
        <w:rPr>
          <w:color w:val="1A1A1A"/>
        </w:rPr>
        <w:t>Tables PostgreSQL/Prisma : PascalCase singulier pour les modèles (User, Order), camelCase pour les champs.</w:t>
      </w:r>
    </w:p>
    <w:p w14:paraId="499C8A58" w14:textId="77777777" w:rsidR="0022162C" w:rsidRDefault="00000000">
      <w:pPr>
        <w:pStyle w:val="Paragraphedeliste"/>
        <w:numPr>
          <w:ilvl w:val="0"/>
          <w:numId w:val="2"/>
        </w:numPr>
        <w:spacing w:after="80" w:line="264" w:lineRule="auto"/>
      </w:pPr>
      <w:r>
        <w:rPr>
          <w:color w:val="1A1A1A"/>
        </w:rPr>
        <w:t>Branches Git : type/domaine-courte-description (ex. feat/payments-orange-money, fix/playback-token-expiry).</w:t>
      </w:r>
    </w:p>
    <w:p w14:paraId="15743600" w14:textId="77777777" w:rsidR="0022162C" w:rsidRDefault="00000000">
      <w:pPr>
        <w:pStyle w:val="Paragraphedeliste"/>
        <w:numPr>
          <w:ilvl w:val="0"/>
          <w:numId w:val="2"/>
        </w:numPr>
        <w:spacing w:after="80" w:line="264" w:lineRule="auto"/>
      </w:pPr>
      <w:r>
        <w:rPr>
          <w:color w:val="1A1A1A"/>
        </w:rPr>
        <w:t>Composants Flutter et React : PascalCase, préfixés par domaine lorsque pertinent (CatalogContentCard, ArtistDashboardStats, LoyaltyBadge).</w:t>
      </w:r>
    </w:p>
    <w:p w14:paraId="26486449" w14:textId="77777777" w:rsidR="0022162C" w:rsidRDefault="00000000">
      <w:pPr>
        <w:pStyle w:val="Titre2"/>
      </w:pPr>
      <w:bookmarkStart w:id="110" w:name="_Toc235540922"/>
      <w:r>
        <w:t>23.3 Conformité et bonnes pratiques locales</w:t>
      </w:r>
      <w:bookmarkEnd w:id="110"/>
    </w:p>
    <w:p w14:paraId="423C0688" w14:textId="77777777" w:rsidR="0022162C" w:rsidRDefault="00000000">
      <w:pPr>
        <w:pStyle w:val="Paragraphedeliste"/>
        <w:numPr>
          <w:ilvl w:val="0"/>
          <w:numId w:val="2"/>
        </w:numPr>
        <w:spacing w:after="80" w:line="264" w:lineRule="auto"/>
      </w:pPr>
      <w:r>
        <w:rPr>
          <w:color w:val="1A1A1A"/>
        </w:rPr>
        <w:t>Consentement explicite et minimal à la collecte de données, adapté à un public parfois non familier des mentions légales longues (formulation courte et claire).</w:t>
      </w:r>
    </w:p>
    <w:p w14:paraId="13D36A39" w14:textId="77777777" w:rsidR="0022162C" w:rsidRDefault="00000000">
      <w:pPr>
        <w:pStyle w:val="Paragraphedeliste"/>
        <w:numPr>
          <w:ilvl w:val="0"/>
          <w:numId w:val="2"/>
        </w:numPr>
        <w:spacing w:after="80" w:line="264" w:lineRule="auto"/>
      </w:pPr>
      <w:r>
        <w:rPr>
          <w:color w:val="1A1A1A"/>
        </w:rPr>
        <w:t>Conservation des données de paiement limitée aux références de transaction ; aucune donnée sensible de moyen de paiement n'est stockée côté KORA+ (délégation aux providers certifiés).</w:t>
      </w:r>
    </w:p>
    <w:p w14:paraId="309EC5E1" w14:textId="77777777" w:rsidR="0022162C" w:rsidRDefault="00000000">
      <w:pPr>
        <w:pStyle w:val="Paragraphedeliste"/>
        <w:numPr>
          <w:ilvl w:val="0"/>
          <w:numId w:val="2"/>
        </w:numPr>
        <w:spacing w:after="80" w:line="264" w:lineRule="auto"/>
      </w:pPr>
      <w:r>
        <w:rPr>
          <w:color w:val="1A1A1A"/>
        </w:rPr>
        <w:t>Politique de conservation des logs de sécurité définie et documentée, avec purge automatique au-delà de la durée nécessaire à la détection de fraude.</w:t>
      </w:r>
    </w:p>
    <w:p w14:paraId="561A12EB" w14:textId="77777777" w:rsidR="0022162C" w:rsidRDefault="00000000">
      <w:pPr>
        <w:pStyle w:val="Titre2"/>
      </w:pPr>
      <w:bookmarkStart w:id="111" w:name="_Toc235540923"/>
      <w:r>
        <w:t>23.4 Prompt de démarrage pour un agent d'exécution (Codex ou équivalent)</w:t>
      </w:r>
      <w:bookmarkEnd w:id="111"/>
    </w:p>
    <w:tbl>
      <w:tblPr>
        <w:tblW w:w="5000" w:type="pct"/>
        <w:tblBorders>
          <w:top w:val="single" w:sz="6" w:space="0" w:color="9C7A2E"/>
          <w:left w:val="single" w:sz="6" w:space="0" w:color="9C7A2E"/>
          <w:bottom w:val="single" w:sz="6" w:space="0" w:color="9C7A2E"/>
          <w:right w:val="single" w:sz="6" w:space="0" w:color="9C7A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22162C" w14:paraId="2E620E1D" w14:textId="77777777">
        <w:tblPrEx>
          <w:tblCellMar>
            <w:top w:w="0" w:type="dxa"/>
            <w:bottom w:w="0" w:type="dxa"/>
          </w:tblCellMar>
        </w:tblPrEx>
        <w:tc>
          <w:tcPr>
            <w:tcW w:w="0" w:type="auto"/>
            <w:shd w:val="clear" w:color="auto" w:fill="EFE6CF"/>
            <w:tcMar>
              <w:top w:w="160" w:type="dxa"/>
              <w:left w:w="200" w:type="dxa"/>
              <w:bottom w:w="160" w:type="dxa"/>
              <w:right w:w="200" w:type="dxa"/>
            </w:tcMar>
          </w:tcPr>
          <w:p w14:paraId="41549478" w14:textId="77777777" w:rsidR="0022162C" w:rsidRDefault="00000000">
            <w:pPr>
              <w:spacing w:after="60"/>
            </w:pPr>
            <w:r>
              <w:rPr>
                <w:b/>
                <w:bCs/>
                <w:color w:val="1A1A1A"/>
              </w:rPr>
              <w:t>Utilisation de ce prompt</w:t>
            </w:r>
          </w:p>
          <w:p w14:paraId="64D083ED" w14:textId="77777777" w:rsidR="0022162C" w:rsidRDefault="00000000">
            <w:pPr>
              <w:jc w:val="both"/>
            </w:pPr>
            <w:r>
              <w:rPr>
                <w:color w:val="1A1A1A"/>
                <w:sz w:val="20"/>
                <w:szCs w:val="20"/>
              </w:rPr>
              <w:t>Ce prompt est destiné à initialiser une session de développement assistée sur la base du présent cahier des charges. Il doit être conservé et versionné dans docs/prompts/00-demarrage.md.</w:t>
            </w:r>
          </w:p>
        </w:tc>
      </w:tr>
    </w:tbl>
    <w:p w14:paraId="02C44169" w14:textId="77777777" w:rsidR="0022162C" w:rsidRDefault="00000000">
      <w:pPr>
        <w:spacing w:after="140" w:line="276" w:lineRule="auto"/>
        <w:jc w:val="both"/>
      </w:pPr>
      <w:r>
        <w:rPr>
          <w:color w:val="1A1A1A"/>
        </w:rPr>
        <w:t>« Tu es l'agent d'exécution technique du projet KORA+. Le cahier des charges de référence (présent document) fait autorité sur toute décision de périmètre, de stack et d'architecture — un développeur qui n'a jamais échangé avec l'équipe produit doit pouvoir travailler à partir de ce seul document. La stack est strictement imposée : Flutter (mobile, unique canal transactionnel), Next.js (web public en lecture seule et back-office admin), NestJS (backend), PostgreSQL + Prisma, Redis, Cloudflare R2, Mux au MVP. Ne propose et n'implémente aucune alternative technologique sans validation explicite. Respecte scrupuleusement le modèle de données de la section 6, les conventions API de la section 7, les règles de séparation web/mobile de la section 4.5, le programme de fidélité de la section 14, les règles de non-publication par l'artiste des sections 8.5, 8.6 et 15, et les règles de sécurité de la section 17 — en particulier : aucune URL média brute ne doit jamais être exposée côté client, et la politique mono-appareil ne souffre aucune exception. Priorise les phases de la roadmap (section 21) dans l'ordre indiqué. Pour toute zone non couverte explicitement par ce document, prends la décision la plus alignée avec les principes de simplicité, de sécurité et de performance Afrique définis dans les sections 1, 17 et 18, documente ton choix sous forme d'ADR dans docs/adr/, et poursuis l'exécution sans attendre de validation bloquante sauf en cas d'ambiguïté affectant la sécurité des paiements ou des données utilisateur. »</w:t>
      </w:r>
    </w:p>
    <w:p w14:paraId="3E0E0893" w14:textId="77777777" w:rsidR="0022162C" w:rsidRDefault="00000000">
      <w:pPr>
        <w:pStyle w:val="Titre2"/>
      </w:pPr>
      <w:bookmarkStart w:id="112" w:name="_Toc235540924"/>
      <w:r>
        <w:t>23.5 Historique des versions</w:t>
      </w:r>
      <w:bookmarkEnd w:id="112"/>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63"/>
        <w:gridCol w:w="1540"/>
        <w:gridCol w:w="7125"/>
      </w:tblGrid>
      <w:tr w:rsidR="0022162C" w14:paraId="14C42404" w14:textId="77777777">
        <w:tblPrEx>
          <w:tblCellMar>
            <w:top w:w="0" w:type="dxa"/>
            <w:bottom w:w="0" w:type="dxa"/>
          </w:tblCellMar>
        </w:tblPrEx>
        <w:trPr>
          <w:tblHeader/>
        </w:trPr>
        <w:tc>
          <w:tcPr>
            <w:tcW w:w="500" w:type="pct"/>
            <w:shd w:val="clear" w:color="auto" w:fill="1A1A1A"/>
            <w:tcMar>
              <w:top w:w="100" w:type="dxa"/>
              <w:left w:w="120" w:type="dxa"/>
              <w:bottom w:w="100" w:type="dxa"/>
              <w:right w:w="120" w:type="dxa"/>
            </w:tcMar>
            <w:vAlign w:val="center"/>
          </w:tcPr>
          <w:p w14:paraId="3B6BC86C" w14:textId="77777777" w:rsidR="0022162C" w:rsidRDefault="00000000">
            <w:r>
              <w:rPr>
                <w:b/>
                <w:bCs/>
                <w:color w:val="FFFFFF"/>
                <w:sz w:val="19"/>
                <w:szCs w:val="19"/>
              </w:rPr>
              <w:t>Version</w:t>
            </w:r>
          </w:p>
        </w:tc>
        <w:tc>
          <w:tcPr>
            <w:tcW w:w="800" w:type="pct"/>
            <w:shd w:val="clear" w:color="auto" w:fill="1A1A1A"/>
            <w:tcMar>
              <w:top w:w="100" w:type="dxa"/>
              <w:left w:w="120" w:type="dxa"/>
              <w:bottom w:w="100" w:type="dxa"/>
              <w:right w:w="120" w:type="dxa"/>
            </w:tcMar>
            <w:vAlign w:val="center"/>
          </w:tcPr>
          <w:p w14:paraId="30F4999F" w14:textId="77777777" w:rsidR="0022162C" w:rsidRDefault="00000000">
            <w:r>
              <w:rPr>
                <w:b/>
                <w:bCs/>
                <w:color w:val="FFFFFF"/>
                <w:sz w:val="19"/>
                <w:szCs w:val="19"/>
              </w:rPr>
              <w:t>Date</w:t>
            </w:r>
          </w:p>
        </w:tc>
        <w:tc>
          <w:tcPr>
            <w:tcW w:w="3700" w:type="pct"/>
            <w:shd w:val="clear" w:color="auto" w:fill="1A1A1A"/>
            <w:tcMar>
              <w:top w:w="100" w:type="dxa"/>
              <w:left w:w="120" w:type="dxa"/>
              <w:bottom w:w="100" w:type="dxa"/>
              <w:right w:w="120" w:type="dxa"/>
            </w:tcMar>
            <w:vAlign w:val="center"/>
          </w:tcPr>
          <w:p w14:paraId="32B6400E" w14:textId="77777777" w:rsidR="0022162C" w:rsidRDefault="00000000">
            <w:r>
              <w:rPr>
                <w:b/>
                <w:bCs/>
                <w:color w:val="FFFFFF"/>
                <w:sz w:val="19"/>
                <w:szCs w:val="19"/>
              </w:rPr>
              <w:t>Changements principaux</w:t>
            </w:r>
          </w:p>
        </w:tc>
      </w:tr>
      <w:tr w:rsidR="0022162C" w14:paraId="6A17D2C1"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43A67981" w14:textId="77777777" w:rsidR="0022162C" w:rsidRDefault="00000000">
            <w:pPr>
              <w:spacing w:after="20"/>
            </w:pPr>
            <w:r>
              <w:rPr>
                <w:color w:val="1A1A1A"/>
                <w:sz w:val="19"/>
                <w:szCs w:val="19"/>
              </w:rPr>
              <w:t>V1</w:t>
            </w:r>
          </w:p>
        </w:tc>
        <w:tc>
          <w:tcPr>
            <w:tcW w:w="800" w:type="pct"/>
            <w:shd w:val="clear" w:color="auto" w:fill="FFFFFF"/>
            <w:tcMar>
              <w:top w:w="90" w:type="dxa"/>
              <w:left w:w="120" w:type="dxa"/>
              <w:bottom w:w="90" w:type="dxa"/>
              <w:right w:w="120" w:type="dxa"/>
            </w:tcMar>
            <w:vAlign w:val="center"/>
          </w:tcPr>
          <w:p w14:paraId="649031B6" w14:textId="77777777" w:rsidR="0022162C" w:rsidRDefault="00000000">
            <w:pPr>
              <w:spacing w:after="20"/>
            </w:pPr>
            <w:r>
              <w:rPr>
                <w:color w:val="1A1A1A"/>
                <w:sz w:val="19"/>
                <w:szCs w:val="19"/>
              </w:rPr>
              <w:t>2026</w:t>
            </w:r>
          </w:p>
        </w:tc>
        <w:tc>
          <w:tcPr>
            <w:tcW w:w="3700" w:type="pct"/>
            <w:shd w:val="clear" w:color="auto" w:fill="FFFFFF"/>
            <w:tcMar>
              <w:top w:w="90" w:type="dxa"/>
              <w:left w:w="120" w:type="dxa"/>
              <w:bottom w:w="90" w:type="dxa"/>
              <w:right w:w="120" w:type="dxa"/>
            </w:tcMar>
            <w:vAlign w:val="center"/>
          </w:tcPr>
          <w:p w14:paraId="0AD009E2" w14:textId="77777777" w:rsidR="0022162C" w:rsidRDefault="00000000">
            <w:pPr>
              <w:spacing w:after="20"/>
            </w:pPr>
            <w:r>
              <w:rPr>
                <w:color w:val="1A1A1A"/>
                <w:sz w:val="19"/>
                <w:szCs w:val="19"/>
              </w:rPr>
              <w:t>Première intention produit, périmètre initial</w:t>
            </w:r>
          </w:p>
        </w:tc>
      </w:tr>
      <w:tr w:rsidR="0022162C" w14:paraId="7F9521B4"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2EFD2409" w14:textId="77777777" w:rsidR="0022162C" w:rsidRDefault="00000000">
            <w:pPr>
              <w:spacing w:after="20"/>
            </w:pPr>
            <w:r>
              <w:rPr>
                <w:color w:val="1A1A1A"/>
                <w:sz w:val="19"/>
                <w:szCs w:val="19"/>
              </w:rPr>
              <w:lastRenderedPageBreak/>
              <w:t>V2</w:t>
            </w:r>
          </w:p>
        </w:tc>
        <w:tc>
          <w:tcPr>
            <w:tcW w:w="800" w:type="pct"/>
            <w:shd w:val="clear" w:color="auto" w:fill="F7F4EC"/>
            <w:tcMar>
              <w:top w:w="90" w:type="dxa"/>
              <w:left w:w="120" w:type="dxa"/>
              <w:bottom w:w="90" w:type="dxa"/>
              <w:right w:w="120" w:type="dxa"/>
            </w:tcMar>
            <w:vAlign w:val="center"/>
          </w:tcPr>
          <w:p w14:paraId="405C32A7" w14:textId="77777777" w:rsidR="0022162C" w:rsidRDefault="00000000">
            <w:pPr>
              <w:spacing w:after="20"/>
            </w:pPr>
            <w:r>
              <w:rPr>
                <w:color w:val="1A1A1A"/>
                <w:sz w:val="19"/>
                <w:szCs w:val="19"/>
              </w:rPr>
              <w:t>Juin 2026</w:t>
            </w:r>
          </w:p>
        </w:tc>
        <w:tc>
          <w:tcPr>
            <w:tcW w:w="3700" w:type="pct"/>
            <w:shd w:val="clear" w:color="auto" w:fill="F7F4EC"/>
            <w:tcMar>
              <w:top w:w="90" w:type="dxa"/>
              <w:left w:w="120" w:type="dxa"/>
              <w:bottom w:w="90" w:type="dxa"/>
              <w:right w:w="120" w:type="dxa"/>
            </w:tcMar>
            <w:vAlign w:val="center"/>
          </w:tcPr>
          <w:p w14:paraId="2C101227" w14:textId="77777777" w:rsidR="0022162C" w:rsidRDefault="00000000">
            <w:pPr>
              <w:spacing w:after="20"/>
            </w:pPr>
            <w:r>
              <w:rPr>
                <w:color w:val="1A1A1A"/>
                <w:sz w:val="19"/>
                <w:szCs w:val="19"/>
              </w:rPr>
              <w:t>Structuration du cahier des charges, benchmark Empire Afrique, stack initiale (React Native)</w:t>
            </w:r>
          </w:p>
        </w:tc>
      </w:tr>
      <w:tr w:rsidR="0022162C" w14:paraId="5D4E39B4" w14:textId="77777777">
        <w:tblPrEx>
          <w:tblCellMar>
            <w:top w:w="0" w:type="dxa"/>
            <w:bottom w:w="0" w:type="dxa"/>
          </w:tblCellMar>
        </w:tblPrEx>
        <w:tc>
          <w:tcPr>
            <w:tcW w:w="500" w:type="pct"/>
            <w:shd w:val="clear" w:color="auto" w:fill="FFFFFF"/>
            <w:tcMar>
              <w:top w:w="90" w:type="dxa"/>
              <w:left w:w="120" w:type="dxa"/>
              <w:bottom w:w="90" w:type="dxa"/>
              <w:right w:w="120" w:type="dxa"/>
            </w:tcMar>
            <w:vAlign w:val="center"/>
          </w:tcPr>
          <w:p w14:paraId="173AF7CB" w14:textId="77777777" w:rsidR="0022162C" w:rsidRDefault="00000000">
            <w:pPr>
              <w:spacing w:after="20"/>
            </w:pPr>
            <w:r>
              <w:rPr>
                <w:color w:val="1A1A1A"/>
                <w:sz w:val="19"/>
                <w:szCs w:val="19"/>
              </w:rPr>
              <w:t>V3</w:t>
            </w:r>
          </w:p>
        </w:tc>
        <w:tc>
          <w:tcPr>
            <w:tcW w:w="800" w:type="pct"/>
            <w:shd w:val="clear" w:color="auto" w:fill="FFFFFF"/>
            <w:tcMar>
              <w:top w:w="90" w:type="dxa"/>
              <w:left w:w="120" w:type="dxa"/>
              <w:bottom w:w="90" w:type="dxa"/>
              <w:right w:w="120" w:type="dxa"/>
            </w:tcMar>
            <w:vAlign w:val="center"/>
          </w:tcPr>
          <w:p w14:paraId="4C40F4E5" w14:textId="77777777" w:rsidR="0022162C" w:rsidRDefault="00000000">
            <w:pPr>
              <w:spacing w:after="20"/>
            </w:pPr>
            <w:r>
              <w:rPr>
                <w:color w:val="1A1A1A"/>
                <w:sz w:val="19"/>
                <w:szCs w:val="19"/>
              </w:rPr>
              <w:t>Juillet 2026</w:t>
            </w:r>
          </w:p>
        </w:tc>
        <w:tc>
          <w:tcPr>
            <w:tcW w:w="3700" w:type="pct"/>
            <w:shd w:val="clear" w:color="auto" w:fill="FFFFFF"/>
            <w:tcMar>
              <w:top w:w="90" w:type="dxa"/>
              <w:left w:w="120" w:type="dxa"/>
              <w:bottom w:w="90" w:type="dxa"/>
              <w:right w:w="120" w:type="dxa"/>
            </w:tcMar>
            <w:vAlign w:val="center"/>
          </w:tcPr>
          <w:p w14:paraId="72FFE056" w14:textId="77777777" w:rsidR="0022162C" w:rsidRDefault="00000000">
            <w:pPr>
              <w:spacing w:after="20"/>
            </w:pPr>
            <w:r>
              <w:rPr>
                <w:color w:val="1A1A1A"/>
                <w:sz w:val="19"/>
                <w:szCs w:val="19"/>
              </w:rPr>
              <w:t>Réécriture complète niveau international : stack corrigée (Flutter), modèle de données, conventions API, motion design détaillé, roadmap et critères d'acceptation consolidés</w:t>
            </w:r>
          </w:p>
        </w:tc>
      </w:tr>
      <w:tr w:rsidR="0022162C" w14:paraId="473B2F14" w14:textId="77777777">
        <w:tblPrEx>
          <w:tblCellMar>
            <w:top w:w="0" w:type="dxa"/>
            <w:bottom w:w="0" w:type="dxa"/>
          </w:tblCellMar>
        </w:tblPrEx>
        <w:tc>
          <w:tcPr>
            <w:tcW w:w="500" w:type="pct"/>
            <w:shd w:val="clear" w:color="auto" w:fill="F7F4EC"/>
            <w:tcMar>
              <w:top w:w="90" w:type="dxa"/>
              <w:left w:w="120" w:type="dxa"/>
              <w:bottom w:w="90" w:type="dxa"/>
              <w:right w:w="120" w:type="dxa"/>
            </w:tcMar>
            <w:vAlign w:val="center"/>
          </w:tcPr>
          <w:p w14:paraId="1D088EFA" w14:textId="77777777" w:rsidR="0022162C" w:rsidRDefault="00000000">
            <w:pPr>
              <w:spacing w:after="20"/>
            </w:pPr>
            <w:r>
              <w:rPr>
                <w:color w:val="1A1A1A"/>
                <w:sz w:val="19"/>
                <w:szCs w:val="19"/>
              </w:rPr>
              <w:t>V4</w:t>
            </w:r>
          </w:p>
        </w:tc>
        <w:tc>
          <w:tcPr>
            <w:tcW w:w="800" w:type="pct"/>
            <w:shd w:val="clear" w:color="auto" w:fill="F7F4EC"/>
            <w:tcMar>
              <w:top w:w="90" w:type="dxa"/>
              <w:left w:w="120" w:type="dxa"/>
              <w:bottom w:w="90" w:type="dxa"/>
              <w:right w:w="120" w:type="dxa"/>
            </w:tcMar>
            <w:vAlign w:val="center"/>
          </w:tcPr>
          <w:p w14:paraId="6C61C577" w14:textId="77777777" w:rsidR="0022162C" w:rsidRDefault="00000000">
            <w:pPr>
              <w:spacing w:after="20"/>
            </w:pPr>
            <w:r>
              <w:rPr>
                <w:color w:val="1A1A1A"/>
                <w:sz w:val="19"/>
                <w:szCs w:val="19"/>
              </w:rPr>
              <w:t>Juillet 2026</w:t>
            </w:r>
          </w:p>
        </w:tc>
        <w:tc>
          <w:tcPr>
            <w:tcW w:w="3700" w:type="pct"/>
            <w:shd w:val="clear" w:color="auto" w:fill="F7F4EC"/>
            <w:tcMar>
              <w:top w:w="90" w:type="dxa"/>
              <w:left w:w="120" w:type="dxa"/>
              <w:bottom w:w="90" w:type="dxa"/>
              <w:right w:w="120" w:type="dxa"/>
            </w:tcMar>
            <w:vAlign w:val="center"/>
          </w:tcPr>
          <w:p w14:paraId="7DE14C5B" w14:textId="77777777" w:rsidR="0022162C" w:rsidRDefault="00000000">
            <w:pPr>
              <w:spacing w:after="20"/>
            </w:pPr>
            <w:r>
              <w:rPr>
                <w:color w:val="1A1A1A"/>
                <w:sz w:val="19"/>
                <w:szCs w:val="19"/>
              </w:rPr>
              <w:t>Artiste en lecture seule (retrait, plus de publication) ; création exclusive des contenus et des comptes artistes par l'administration ; commission à 20 % par défaut ajustable par artiste ; nouveau programme de fidélité à 5 paliers avec export admin ; suppression de l'abonnement Premium ; web public repositionné en vitrine de découverte sans achat/lecture ; politique mono-appareil stricte ; renforcement de la protection anti-capture ; entitlement à vie multi-appareil ; ajout de la billetterie de concert</w:t>
            </w:r>
          </w:p>
        </w:tc>
      </w:tr>
    </w:tbl>
    <w:p w14:paraId="4489DB05" w14:textId="77777777" w:rsidR="005D6053" w:rsidRDefault="005D6053"/>
    <w:sectPr w:rsidR="005D605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BB5"/>
    <w:multiLevelType w:val="hybridMultilevel"/>
    <w:tmpl w:val="D38C2DEE"/>
    <w:lvl w:ilvl="0" w:tplc="77B4B63E">
      <w:start w:val="1"/>
      <w:numFmt w:val="bullet"/>
      <w:lvlText w:val="—"/>
      <w:lvlJc w:val="left"/>
      <w:pPr>
        <w:ind w:left="340" w:hanging="220"/>
      </w:pPr>
      <w:rPr>
        <w:color w:val="9C7A2E"/>
      </w:rPr>
    </w:lvl>
    <w:lvl w:ilvl="1" w:tplc="F264AA92">
      <w:start w:val="1"/>
      <w:numFmt w:val="bullet"/>
      <w:lvlText w:val="·"/>
      <w:lvlJc w:val="left"/>
      <w:pPr>
        <w:ind w:left="680" w:hanging="220"/>
      </w:pPr>
    </w:lvl>
    <w:lvl w:ilvl="2" w:tplc="1604FC5C">
      <w:numFmt w:val="decimal"/>
      <w:lvlText w:val=""/>
      <w:lvlJc w:val="left"/>
    </w:lvl>
    <w:lvl w:ilvl="3" w:tplc="069CC726">
      <w:numFmt w:val="decimal"/>
      <w:lvlText w:val=""/>
      <w:lvlJc w:val="left"/>
    </w:lvl>
    <w:lvl w:ilvl="4" w:tplc="93104F68">
      <w:numFmt w:val="decimal"/>
      <w:lvlText w:val=""/>
      <w:lvlJc w:val="left"/>
    </w:lvl>
    <w:lvl w:ilvl="5" w:tplc="E31C6686">
      <w:numFmt w:val="decimal"/>
      <w:lvlText w:val=""/>
      <w:lvlJc w:val="left"/>
    </w:lvl>
    <w:lvl w:ilvl="6" w:tplc="812A901A">
      <w:numFmt w:val="decimal"/>
      <w:lvlText w:val=""/>
      <w:lvlJc w:val="left"/>
    </w:lvl>
    <w:lvl w:ilvl="7" w:tplc="D11EF1D6">
      <w:numFmt w:val="decimal"/>
      <w:lvlText w:val=""/>
      <w:lvlJc w:val="left"/>
    </w:lvl>
    <w:lvl w:ilvl="8" w:tplc="40602F1A">
      <w:numFmt w:val="decimal"/>
      <w:lvlText w:val=""/>
      <w:lvlJc w:val="left"/>
    </w:lvl>
  </w:abstractNum>
  <w:abstractNum w:abstractNumId="1" w15:restartNumberingAfterBreak="0">
    <w:nsid w:val="17665296"/>
    <w:multiLevelType w:val="hybridMultilevel"/>
    <w:tmpl w:val="1C8474A6"/>
    <w:lvl w:ilvl="0" w:tplc="A468BA04">
      <w:start w:val="1"/>
      <w:numFmt w:val="decimal"/>
      <w:lvlText w:val="%1."/>
      <w:lvlJc w:val="left"/>
      <w:pPr>
        <w:ind w:left="340" w:hanging="220"/>
      </w:pPr>
    </w:lvl>
    <w:lvl w:ilvl="1" w:tplc="E092E630">
      <w:numFmt w:val="decimal"/>
      <w:lvlText w:val=""/>
      <w:lvlJc w:val="left"/>
    </w:lvl>
    <w:lvl w:ilvl="2" w:tplc="42DC676A">
      <w:numFmt w:val="decimal"/>
      <w:lvlText w:val=""/>
      <w:lvlJc w:val="left"/>
    </w:lvl>
    <w:lvl w:ilvl="3" w:tplc="BE066166">
      <w:numFmt w:val="decimal"/>
      <w:lvlText w:val=""/>
      <w:lvlJc w:val="left"/>
    </w:lvl>
    <w:lvl w:ilvl="4" w:tplc="F9980532">
      <w:numFmt w:val="decimal"/>
      <w:lvlText w:val=""/>
      <w:lvlJc w:val="left"/>
    </w:lvl>
    <w:lvl w:ilvl="5" w:tplc="BB788E88">
      <w:numFmt w:val="decimal"/>
      <w:lvlText w:val=""/>
      <w:lvlJc w:val="left"/>
    </w:lvl>
    <w:lvl w:ilvl="6" w:tplc="9BB4E490">
      <w:numFmt w:val="decimal"/>
      <w:lvlText w:val=""/>
      <w:lvlJc w:val="left"/>
    </w:lvl>
    <w:lvl w:ilvl="7" w:tplc="26CCA2F2">
      <w:numFmt w:val="decimal"/>
      <w:lvlText w:val=""/>
      <w:lvlJc w:val="left"/>
    </w:lvl>
    <w:lvl w:ilvl="8" w:tplc="A0D0CF5C">
      <w:numFmt w:val="decimal"/>
      <w:lvlText w:val=""/>
      <w:lvlJc w:val="left"/>
    </w:lvl>
  </w:abstractNum>
  <w:abstractNum w:abstractNumId="2" w15:restartNumberingAfterBreak="0">
    <w:nsid w:val="78B577F7"/>
    <w:multiLevelType w:val="hybridMultilevel"/>
    <w:tmpl w:val="3C10A350"/>
    <w:lvl w:ilvl="0" w:tplc="C534D114">
      <w:start w:val="1"/>
      <w:numFmt w:val="bullet"/>
      <w:lvlText w:val="●"/>
      <w:lvlJc w:val="left"/>
      <w:pPr>
        <w:ind w:left="720" w:hanging="360"/>
      </w:pPr>
    </w:lvl>
    <w:lvl w:ilvl="1" w:tplc="AC163F80">
      <w:start w:val="1"/>
      <w:numFmt w:val="bullet"/>
      <w:lvlText w:val="○"/>
      <w:lvlJc w:val="left"/>
      <w:pPr>
        <w:ind w:left="1440" w:hanging="360"/>
      </w:pPr>
    </w:lvl>
    <w:lvl w:ilvl="2" w:tplc="7B142B1A">
      <w:start w:val="1"/>
      <w:numFmt w:val="bullet"/>
      <w:lvlText w:val="■"/>
      <w:lvlJc w:val="left"/>
      <w:pPr>
        <w:ind w:left="2160" w:hanging="360"/>
      </w:pPr>
    </w:lvl>
    <w:lvl w:ilvl="3" w:tplc="E5C44AF2">
      <w:start w:val="1"/>
      <w:numFmt w:val="bullet"/>
      <w:lvlText w:val="●"/>
      <w:lvlJc w:val="left"/>
      <w:pPr>
        <w:ind w:left="2880" w:hanging="360"/>
      </w:pPr>
    </w:lvl>
    <w:lvl w:ilvl="4" w:tplc="72DE3D04">
      <w:start w:val="1"/>
      <w:numFmt w:val="bullet"/>
      <w:lvlText w:val="○"/>
      <w:lvlJc w:val="left"/>
      <w:pPr>
        <w:ind w:left="3600" w:hanging="360"/>
      </w:pPr>
    </w:lvl>
    <w:lvl w:ilvl="5" w:tplc="25E4F25E">
      <w:start w:val="1"/>
      <w:numFmt w:val="bullet"/>
      <w:lvlText w:val="■"/>
      <w:lvlJc w:val="left"/>
      <w:pPr>
        <w:ind w:left="4320" w:hanging="360"/>
      </w:pPr>
    </w:lvl>
    <w:lvl w:ilvl="6" w:tplc="90F21F8E">
      <w:start w:val="1"/>
      <w:numFmt w:val="bullet"/>
      <w:lvlText w:val="●"/>
      <w:lvlJc w:val="left"/>
      <w:pPr>
        <w:ind w:left="5040" w:hanging="360"/>
      </w:pPr>
    </w:lvl>
    <w:lvl w:ilvl="7" w:tplc="EF6C8FB2">
      <w:start w:val="1"/>
      <w:numFmt w:val="bullet"/>
      <w:lvlText w:val="●"/>
      <w:lvlJc w:val="left"/>
      <w:pPr>
        <w:ind w:left="5760" w:hanging="360"/>
      </w:pPr>
    </w:lvl>
    <w:lvl w:ilvl="8" w:tplc="186899B2">
      <w:start w:val="1"/>
      <w:numFmt w:val="bullet"/>
      <w:lvlText w:val="●"/>
      <w:lvlJc w:val="left"/>
      <w:pPr>
        <w:ind w:left="6480" w:hanging="360"/>
      </w:pPr>
    </w:lvl>
  </w:abstractNum>
  <w:num w:numId="1" w16cid:durableId="625047826">
    <w:abstractNumId w:val="2"/>
    <w:lvlOverride w:ilvl="0">
      <w:startOverride w:val="1"/>
    </w:lvlOverride>
  </w:num>
  <w:num w:numId="2" w16cid:durableId="1807577708">
    <w:abstractNumId w:val="0"/>
    <w:lvlOverride w:ilvl="0">
      <w:startOverride w:val="1"/>
    </w:lvlOverride>
  </w:num>
  <w:num w:numId="3" w16cid:durableId="18898052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2C"/>
    <w:rsid w:val="0022162C"/>
    <w:rsid w:val="005D6053"/>
    <w:rsid w:val="00950505"/>
    <w:rsid w:val="00D66899"/>
    <w:rsid w:val="00D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FD8E"/>
  <w15:docId w15:val="{94C858CB-440D-433A-A2B3-A604F3F1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A1A1A"/>
      <w:sz w:val="30"/>
      <w:szCs w:val="30"/>
    </w:rPr>
  </w:style>
  <w:style w:type="paragraph" w:styleId="Titre2">
    <w:name w:val="heading 2"/>
    <w:uiPriority w:val="9"/>
    <w:unhideWhenUsed/>
    <w:qFormat/>
    <w:pPr>
      <w:spacing w:before="320" w:after="140"/>
      <w:outlineLvl w:val="1"/>
    </w:pPr>
    <w:rPr>
      <w:b/>
      <w:bCs/>
      <w:color w:val="9C7A2E"/>
      <w:sz w:val="24"/>
      <w:szCs w:val="24"/>
    </w:rPr>
  </w:style>
  <w:style w:type="paragraph" w:styleId="Titre3">
    <w:name w:val="heading 3"/>
    <w:uiPriority w:val="9"/>
    <w:unhideWhenUsed/>
    <w:qFormat/>
    <w:pPr>
      <w:spacing w:before="220" w:after="100"/>
      <w:outlineLvl w:val="2"/>
    </w:pPr>
    <w:rPr>
      <w:b/>
      <w:bCs/>
      <w:color w:val="1A1A1A"/>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D4ACF"/>
    <w:pPr>
      <w:spacing w:after="100"/>
    </w:pPr>
  </w:style>
  <w:style w:type="paragraph" w:styleId="TM2">
    <w:name w:val="toc 2"/>
    <w:basedOn w:val="Normal"/>
    <w:next w:val="Normal"/>
    <w:autoRedefine/>
    <w:uiPriority w:val="39"/>
    <w:unhideWhenUsed/>
    <w:rsid w:val="00DD4ACF"/>
    <w:pPr>
      <w:spacing w:after="100"/>
      <w:ind w:left="210"/>
    </w:pPr>
  </w:style>
  <w:style w:type="paragraph" w:styleId="TM3">
    <w:name w:val="toc 3"/>
    <w:basedOn w:val="Normal"/>
    <w:next w:val="Normal"/>
    <w:autoRedefine/>
    <w:uiPriority w:val="39"/>
    <w:unhideWhenUsed/>
    <w:rsid w:val="00DD4ACF"/>
    <w:pPr>
      <w:spacing w:after="100"/>
      <w:ind w:left="420"/>
    </w:pPr>
  </w:style>
  <w:style w:type="paragraph" w:styleId="TM4">
    <w:name w:val="toc 4"/>
    <w:basedOn w:val="Normal"/>
    <w:next w:val="Normal"/>
    <w:autoRedefine/>
    <w:uiPriority w:val="39"/>
    <w:unhideWhenUsed/>
    <w:rsid w:val="00DD4AC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DD4AC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DD4AC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DD4AC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DD4AC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DD4AC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DD4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36</Pages>
  <Words>13834</Words>
  <Characters>76087</Characters>
  <Application>Microsoft Office Word</Application>
  <DocSecurity>0</DocSecurity>
  <Lines>634</Lines>
  <Paragraphs>179</Paragraphs>
  <ScaleCrop>false</ScaleCrop>
  <Company/>
  <LinksUpToDate>false</LinksUpToDate>
  <CharactersWithSpaces>89742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 Cahier des charges produit et technique V4</dc:title>
  <dc:creator>KORA+ Product &amp; Engineering</dc:creator>
  <cp:lastModifiedBy>Mohamed 223</cp:lastModifiedBy>
  <cp:revision>2</cp:revision>
  <dcterms:created xsi:type="dcterms:W3CDTF">2026-07-21T15:36:00Z</dcterms:created>
  <dcterms:modified xsi:type="dcterms:W3CDTF">2026-07-21T15:58:00Z</dcterms:modified>
</cp:coreProperties>
</file>