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jc w:val="center"/>
      </w:pPr>
      <w:r>
        <w:rPr>
          <w:b/>
          <w:bCs/>
          <w:color w:val="C9A15B"/>
          <w:sz w:val="72"/>
          <w:szCs w:val="72"/>
        </w:rPr>
        <w:t xml:space="preserve">KORA+</w:t>
      </w:r>
    </w:p>
    <w:p>
      <w:pPr>
        <w:spacing w:after="480" w:before="120"/>
        <w:jc w:val="center"/>
      </w:pPr>
      <w:r>
        <w:rPr>
          <w:b/>
          <w:bCs/>
          <w:color w:val="F5F1E8"/>
          <w:sz w:val="32"/>
          <w:szCs w:val="32"/>
        </w:rPr>
        <w:t xml:space="preserve">UI / UX DESIGN SPECIFICATION</w:t>
      </w:r>
    </w:p>
    <w:p>
      <w:pPr>
        <w:spacing w:after="80"/>
        <w:jc w:val="center"/>
      </w:pPr>
      <w:r>
        <w:rPr>
          <w:i/>
          <w:iCs/>
          <w:color w:val="9A968C"/>
          <w:sz w:val="22"/>
          <w:szCs w:val="22"/>
        </w:rPr>
        <w:t xml:space="preserve">Spécification fonctionnelle et visuelle complète de l'expérience KORA+</w:t>
      </w:r>
    </w:p>
    <w:p>
      <w:pPr>
        <w:spacing w:after="600"/>
        <w:jc w:val="center"/>
      </w:pPr>
      <w:r>
        <w:rPr>
          <w:color w:val="9A968C"/>
          <w:sz w:val="20"/>
          <w:szCs w:val="20"/>
        </w:rPr>
        <w:t xml:space="preserve">Document destiné à un agent d'exécution (Codex ou équivalent) pour le développement Flutter</w:t>
      </w:r>
    </w:p>
    <w:tbl>
      <w:tblPr>
        <w:tblW w:type="dxa" w:w="9360"/>
        <w:tblBorders>
          <w:top w:val="single" w:color="C9A15B" w:sz="4"/>
          <w:left w:val="none" w:color="FFFFFF" w:sz="0"/>
          <w:bottom w:val="single" w:color="C9A15B" w:sz="4"/>
          <w:right w:val="none" w:color="FFFFFF" w:sz="0"/>
          <w:insideH w:val="single" w:color="C9A15B" w:sz="2"/>
          <w:insideV w:val="single" w:color="C9A15B" w:sz="2"/>
        </w:tblBorders>
      </w:tblPr>
      <w:tblGrid>
        <w:gridCol w:w="3120"/>
        <w:gridCol w:w="3120"/>
        <w:gridCol w:w="3120"/>
      </w:tblGrid>
      <w:tr>
        <w:tc>
          <w:tcPr>
            <w:shd w:fill="16161A" w:val="clear"/>
            <w:tcMar>
              <w:top w:type="dxa" w:w="80"/>
              <w:left w:type="dxa" w:w="100"/>
              <w:bottom w:type="dxa" w:w="80"/>
              <w:right w:type="dxa" w:w="100"/>
            </w:tcMar>
            <w:vAlign w:val="center"/>
          </w:tcPr>
          <w:p>
            <w:pPr>
              <w:jc w:val="left"/>
            </w:pPr>
            <w:r>
              <w:rPr>
                <w:b/>
                <w:bCs/>
                <w:i w:val="false"/>
                <w:iCs w:val="false"/>
                <w:color w:val="F5F1E8"/>
                <w:sz w:val="19"/>
                <w:szCs w:val="19"/>
              </w:rPr>
              <w:t xml:space="preserve">Version</w:t>
            </w:r>
          </w:p>
        </w:tc>
        <w:tc>
          <w:tcPr>
            <w:shd w:fill="16161A" w:val="clear"/>
            <w:tcMar>
              <w:top w:type="dxa" w:w="80"/>
              <w:left w:type="dxa" w:w="100"/>
              <w:bottom w:type="dxa" w:w="80"/>
              <w:right w:type="dxa" w:w="100"/>
            </w:tcMar>
            <w:vAlign w:val="center"/>
          </w:tcPr>
          <w:p>
            <w:pPr>
              <w:jc w:val="left"/>
            </w:pPr>
            <w:r>
              <w:rPr>
                <w:b/>
                <w:bCs/>
                <w:i w:val="false"/>
                <w:iCs w:val="false"/>
                <w:color w:val="F5F1E8"/>
                <w:sz w:val="19"/>
                <w:szCs w:val="19"/>
              </w:rPr>
              <w:t xml:space="preserve">Date</w:t>
            </w:r>
          </w:p>
        </w:tc>
        <w:tc>
          <w:tcPr>
            <w:shd w:fill="16161A" w:val="clear"/>
            <w:tcMar>
              <w:top w:type="dxa" w:w="80"/>
              <w:left w:type="dxa" w:w="100"/>
              <w:bottom w:type="dxa" w:w="80"/>
              <w:right w:type="dxa" w:w="100"/>
            </w:tcMar>
            <w:vAlign w:val="center"/>
          </w:tcPr>
          <w:p>
            <w:pPr>
              <w:jc w:val="left"/>
            </w:pPr>
            <w:r>
              <w:rPr>
                <w:b/>
                <w:bCs/>
                <w:i w:val="false"/>
                <w:iCs w:val="false"/>
                <w:color w:val="F5F1E8"/>
                <w:sz w:val="19"/>
                <w:szCs w:val="19"/>
              </w:rPr>
              <w:t xml:space="preserve">Statut</w:t>
            </w:r>
          </w:p>
        </w:tc>
      </w:tr>
      <w:tr>
        <w:tc>
          <w:tcPr>
            <w:tcMar>
              <w:top w:type="dxa" w:w="80"/>
              <w:left w:type="dxa" w:w="100"/>
              <w:bottom w:type="dxa" w:w="80"/>
              <w:right w:type="dxa" w:w="100"/>
            </w:tcMar>
            <w:vAlign w:val="center"/>
          </w:tcPr>
          <w:p>
            <w:pPr>
              <w:jc w:val="left"/>
            </w:pPr>
            <w:r>
              <w:rPr>
                <w:b w:val="false"/>
                <w:bCs w:val="false"/>
                <w:i w:val="false"/>
                <w:iCs w:val="false"/>
                <w:sz w:val="19"/>
                <w:szCs w:val="19"/>
              </w:rPr>
              <w:t xml:space="preserve">V1.0</w:t>
            </w:r>
          </w:p>
        </w:tc>
        <w:tc>
          <w:tcPr>
            <w:tcMar>
              <w:top w:type="dxa" w:w="80"/>
              <w:left w:type="dxa" w:w="100"/>
              <w:bottom w:type="dxa" w:w="80"/>
              <w:right w:type="dxa" w:w="100"/>
            </w:tcMar>
            <w:vAlign w:val="center"/>
          </w:tcPr>
          <w:p>
            <w:pPr>
              <w:jc w:val="left"/>
            </w:pPr>
            <w:r>
              <w:rPr>
                <w:b w:val="false"/>
                <w:bCs w:val="false"/>
                <w:i w:val="false"/>
                <w:iCs w:val="false"/>
                <w:sz w:val="19"/>
                <w:szCs w:val="19"/>
              </w:rPr>
              <w:t xml:space="preserve">Juillet 2026</w:t>
            </w:r>
          </w:p>
        </w:tc>
        <w:tc>
          <w:tcPr>
            <w:tcMar>
              <w:top w:type="dxa" w:w="80"/>
              <w:left w:type="dxa" w:w="100"/>
              <w:bottom w:type="dxa" w:w="80"/>
              <w:right w:type="dxa" w:w="100"/>
            </w:tcMar>
            <w:vAlign w:val="center"/>
          </w:tcPr>
          <w:p>
            <w:pPr>
              <w:jc w:val="left"/>
            </w:pPr>
            <w:r>
              <w:rPr>
                <w:b w:val="false"/>
                <w:bCs w:val="false"/>
                <w:i w:val="false"/>
                <w:iCs w:val="false"/>
                <w:sz w:val="19"/>
                <w:szCs w:val="19"/>
              </w:rPr>
              <w:t xml:space="preserve">Référence — prêt pour exécution</w:t>
            </w:r>
          </w:p>
        </w:tc>
      </w:tr>
    </w:tbl>
    <w:p>
      <w:pPr>
        <w:spacing w:before="400"/>
      </w:pPr>
    </w:p>
    <w:tbl>
      <w:tblPr>
        <w:tblW w:type="dxa" w:w="9360"/>
        <w:tblBorders>
          <w:top w:val="single" w:color="C9A15B" w:sz="6"/>
          <w:left w:val="single" w:color="C9A15B" w:sz="6"/>
          <w:bottom w:val="single" w:color="C9A15B" w:sz="6"/>
          <w:right w:val="single" w:color="C9A15B" w:sz="6"/>
          <w:insideH w:val="single" w:color="auto" w:sz="4"/>
          <w:insideV w:val="single" w:color="auto" w:sz="4"/>
        </w:tblBorders>
      </w:tblPr>
      <w:tblGrid>
        <w:gridCol w:w="9360"/>
      </w:tblGrid>
      <w:tr>
        <w:tc>
          <w:tcPr>
            <w:tcW w:type="dxa" w:w="9360"/>
            <w:shd w:fill="FBF6EA" w:val="clear"/>
            <w:tcMar>
              <w:top w:type="dxa" w:w="120"/>
              <w:left w:type="dxa" w:w="160"/>
              <w:bottom w:type="dxa" w:w="120"/>
              <w:right w:type="dxa" w:w="160"/>
            </w:tcMar>
          </w:tcPr>
          <w:p>
            <w:pPr>
              <w:spacing w:after="60"/>
            </w:pPr>
            <w:r>
              <w:rPr>
                <w:b/>
                <w:bCs/>
                <w:color w:val="8A6A2F"/>
              </w:rPr>
              <w:t xml:space="preserve">Nature de ce document</w:t>
            </w:r>
          </w:p>
          <w:p>
            <w:r>
              <w:t xml:space="preserve">Ce document complète, sans les redéfinir, le Cahier des charges produit &amp; technique V4 (source de vérité produit — le QUOI) et l'Engineering Specification (source de vérité technique — le COMMENT). Il fait autorité sur la couche UI/UX : quels écrans construire, dans quel ordre, avec quelle hiérarchie visuelle, quels composants, quelles animations et quels critères d'acceptation visuels. En cas de silence de ce document, le Cahier des charges V4 et l'Engineering Specification priment.</w:t>
            </w:r>
          </w:p>
        </w:tc>
      </w:tr>
    </w:tbl>
    <w:p>
      <w:r>
        <w:br w:type="page"/>
      </w:r>
    </w:p>
    <w:p>
      <w:pPr>
        <w:pStyle w:val="Heading1"/>
        <w:pBdr>
          <w:bottom w:val="single" w:color="C9A15B" w:sz="12" w:space="4"/>
        </w:pBdr>
        <w:spacing w:after="240" w:before="480"/>
      </w:pPr>
      <w:r>
        <w:rPr>
          <w:b/>
          <w:bCs/>
          <w:color w:val="16161A"/>
        </w:rPr>
        <w:t xml:space="preserve">Sommaire</w:t>
      </w:r>
    </w:p>
    <w:sdt>
      <w:sdtPr>
        <w:alias w:val="Sommaire"/>
      </w:sdtPr>
      <w:sdtContent>
        <w:p>
          <w:r>
            <w:fldChar w:fldCharType="begin" w:dirty="true"/>
            <w:instrText xml:space="preserve">TOC \h \o "1-3"</w:instrText>
            <w:fldChar w:fldCharType="separate"/>
          </w:r>
        </w:p>
        <w:p>
          <w:r>
            <w:fldChar w:fldCharType="end"/>
          </w:r>
        </w:p>
      </w:sdtContent>
    </w:sdt>
    <w:p>
      <w:pPr>
        <w:spacing w:after="400" w:before="200"/>
      </w:pPr>
      <w:r>
        <w:rPr>
          <w:i/>
          <w:iCs/>
          <w:color w:val="9A968C"/>
          <w:sz w:val="18"/>
          <w:szCs w:val="18"/>
        </w:rPr>
        <w:t xml:space="preserve">(Clic droit → Mettre à jour les champs dans Word si le sommaire n'affiche pas encore la pagination.)</w:t>
      </w:r>
    </w:p>
    <w:p>
      <w:pPr>
        <w:pStyle w:val="Heading3"/>
        <w:spacing w:after="140" w:before="280"/>
      </w:pPr>
      <w:r>
        <w:rPr>
          <w:b/>
          <w:bCs/>
          <w:color w:val="8A6A2F"/>
        </w:rPr>
        <w:t xml:space="preserve">Sommaire détaillé (navigation manuelle)</w:t>
      </w:r>
    </w:p>
    <w:p>
      <w:pPr>
        <w:spacing w:after="60"/>
      </w:pPr>
      <w:r>
        <w:rPr>
          <w:b/>
          <w:bCs/>
          <w:sz w:val="20"/>
          <w:szCs w:val="20"/>
        </w:rPr>
        <w:t xml:space="preserve">1. Résumé de l'analyse du benchmark</w:t>
      </w:r>
    </w:p>
    <w:p>
      <w:pPr>
        <w:spacing w:after="60"/>
      </w:pPr>
      <w:r>
        <w:rPr>
          <w:b/>
          <w:bCs/>
          <w:sz w:val="20"/>
          <w:szCs w:val="20"/>
        </w:rPr>
        <w:t xml:space="preserve">2. Architecture de l'information</w:t>
      </w:r>
    </w:p>
    <w:p>
      <w:pPr>
        <w:spacing w:after="60"/>
      </w:pPr>
      <w:r>
        <w:rPr>
          <w:b/>
          <w:bCs/>
          <w:sz w:val="20"/>
          <w:szCs w:val="20"/>
        </w:rPr>
        <w:t xml:space="preserve">3. Inventaire complet des écrans</w:t>
      </w:r>
    </w:p>
    <w:p>
      <w:pPr>
        <w:spacing w:after="60"/>
      </w:pPr>
      <w:r>
        <w:rPr>
          <w:b/>
          <w:bCs/>
          <w:sz w:val="20"/>
          <w:szCs w:val="20"/>
        </w:rPr>
        <w:t xml:space="preserve">4. Spécification détaillée de chaque écran</w:t>
      </w:r>
    </w:p>
    <w:p>
      <w:pPr>
        <w:spacing w:after="60"/>
        <w:ind w:left="360"/>
      </w:pPr>
      <w:r>
        <w:rPr>
          <w:b w:val="false"/>
          <w:bCs w:val="false"/>
          <w:sz w:val="20"/>
          <w:szCs w:val="20"/>
        </w:rPr>
        <w:t xml:space="preserve">4.A Onboarding &amp; Identité — Splash, Connexion, Inscription, OTP, Mot de passe oublié</w:t>
      </w:r>
    </w:p>
    <w:p>
      <w:pPr>
        <w:spacing w:after="60"/>
        <w:ind w:left="360"/>
      </w:pPr>
      <w:r>
        <w:rPr>
          <w:b w:val="false"/>
          <w:bCs w:val="false"/>
          <w:sz w:val="20"/>
          <w:szCs w:val="20"/>
        </w:rPr>
        <w:t xml:space="preserve">4.B Catalogue &amp; Découverte — Accueil, Découvrir, Catégorie, Fiche contenu, Fiche artiste</w:t>
      </w:r>
    </w:p>
    <w:p>
      <w:pPr>
        <w:spacing w:after="60"/>
        <w:ind w:left="360"/>
      </w:pPr>
      <w:r>
        <w:rPr>
          <w:b w:val="false"/>
          <w:bCs w:val="false"/>
          <w:sz w:val="20"/>
          <w:szCs w:val="20"/>
        </w:rPr>
        <w:t xml:space="preserve">4.C Achat &amp; Paiement — Paiement, Statut de paiement, Mes achats, Commande &amp; Reçu</w:t>
      </w:r>
    </w:p>
    <w:p>
      <w:pPr>
        <w:spacing w:after="60"/>
        <w:ind w:left="360"/>
      </w:pPr>
      <w:r>
        <w:rPr>
          <w:b w:val="false"/>
          <w:bCs w:val="false"/>
          <w:sz w:val="20"/>
          <w:szCs w:val="20"/>
        </w:rPr>
        <w:t xml:space="preserve">4.D Lecture — Mini-player, Full player, Player vidéo, Lecteur livre</w:t>
      </w:r>
    </w:p>
    <w:p>
      <w:pPr>
        <w:spacing w:after="60"/>
        <w:ind w:left="360"/>
      </w:pPr>
      <w:r>
        <w:rPr>
          <w:b w:val="false"/>
          <w:bCs w:val="false"/>
          <w:sz w:val="20"/>
          <w:szCs w:val="20"/>
        </w:rPr>
        <w:t xml:space="preserve">4.E Compte — Compte, Fidélité, Sécurité &amp; Sessions, Notifications, Support, Espace artiste, Statistiques, Retraits</w:t>
      </w:r>
    </w:p>
    <w:p>
      <w:pPr>
        <w:spacing w:after="60"/>
        <w:ind w:left="360"/>
      </w:pPr>
      <w:r>
        <w:rPr>
          <w:b w:val="false"/>
          <w:bCs w:val="false"/>
          <w:sz w:val="20"/>
          <w:szCs w:val="20"/>
        </w:rPr>
        <w:t xml:space="preserve">4.26 États obligatoires transversaux</w:t>
      </w:r>
    </w:p>
    <w:p>
      <w:pPr>
        <w:spacing w:after="60"/>
      </w:pPr>
      <w:r>
        <w:rPr>
          <w:b/>
          <w:bCs/>
          <w:sz w:val="20"/>
          <w:szCs w:val="20"/>
        </w:rPr>
        <w:t xml:space="preserve">5. Design System complet — Couleurs, Typographie, Grille, Rayons, Ombres, Icônes</w:t>
      </w:r>
    </w:p>
    <w:p>
      <w:pPr>
        <w:spacing w:after="60"/>
      </w:pPr>
      <w:r>
        <w:rPr>
          <w:b/>
          <w:bCs/>
          <w:sz w:val="20"/>
          <w:szCs w:val="20"/>
        </w:rPr>
        <w:t xml:space="preserve">6. Bibliothèque de composants (34 composants)</w:t>
      </w:r>
    </w:p>
    <w:p>
      <w:pPr>
        <w:spacing w:after="60"/>
      </w:pPr>
      <w:r>
        <w:rPr>
          <w:b/>
          <w:bCs/>
          <w:sz w:val="20"/>
          <w:szCs w:val="20"/>
        </w:rPr>
        <w:t xml:space="preserve">7. Motion Design</w:t>
      </w:r>
    </w:p>
    <w:p>
      <w:pPr>
        <w:spacing w:after="60"/>
      </w:pPr>
      <w:r>
        <w:rPr>
          <w:b/>
          <w:bCs/>
          <w:sz w:val="20"/>
          <w:szCs w:val="20"/>
        </w:rPr>
        <w:t xml:space="preserve">8. Parcours détaillés (7 parcours)</w:t>
      </w:r>
    </w:p>
    <w:p>
      <w:pPr>
        <w:spacing w:after="60"/>
      </w:pPr>
      <w:r>
        <w:rPr>
          <w:b/>
          <w:bCs/>
          <w:sz w:val="20"/>
          <w:szCs w:val="20"/>
        </w:rPr>
        <w:t xml:space="preserve">9. Matrice écran–composant–API</w:t>
      </w:r>
    </w:p>
    <w:p>
      <w:pPr>
        <w:spacing w:after="60"/>
      </w:pPr>
      <w:r>
        <w:rPr>
          <w:b/>
          <w:bCs/>
          <w:sz w:val="20"/>
          <w:szCs w:val="20"/>
        </w:rPr>
        <w:t xml:space="preserve">10. Wireframes textuels</w:t>
      </w:r>
    </w:p>
    <w:p>
      <w:pPr>
        <w:spacing w:after="60"/>
      </w:pPr>
      <w:r>
        <w:rPr>
          <w:b/>
          <w:bCs/>
          <w:sz w:val="20"/>
          <w:szCs w:val="20"/>
        </w:rPr>
        <w:t xml:space="preserve">11. Spécification Flutter destinée à Codex</w:t>
      </w:r>
    </w:p>
    <w:p>
      <w:pPr>
        <w:spacing w:after="60"/>
      </w:pPr>
      <w:r>
        <w:rPr>
          <w:b/>
          <w:bCs/>
          <w:sz w:val="20"/>
          <w:szCs w:val="20"/>
        </w:rPr>
        <w:t xml:space="preserve">12. Critères de validation visuelle</w:t>
      </w:r>
    </w:p>
    <w:p>
      <w:pPr>
        <w:spacing w:after="60"/>
      </w:pPr>
      <w:r>
        <w:rPr>
          <w:b/>
          <w:bCs/>
          <w:sz w:val="20"/>
          <w:szCs w:val="20"/>
        </w:rPr>
        <w:t xml:space="preserve">13. Règles que Codex ne doit jamais enfreindre</w:t>
      </w:r>
    </w:p>
    <w:p>
      <w:r>
        <w:br w:type="page"/>
      </w:r>
    </w:p>
    <w:p>
      <w:pPr>
        <w:pStyle w:val="Heading1"/>
        <w:pBdr>
          <w:bottom w:val="single" w:color="C9A15B" w:sz="12" w:space="4"/>
        </w:pBdr>
        <w:spacing w:after="240" w:before="480"/>
      </w:pPr>
      <w:r>
        <w:rPr>
          <w:b/>
          <w:bCs/>
          <w:color w:val="16161A"/>
        </w:rPr>
        <w:t xml:space="preserve">1. Résumé de l'analyse du benchmark</w:t>
      </w:r>
    </w:p>
    <w:p>
      <w:pPr>
        <w:spacing w:after="160"/>
      </w:pPr>
      <w:r>
        <w:t xml:space="preserve">Empire Afrique constitue le benchmark comportemental de référence du marché ouest-africain pour la vente et l'écoute de contenus numériques (§3.1 Cahier des charges V4). L'analyse ci-dessous s'appuie sur 15 captures d'écran, un enregistrement vidéo de parcours (~88 s) et les notes de terrain du commanditaire. Elle distingue systématiquement les repères fonctionnels à conserver (vocabulaire, structure, logique d'achat) des éléments propriétaires à ne jamais reproduire (logo, palette exacte, illustrations).</w:t>
      </w:r>
    </w:p>
    <w:p>
      <w:pPr>
        <w:pStyle w:val="Heading2"/>
        <w:spacing w:after="180" w:before="360"/>
      </w:pPr>
      <w:r>
        <w:rPr>
          <w:b/>
          <w:bCs/>
          <w:color w:val="16161A"/>
        </w:rPr>
        <w:t xml:space="preserve">1.1 Parcours reconstitué</w:t>
      </w:r>
    </w:p>
    <w:p>
      <w:pPr>
        <w:pStyle w:val="ListParagraph"/>
        <w:numPr>
          <w:ilvl w:val="0"/>
          <w:numId w:val="1"/>
        </w:numPr>
        <w:spacing w:after="60"/>
      </w:pPr>
      <w:r>
        <w:t xml:space="preserve">Landing / Onboarding → Popup connexion sociale → Formulaire connexion/inscription</w:t>
      </w:r>
    </w:p>
    <w:p>
      <w:pPr>
        <w:pStyle w:val="ListParagraph"/>
        <w:numPr>
          <w:ilvl w:val="0"/>
          <w:numId w:val="1"/>
        </w:numPr>
        <w:spacing w:after="60"/>
      </w:pPr>
      <w:r>
        <w:t xml:space="preserve">Accueil (bannière, grille chronologique, mini-player persistant) → Sidebar (drawer)</w:t>
      </w:r>
    </w:p>
    <w:p>
      <w:pPr>
        <w:pStyle w:val="ListParagraph"/>
        <w:numPr>
          <w:ilvl w:val="0"/>
          <w:numId w:val="1"/>
        </w:numPr>
        <w:spacing w:after="60"/>
      </w:pPr>
      <w:r>
        <w:t xml:space="preserve">Fiche article (cover, prix, ventes, Achat VIP, commentaires) → Achat VIP (montant libre)</w:t>
      </w:r>
    </w:p>
    <w:p>
      <w:pPr>
        <w:pStyle w:val="ListParagraph"/>
        <w:numPr>
          <w:ilvl w:val="0"/>
          <w:numId w:val="1"/>
        </w:numPr>
        <w:spacing w:after="60"/>
      </w:pPr>
      <w:r>
        <w:t xml:space="preserve">Popup moyens de paiement → Paiement Orange Money / Carte bancaire</w:t>
      </w:r>
    </w:p>
    <w:p>
      <w:pPr>
        <w:pStyle w:val="ListParagraph"/>
        <w:numPr>
          <w:ilvl w:val="0"/>
          <w:numId w:val="1"/>
        </w:numPr>
        <w:spacing w:after="60"/>
      </w:pPr>
      <w:r>
        <w:t xml:space="preserve">Bordereau de commande → Mes Commandes (détail) → Mes Achats (liste)</w:t>
      </w:r>
    </w:p>
    <w:p>
      <w:pPr>
        <w:pStyle w:val="ListParagraph"/>
        <w:numPr>
          <w:ilvl w:val="0"/>
          <w:numId w:val="1"/>
        </w:numPr>
        <w:spacing w:after="60"/>
      </w:pPr>
      <w:r>
        <w:t xml:space="preserve">Catégorie Musique (switch Albums/Singles) → Mon Lecteur → Lecteur plein écran</w:t>
      </w:r>
    </w:p>
    <w:p>
      <w:pPr>
        <w:pStyle w:val="ListParagraph"/>
        <w:numPr>
          <w:ilvl w:val="0"/>
          <w:numId w:val="1"/>
        </w:numPr>
        <w:spacing w:after="60"/>
      </w:pPr>
      <w:r>
        <w:t xml:space="preserve">À propos (pages légales longues en flux principal)</w:t>
      </w:r>
    </w:p>
    <w:p>
      <w:pPr>
        <w:pStyle w:val="Heading2"/>
        <w:spacing w:after="180" w:before="360"/>
      </w:pPr>
      <w:r>
        <w:rPr>
          <w:b/>
          <w:bCs/>
          <w:color w:val="16161A"/>
        </w:rPr>
        <w:t xml:space="preserve">1.2 Tableau de synthèse</w:t>
      </w:r>
    </w:p>
    <w:tbl>
      <w:tblPr>
        <w:tblW w:type="dxa" w:w="9360"/>
        <w:tblBorders>
          <w:top w:val="single" w:color="C9A15B" w:sz="4"/>
          <w:left w:val="single" w:color="D9D3C4" w:sz="2"/>
          <w:bottom w:val="single" w:color="C9A15B" w:sz="4"/>
          <w:right w:val="single" w:color="D9D3C4" w:sz="2"/>
          <w:insideH w:val="single" w:color="D9D3C4" w:sz="2"/>
          <w:insideV w:val="single" w:color="D9D3C4" w:sz="2"/>
        </w:tblBorders>
      </w:tblPr>
      <w:tblGrid>
        <w:gridCol w:w="2200"/>
        <w:gridCol w:w="1600"/>
        <w:gridCol w:w="1000"/>
        <w:gridCol w:w="1800"/>
        <w:gridCol w:w="2760"/>
      </w:tblGrid>
      <w:tr>
        <w:trPr>
          <w:tblHeader/>
        </w:trPr>
        <w:tc>
          <w:tcPr>
            <w:tcW w:type="dxa" w:w="2200"/>
            <w:shd w:fill="2A2A20" w:val="clear"/>
            <w:tcMar>
              <w:top w:type="dxa" w:w="80"/>
              <w:left w:type="dxa" w:w="100"/>
              <w:bottom w:type="dxa" w:w="80"/>
              <w:right w:type="dxa" w:w="100"/>
            </w:tcMar>
            <w:vAlign w:val="center"/>
          </w:tcPr>
          <w:p>
            <w:pPr>
              <w:jc w:val="left"/>
            </w:pPr>
            <w:r>
              <w:rPr>
                <w:b/>
                <w:bCs/>
                <w:i w:val="false"/>
                <w:iCs w:val="false"/>
                <w:color w:val="F5F1E8"/>
                <w:sz w:val="19"/>
                <w:szCs w:val="19"/>
              </w:rPr>
              <w:t xml:space="preserve">Élément observé</w:t>
            </w:r>
          </w:p>
        </w:tc>
        <w:tc>
          <w:tcPr>
            <w:tcW w:type="dxa" w:w="1600"/>
            <w:shd w:fill="2A2A20" w:val="clear"/>
            <w:tcMar>
              <w:top w:type="dxa" w:w="80"/>
              <w:left w:type="dxa" w:w="100"/>
              <w:bottom w:type="dxa" w:w="80"/>
              <w:right w:type="dxa" w:w="100"/>
            </w:tcMar>
            <w:vAlign w:val="center"/>
          </w:tcPr>
          <w:p>
            <w:pPr>
              <w:jc w:val="left"/>
            </w:pPr>
            <w:r>
              <w:rPr>
                <w:b/>
                <w:bCs/>
                <w:i w:val="false"/>
                <w:iCs w:val="false"/>
                <w:color w:val="F5F1E8"/>
                <w:sz w:val="19"/>
                <w:szCs w:val="19"/>
              </w:rPr>
              <w:t xml:space="preserve">Fonction utilisateur</w:t>
            </w:r>
          </w:p>
        </w:tc>
        <w:tc>
          <w:tcPr>
            <w:tcW w:type="dxa" w:w="1000"/>
            <w:shd w:fill="2A2A20" w:val="clear"/>
            <w:tcMar>
              <w:top w:type="dxa" w:w="80"/>
              <w:left w:type="dxa" w:w="100"/>
              <w:bottom w:type="dxa" w:w="80"/>
              <w:right w:type="dxa" w:w="100"/>
            </w:tcMar>
            <w:vAlign w:val="center"/>
          </w:tcPr>
          <w:p>
            <w:pPr>
              <w:jc w:val="left"/>
            </w:pPr>
            <w:r>
              <w:rPr>
                <w:b/>
                <w:bCs/>
                <w:i w:val="false"/>
                <w:iCs w:val="false"/>
                <w:color w:val="F5F1E8"/>
                <w:sz w:val="19"/>
                <w:szCs w:val="19"/>
              </w:rPr>
              <w:t xml:space="preserve">À conserver</w:t>
            </w:r>
          </w:p>
        </w:tc>
        <w:tc>
          <w:tcPr>
            <w:tcW w:type="dxa" w:w="1800"/>
            <w:shd w:fill="2A2A20" w:val="clear"/>
            <w:tcMar>
              <w:top w:type="dxa" w:w="80"/>
              <w:left w:type="dxa" w:w="100"/>
              <w:bottom w:type="dxa" w:w="80"/>
              <w:right w:type="dxa" w:w="100"/>
            </w:tcMar>
            <w:vAlign w:val="center"/>
          </w:tcPr>
          <w:p>
            <w:pPr>
              <w:jc w:val="left"/>
            </w:pPr>
            <w:r>
              <w:rPr>
                <w:b/>
                <w:bCs/>
                <w:i w:val="false"/>
                <w:iCs w:val="false"/>
                <w:color w:val="F5F1E8"/>
                <w:sz w:val="19"/>
                <w:szCs w:val="19"/>
              </w:rPr>
              <w:t xml:space="preserve">À améliorer</w:t>
            </w:r>
          </w:p>
        </w:tc>
        <w:tc>
          <w:tcPr>
            <w:tcW w:type="dxa" w:w="2760"/>
            <w:shd w:fill="2A2A20" w:val="clear"/>
            <w:tcMar>
              <w:top w:type="dxa" w:w="80"/>
              <w:left w:type="dxa" w:w="100"/>
              <w:bottom w:type="dxa" w:w="80"/>
              <w:right w:type="dxa" w:w="100"/>
            </w:tcMar>
            <w:vAlign w:val="center"/>
          </w:tcPr>
          <w:p>
            <w:pPr>
              <w:jc w:val="left"/>
            </w:pPr>
            <w:r>
              <w:rPr>
                <w:b/>
                <w:bCs/>
                <w:i w:val="false"/>
                <w:iCs w:val="false"/>
                <w:color w:val="F5F1E8"/>
                <w:sz w:val="19"/>
                <w:szCs w:val="19"/>
              </w:rPr>
              <w:t xml:space="preserve">Décision KORA+</w:t>
            </w:r>
          </w:p>
        </w:tc>
      </w:tr>
      <w:tr>
        <w:tc>
          <w:tcPr>
            <w:tcW w:type="dxa" w:w="2200"/>
            <w:tcMar>
              <w:top w:type="dxa" w:w="80"/>
              <w:left w:type="dxa" w:w="100"/>
              <w:bottom w:type="dxa" w:w="80"/>
              <w:right w:type="dxa" w:w="100"/>
            </w:tcMar>
            <w:vAlign w:val="center"/>
          </w:tcPr>
          <w:p>
            <w:pPr>
              <w:jc w:val="left"/>
            </w:pPr>
            <w:r>
              <w:rPr>
                <w:b w:val="false"/>
                <w:bCs w:val="false"/>
                <w:i w:val="false"/>
                <w:iCs w:val="false"/>
                <w:sz w:val="19"/>
                <w:szCs w:val="19"/>
              </w:rPr>
              <w:t xml:space="preserve">Accès catalogue sans compte (« Ignorer »)</w:t>
            </w:r>
          </w:p>
        </w:tc>
        <w:tc>
          <w:tcPr>
            <w:tcW w:type="dxa" w:w="1600"/>
            <w:tcMar>
              <w:top w:type="dxa" w:w="80"/>
              <w:left w:type="dxa" w:w="100"/>
              <w:bottom w:type="dxa" w:w="80"/>
              <w:right w:type="dxa" w:w="100"/>
            </w:tcMar>
            <w:vAlign w:val="center"/>
          </w:tcPr>
          <w:p>
            <w:pPr>
              <w:jc w:val="left"/>
            </w:pPr>
            <w:r>
              <w:rPr>
                <w:b w:val="false"/>
                <w:bCs w:val="false"/>
                <w:i w:val="false"/>
                <w:iCs w:val="false"/>
                <w:sz w:val="19"/>
                <w:szCs w:val="19"/>
              </w:rPr>
              <w:t xml:space="preserve">Explorer avant de s'engager</w:t>
            </w:r>
          </w:p>
        </w:tc>
        <w:tc>
          <w:tcPr>
            <w:tcW w:type="dxa" w:w="1000"/>
            <w:tcMar>
              <w:top w:type="dxa" w:w="80"/>
              <w:left w:type="dxa" w:w="100"/>
              <w:bottom w:type="dxa" w:w="80"/>
              <w:right w:type="dxa" w:w="100"/>
            </w:tcMar>
            <w:vAlign w:val="center"/>
          </w:tcPr>
          <w:p>
            <w:pPr>
              <w:jc w:val="left"/>
            </w:pPr>
            <w:r>
              <w:rPr>
                <w:b w:val="false"/>
                <w:bCs w:val="false"/>
                <w:i w:val="false"/>
                <w:iCs w:val="false"/>
                <w:sz w:val="19"/>
                <w:szCs w:val="19"/>
              </w:rPr>
              <w:t xml:space="preserve">Oui</w:t>
            </w:r>
          </w:p>
        </w:tc>
        <w:tc>
          <w:tcPr>
            <w:tcW w:type="dxa" w:w="1800"/>
            <w:tcMar>
              <w:top w:type="dxa" w:w="80"/>
              <w:left w:type="dxa" w:w="100"/>
              <w:bottom w:type="dxa" w:w="80"/>
              <w:right w:type="dxa" w:w="100"/>
            </w:tcMar>
            <w:vAlign w:val="center"/>
          </w:tcPr>
          <w:p>
            <w:pPr>
              <w:jc w:val="left"/>
            </w:pPr>
            <w:r>
              <w:rPr>
                <w:b w:val="false"/>
                <w:bCs w:val="false"/>
                <w:i w:val="false"/>
                <w:iCs w:val="false"/>
                <w:sz w:val="19"/>
                <w:szCs w:val="19"/>
              </w:rPr>
              <w:t xml:space="preserve">—</w:t>
            </w:r>
          </w:p>
        </w:tc>
        <w:tc>
          <w:tcPr>
            <w:tcW w:type="dxa" w:w="2760"/>
            <w:tcMar>
              <w:top w:type="dxa" w:w="80"/>
              <w:left w:type="dxa" w:w="100"/>
              <w:bottom w:type="dxa" w:w="80"/>
              <w:right w:type="dxa" w:w="100"/>
            </w:tcMar>
            <w:vAlign w:val="center"/>
          </w:tcPr>
          <w:p>
            <w:pPr>
              <w:jc w:val="left"/>
            </w:pPr>
            <w:r>
              <w:rPr>
                <w:b w:val="false"/>
                <w:bCs w:val="false"/>
                <w:i w:val="false"/>
                <w:iCs w:val="false"/>
                <w:sz w:val="19"/>
                <w:szCs w:val="19"/>
              </w:rPr>
              <w:t xml:space="preserve">Conservé tel quel (§8.1 Cahier des charges)</w:t>
            </w:r>
          </w:p>
        </w:tc>
      </w:tr>
      <w:tr>
        <w:tc>
          <w:tcPr>
            <w:tcW w:type="dxa" w:w="22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Prix en FCFA/XOF sur chaque card</w:t>
            </w:r>
          </w:p>
        </w:tc>
        <w:tc>
          <w:tcPr>
            <w:tcW w:type="dxa" w:w="16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Décision d'achat immédiate</w:t>
            </w:r>
          </w:p>
        </w:tc>
        <w:tc>
          <w:tcPr>
            <w:tcW w:type="dxa" w:w="10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Oui</w:t>
            </w:r>
          </w:p>
        </w:tc>
        <w:tc>
          <w:tcPr>
            <w:tcW w:type="dxa" w:w="18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w:t>
            </w:r>
          </w:p>
        </w:tc>
        <w:tc>
          <w:tcPr>
            <w:tcW w:type="dxa" w:w="276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Conservé (§10.3 Cahier des charges)</w:t>
            </w:r>
          </w:p>
        </w:tc>
      </w:tr>
      <w:tr>
        <w:tc>
          <w:tcPr>
            <w:tcW w:type="dxa" w:w="2200"/>
            <w:tcMar>
              <w:top w:type="dxa" w:w="80"/>
              <w:left w:type="dxa" w:w="100"/>
              <w:bottom w:type="dxa" w:w="80"/>
              <w:right w:type="dxa" w:w="100"/>
            </w:tcMar>
            <w:vAlign w:val="center"/>
          </w:tcPr>
          <w:p>
            <w:pPr>
              <w:jc w:val="left"/>
            </w:pPr>
            <w:r>
              <w:rPr>
                <w:b w:val="false"/>
                <w:bCs w:val="false"/>
                <w:i w:val="false"/>
                <w:iCs w:val="false"/>
                <w:sz w:val="19"/>
                <w:szCs w:val="19"/>
              </w:rPr>
              <w:t xml:space="preserve">Compteur de ventes visible</w:t>
            </w:r>
          </w:p>
        </w:tc>
        <w:tc>
          <w:tcPr>
            <w:tcW w:type="dxa" w:w="1600"/>
            <w:tcMar>
              <w:top w:type="dxa" w:w="80"/>
              <w:left w:type="dxa" w:w="100"/>
              <w:bottom w:type="dxa" w:w="80"/>
              <w:right w:type="dxa" w:w="100"/>
            </w:tcMar>
            <w:vAlign w:val="center"/>
          </w:tcPr>
          <w:p>
            <w:pPr>
              <w:jc w:val="left"/>
            </w:pPr>
            <w:r>
              <w:rPr>
                <w:b w:val="false"/>
                <w:bCs w:val="false"/>
                <w:i w:val="false"/>
                <w:iCs w:val="false"/>
                <w:sz w:val="19"/>
                <w:szCs w:val="19"/>
              </w:rPr>
              <w:t xml:space="preserve">Preuve sociale</w:t>
            </w:r>
          </w:p>
        </w:tc>
        <w:tc>
          <w:tcPr>
            <w:tcW w:type="dxa" w:w="1000"/>
            <w:tcMar>
              <w:top w:type="dxa" w:w="80"/>
              <w:left w:type="dxa" w:w="100"/>
              <w:bottom w:type="dxa" w:w="80"/>
              <w:right w:type="dxa" w:w="100"/>
            </w:tcMar>
            <w:vAlign w:val="center"/>
          </w:tcPr>
          <w:p>
            <w:pPr>
              <w:jc w:val="left"/>
            </w:pPr>
            <w:r>
              <w:rPr>
                <w:b w:val="false"/>
                <w:bCs w:val="false"/>
                <w:i w:val="false"/>
                <w:iCs w:val="false"/>
                <w:sz w:val="19"/>
                <w:szCs w:val="19"/>
              </w:rPr>
              <w:t xml:space="preserve">Oui</w:t>
            </w:r>
          </w:p>
        </w:tc>
        <w:tc>
          <w:tcPr>
            <w:tcW w:type="dxa" w:w="1800"/>
            <w:tcMar>
              <w:top w:type="dxa" w:w="80"/>
              <w:left w:type="dxa" w:w="100"/>
              <w:bottom w:type="dxa" w:w="80"/>
              <w:right w:type="dxa" w:w="100"/>
            </w:tcMar>
            <w:vAlign w:val="center"/>
          </w:tcPr>
          <w:p>
            <w:pPr>
              <w:jc w:val="left"/>
            </w:pPr>
            <w:r>
              <w:rPr>
                <w:b w:val="false"/>
                <w:bCs w:val="false"/>
                <w:i w:val="false"/>
                <w:iCs w:val="false"/>
                <w:sz w:val="19"/>
                <w:szCs w:val="19"/>
              </w:rPr>
              <w:t xml:space="preserve">—</w:t>
            </w:r>
          </w:p>
        </w:tc>
        <w:tc>
          <w:tcPr>
            <w:tcW w:type="dxa" w:w="2760"/>
            <w:tcMar>
              <w:top w:type="dxa" w:w="80"/>
              <w:left w:type="dxa" w:w="100"/>
              <w:bottom w:type="dxa" w:w="80"/>
              <w:right w:type="dxa" w:w="100"/>
            </w:tcMar>
            <w:vAlign w:val="center"/>
          </w:tcPr>
          <w:p>
            <w:pPr>
              <w:jc w:val="left"/>
            </w:pPr>
            <w:r>
              <w:rPr>
                <w:b w:val="false"/>
                <w:bCs w:val="false"/>
                <w:i w:val="false"/>
                <w:iCs w:val="false"/>
                <w:sz w:val="19"/>
                <w:szCs w:val="19"/>
              </w:rPr>
              <w:t xml:space="preserve">Conservé (§3.1 Cahier des charges)</w:t>
            </w:r>
          </w:p>
        </w:tc>
      </w:tr>
      <w:tr>
        <w:tc>
          <w:tcPr>
            <w:tcW w:type="dxa" w:w="22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Achat VIP / soutien artiste</w:t>
            </w:r>
          </w:p>
        </w:tc>
        <w:tc>
          <w:tcPr>
            <w:tcW w:type="dxa" w:w="16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Monétisation additionnelle</w:t>
            </w:r>
          </w:p>
        </w:tc>
        <w:tc>
          <w:tcPr>
            <w:tcW w:type="dxa" w:w="10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Oui</w:t>
            </w:r>
          </w:p>
        </w:tc>
        <w:tc>
          <w:tcPr>
            <w:tcW w:type="dxa" w:w="18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UX à clarifier</w:t>
            </w:r>
          </w:p>
        </w:tc>
        <w:tc>
          <w:tcPr>
            <w:tcW w:type="dxa" w:w="276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Conservé, ajouté explicitement à ContentDetailScreen</w:t>
            </w:r>
          </w:p>
        </w:tc>
      </w:tr>
      <w:tr>
        <w:tc>
          <w:tcPr>
            <w:tcW w:type="dxa" w:w="2200"/>
            <w:tcMar>
              <w:top w:type="dxa" w:w="80"/>
              <w:left w:type="dxa" w:w="100"/>
              <w:bottom w:type="dxa" w:w="80"/>
              <w:right w:type="dxa" w:w="100"/>
            </w:tcMar>
            <w:vAlign w:val="center"/>
          </w:tcPr>
          <w:p>
            <w:pPr>
              <w:jc w:val="left"/>
            </w:pPr>
            <w:r>
              <w:rPr>
                <w:b w:val="false"/>
                <w:bCs w:val="false"/>
                <w:i w:val="false"/>
                <w:iCs w:val="false"/>
                <w:sz w:val="19"/>
                <w:szCs w:val="19"/>
              </w:rPr>
              <w:t xml:space="preserve">Sidebar/drawer comme navigation principale</w:t>
            </w:r>
          </w:p>
        </w:tc>
        <w:tc>
          <w:tcPr>
            <w:tcW w:type="dxa" w:w="1600"/>
            <w:tcMar>
              <w:top w:type="dxa" w:w="80"/>
              <w:left w:type="dxa" w:w="100"/>
              <w:bottom w:type="dxa" w:w="80"/>
              <w:right w:type="dxa" w:w="100"/>
            </w:tcMar>
            <w:vAlign w:val="center"/>
          </w:tcPr>
          <w:p>
            <w:pPr>
              <w:jc w:val="left"/>
            </w:pPr>
            <w:r>
              <w:rPr>
                <w:b w:val="false"/>
                <w:bCs w:val="false"/>
                <w:i w:val="false"/>
                <w:iCs w:val="false"/>
                <w:sz w:val="19"/>
                <w:szCs w:val="19"/>
              </w:rPr>
              <w:t xml:space="preserve">Accès aux sections</w:t>
            </w:r>
          </w:p>
        </w:tc>
        <w:tc>
          <w:tcPr>
            <w:tcW w:type="dxa" w:w="1000"/>
            <w:tcMar>
              <w:top w:type="dxa" w:w="80"/>
              <w:left w:type="dxa" w:w="100"/>
              <w:bottom w:type="dxa" w:w="80"/>
              <w:right w:type="dxa" w:w="100"/>
            </w:tcMar>
            <w:vAlign w:val="center"/>
          </w:tcPr>
          <w:p>
            <w:pPr>
              <w:jc w:val="left"/>
            </w:pPr>
            <w:r>
              <w:rPr>
                <w:b w:val="false"/>
                <w:bCs w:val="false"/>
                <w:i w:val="false"/>
                <w:iCs w:val="false"/>
                <w:sz w:val="19"/>
                <w:szCs w:val="19"/>
              </w:rPr>
              <w:t xml:space="preserve">Non</w:t>
            </w:r>
          </w:p>
        </w:tc>
        <w:tc>
          <w:tcPr>
            <w:tcW w:type="dxa" w:w="1800"/>
            <w:tcMar>
              <w:top w:type="dxa" w:w="80"/>
              <w:left w:type="dxa" w:w="100"/>
              <w:bottom w:type="dxa" w:w="80"/>
              <w:right w:type="dxa" w:w="100"/>
            </w:tcMar>
            <w:vAlign w:val="center"/>
          </w:tcPr>
          <w:p>
            <w:pPr>
              <w:jc w:val="left"/>
            </w:pPr>
            <w:r>
              <w:rPr>
                <w:b w:val="false"/>
                <w:bCs w:val="false"/>
                <w:i w:val="false"/>
                <w:iCs w:val="false"/>
                <w:sz w:val="19"/>
                <w:szCs w:val="19"/>
              </w:rPr>
              <w:t xml:space="preserve">Trop de niveaux, pas de repère persistant</w:t>
            </w:r>
          </w:p>
        </w:tc>
        <w:tc>
          <w:tcPr>
            <w:tcW w:type="dxa" w:w="2760"/>
            <w:tcMar>
              <w:top w:type="dxa" w:w="80"/>
              <w:left w:type="dxa" w:w="100"/>
              <w:bottom w:type="dxa" w:w="80"/>
              <w:right w:type="dxa" w:w="100"/>
            </w:tcMar>
            <w:vAlign w:val="center"/>
          </w:tcPr>
          <w:p>
            <w:pPr>
              <w:jc w:val="left"/>
            </w:pPr>
            <w:r>
              <w:rPr>
                <w:b w:val="false"/>
                <w:bCs w:val="false"/>
                <w:i w:val="false"/>
                <w:iCs w:val="false"/>
                <w:sz w:val="19"/>
                <w:szCs w:val="19"/>
              </w:rPr>
              <w:t xml:space="preserve">Remplacé par navigation basse 5 onglets (§9.1, §22.1)</w:t>
            </w:r>
          </w:p>
        </w:tc>
      </w:tr>
      <w:tr>
        <w:tc>
          <w:tcPr>
            <w:tcW w:type="dxa" w:w="22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Connexion sociale en 1ère position</w:t>
            </w:r>
          </w:p>
        </w:tc>
        <w:tc>
          <w:tcPr>
            <w:tcW w:type="dxa" w:w="16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Connexion rapide</w:t>
            </w:r>
          </w:p>
        </w:tc>
        <w:tc>
          <w:tcPr>
            <w:tcW w:type="dxa" w:w="10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Partiellement</w:t>
            </w:r>
          </w:p>
        </w:tc>
        <w:tc>
          <w:tcPr>
            <w:tcW w:type="dxa" w:w="18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Empire en fait le chemin principal</w:t>
            </w:r>
          </w:p>
        </w:tc>
        <w:tc>
          <w:tcPr>
            <w:tcW w:type="dxa" w:w="276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Rétrogradée en raccourci secondaire (§8.2)</w:t>
            </w:r>
          </w:p>
        </w:tc>
      </w:tr>
      <w:tr>
        <w:tc>
          <w:tcPr>
            <w:tcW w:type="dxa" w:w="2200"/>
            <w:tcMar>
              <w:top w:type="dxa" w:w="80"/>
              <w:left w:type="dxa" w:w="100"/>
              <w:bottom w:type="dxa" w:w="80"/>
              <w:right w:type="dxa" w:w="100"/>
            </w:tcMar>
            <w:vAlign w:val="center"/>
          </w:tcPr>
          <w:p>
            <w:pPr>
              <w:jc w:val="left"/>
            </w:pPr>
            <w:r>
              <w:rPr>
                <w:b w:val="false"/>
                <w:bCs w:val="false"/>
                <w:i w:val="false"/>
                <w:iCs w:val="false"/>
                <w:sz w:val="19"/>
                <w:szCs w:val="19"/>
              </w:rPr>
              <w:t xml:space="preserve">Mini-player avec son démo générique si déconnecté</w:t>
            </w:r>
          </w:p>
        </w:tc>
        <w:tc>
          <w:tcPr>
            <w:tcW w:type="dxa" w:w="1600"/>
            <w:tcMar>
              <w:top w:type="dxa" w:w="80"/>
              <w:left w:type="dxa" w:w="100"/>
              <w:bottom w:type="dxa" w:w="80"/>
              <w:right w:type="dxa" w:w="100"/>
            </w:tcMar>
            <w:vAlign w:val="center"/>
          </w:tcPr>
          <w:p>
            <w:pPr>
              <w:jc w:val="left"/>
            </w:pPr>
            <w:r>
              <w:rPr>
                <w:b w:val="false"/>
                <w:bCs w:val="false"/>
                <w:i w:val="false"/>
                <w:iCs w:val="false"/>
                <w:sz w:val="19"/>
                <w:szCs w:val="19"/>
              </w:rPr>
              <w:t xml:space="preserve">Continuité d'écoute</w:t>
            </w:r>
          </w:p>
        </w:tc>
        <w:tc>
          <w:tcPr>
            <w:tcW w:type="dxa" w:w="1000"/>
            <w:tcMar>
              <w:top w:type="dxa" w:w="80"/>
              <w:left w:type="dxa" w:w="100"/>
              <w:bottom w:type="dxa" w:w="80"/>
              <w:right w:type="dxa" w:w="100"/>
            </w:tcMar>
            <w:vAlign w:val="center"/>
          </w:tcPr>
          <w:p>
            <w:pPr>
              <w:jc w:val="left"/>
            </w:pPr>
            <w:r>
              <w:rPr>
                <w:b w:val="false"/>
                <w:bCs w:val="false"/>
                <w:i w:val="false"/>
                <w:iCs w:val="false"/>
                <w:sz w:val="19"/>
                <w:szCs w:val="19"/>
              </w:rPr>
              <w:t xml:space="preserve">Non</w:t>
            </w:r>
          </w:p>
        </w:tc>
        <w:tc>
          <w:tcPr>
            <w:tcW w:type="dxa" w:w="1800"/>
            <w:tcMar>
              <w:top w:type="dxa" w:w="80"/>
              <w:left w:type="dxa" w:w="100"/>
              <w:bottom w:type="dxa" w:w="80"/>
              <w:right w:type="dxa" w:w="100"/>
            </w:tcMar>
            <w:vAlign w:val="center"/>
          </w:tcPr>
          <w:p>
            <w:pPr>
              <w:jc w:val="left"/>
            </w:pPr>
            <w:r>
              <w:rPr>
                <w:b w:val="false"/>
                <w:bCs w:val="false"/>
                <w:i w:val="false"/>
                <w:iCs w:val="false"/>
                <w:sz w:val="19"/>
                <w:szCs w:val="19"/>
              </w:rPr>
              <w:t xml:space="preserve">Jamais d'état incohérent/vide</w:t>
            </w:r>
          </w:p>
        </w:tc>
        <w:tc>
          <w:tcPr>
            <w:tcW w:type="dxa" w:w="2760"/>
            <w:tcMar>
              <w:top w:type="dxa" w:w="80"/>
              <w:left w:type="dxa" w:w="100"/>
              <w:bottom w:type="dxa" w:w="80"/>
              <w:right w:type="dxa" w:w="100"/>
            </w:tcMar>
            <w:vAlign w:val="center"/>
          </w:tcPr>
          <w:p>
            <w:pPr>
              <w:jc w:val="left"/>
            </w:pPr>
            <w:r>
              <w:rPr>
                <w:b w:val="false"/>
                <w:bCs w:val="false"/>
                <w:i w:val="false"/>
                <w:iCs w:val="false"/>
                <w:sz w:val="19"/>
                <w:szCs w:val="19"/>
              </w:rPr>
              <w:t xml:space="preserve">Supprimé — mini-player actif uniquement sur média réel (§12.1)</w:t>
            </w:r>
          </w:p>
        </w:tc>
      </w:tr>
      <w:tr>
        <w:tc>
          <w:tcPr>
            <w:tcW w:type="dxa" w:w="22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Mes Achats / Mes Commandes séparés</w:t>
            </w:r>
          </w:p>
        </w:tc>
        <w:tc>
          <w:tcPr>
            <w:tcW w:type="dxa" w:w="16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Suivi des achats</w:t>
            </w:r>
          </w:p>
        </w:tc>
        <w:tc>
          <w:tcPr>
            <w:tcW w:type="dxa" w:w="10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Partiellement</w:t>
            </w:r>
          </w:p>
        </w:tc>
        <w:tc>
          <w:tcPr>
            <w:tcW w:type="dxa" w:w="18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Deux écrans redondants</w:t>
            </w:r>
          </w:p>
        </w:tc>
        <w:tc>
          <w:tcPr>
            <w:tcW w:type="dxa" w:w="276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Fusionnés en un seul onglet avec sous-sections (§9.1)</w:t>
            </w:r>
          </w:p>
        </w:tc>
      </w:tr>
      <w:tr>
        <w:tc>
          <w:tcPr>
            <w:tcW w:type="dxa" w:w="2200"/>
            <w:tcMar>
              <w:top w:type="dxa" w:w="80"/>
              <w:left w:type="dxa" w:w="100"/>
              <w:bottom w:type="dxa" w:w="80"/>
              <w:right w:type="dxa" w:w="100"/>
            </w:tcMar>
            <w:vAlign w:val="center"/>
          </w:tcPr>
          <w:p>
            <w:pPr>
              <w:jc w:val="left"/>
            </w:pPr>
            <w:r>
              <w:rPr>
                <w:b w:val="false"/>
                <w:bCs w:val="false"/>
                <w:i w:val="false"/>
                <w:iCs w:val="false"/>
                <w:sz w:val="19"/>
                <w:szCs w:val="19"/>
              </w:rPr>
              <w:t xml:space="preserve">Pages légales longues en flux principal</w:t>
            </w:r>
          </w:p>
        </w:tc>
        <w:tc>
          <w:tcPr>
            <w:tcW w:type="dxa" w:w="1600"/>
            <w:tcMar>
              <w:top w:type="dxa" w:w="80"/>
              <w:left w:type="dxa" w:w="100"/>
              <w:bottom w:type="dxa" w:w="80"/>
              <w:right w:type="dxa" w:w="100"/>
            </w:tcMar>
            <w:vAlign w:val="center"/>
          </w:tcPr>
          <w:p>
            <w:pPr>
              <w:jc w:val="left"/>
            </w:pPr>
            <w:r>
              <w:rPr>
                <w:b w:val="false"/>
                <w:bCs w:val="false"/>
                <w:i w:val="false"/>
                <w:iCs w:val="false"/>
                <w:sz w:val="19"/>
                <w:szCs w:val="19"/>
              </w:rPr>
              <w:t xml:space="preserve">Transparence</w:t>
            </w:r>
          </w:p>
        </w:tc>
        <w:tc>
          <w:tcPr>
            <w:tcW w:type="dxa" w:w="1000"/>
            <w:tcMar>
              <w:top w:type="dxa" w:w="80"/>
              <w:left w:type="dxa" w:w="100"/>
              <w:bottom w:type="dxa" w:w="80"/>
              <w:right w:type="dxa" w:w="100"/>
            </w:tcMar>
            <w:vAlign w:val="center"/>
          </w:tcPr>
          <w:p>
            <w:pPr>
              <w:jc w:val="left"/>
            </w:pPr>
            <w:r>
              <w:rPr>
                <w:b w:val="false"/>
                <w:bCs w:val="false"/>
                <w:i w:val="false"/>
                <w:iCs w:val="false"/>
                <w:sz w:val="19"/>
                <w:szCs w:val="19"/>
              </w:rPr>
              <w:t xml:space="preserve">Non</w:t>
            </w:r>
          </w:p>
        </w:tc>
        <w:tc>
          <w:tcPr>
            <w:tcW w:type="dxa" w:w="1800"/>
            <w:tcMar>
              <w:top w:type="dxa" w:w="80"/>
              <w:left w:type="dxa" w:w="100"/>
              <w:bottom w:type="dxa" w:w="80"/>
              <w:right w:type="dxa" w:w="100"/>
            </w:tcMar>
            <w:vAlign w:val="center"/>
          </w:tcPr>
          <w:p>
            <w:pPr>
              <w:jc w:val="left"/>
            </w:pPr>
            <w:r>
              <w:rPr>
                <w:b w:val="false"/>
                <w:bCs w:val="false"/>
                <w:i w:val="false"/>
                <w:iCs w:val="false"/>
                <w:sz w:val="19"/>
                <w:szCs w:val="19"/>
              </w:rPr>
              <w:t xml:space="preserve">Dense, jargon, peu adapté au public peu alphabétisé</w:t>
            </w:r>
          </w:p>
        </w:tc>
        <w:tc>
          <w:tcPr>
            <w:tcW w:type="dxa" w:w="2760"/>
            <w:tcMar>
              <w:top w:type="dxa" w:w="80"/>
              <w:left w:type="dxa" w:w="100"/>
              <w:bottom w:type="dxa" w:w="80"/>
              <w:right w:type="dxa" w:w="100"/>
            </w:tcMar>
            <w:vAlign w:val="center"/>
          </w:tcPr>
          <w:p>
            <w:pPr>
              <w:jc w:val="left"/>
            </w:pPr>
            <w:r>
              <w:rPr>
                <w:b w:val="false"/>
                <w:bCs w:val="false"/>
                <w:i w:val="false"/>
                <w:iCs w:val="false"/>
                <w:sz w:val="19"/>
                <w:szCs w:val="19"/>
              </w:rPr>
              <w:t xml:space="preserve">Simplifié : consentement court + lien externe (§23.3)</w:t>
            </w:r>
          </w:p>
        </w:tc>
      </w:tr>
      <w:tr>
        <w:tc>
          <w:tcPr>
            <w:tcW w:type="dxa" w:w="22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Popup de tri (tendance/récent/ventes/titre)</w:t>
            </w:r>
          </w:p>
        </w:tc>
        <w:tc>
          <w:tcPr>
            <w:tcW w:type="dxa" w:w="16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Trouver du contenu pertinent</w:t>
            </w:r>
          </w:p>
        </w:tc>
        <w:tc>
          <w:tcPr>
            <w:tcW w:type="dxa" w:w="10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Partiellement</w:t>
            </w:r>
          </w:p>
        </w:tc>
        <w:tc>
          <w:tcPr>
            <w:tcW w:type="dxa" w:w="18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Popup basique, peu moderne</w:t>
            </w:r>
          </w:p>
        </w:tc>
        <w:tc>
          <w:tcPr>
            <w:tcW w:type="dxa" w:w="276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Remplacé par SortControl (pill + bottom sheet)</w:t>
            </w:r>
          </w:p>
        </w:tc>
      </w:tr>
      <w:tr>
        <w:tc>
          <w:tcPr>
            <w:tcW w:type="dxa" w:w="2200"/>
            <w:tcMar>
              <w:top w:type="dxa" w:w="80"/>
              <w:left w:type="dxa" w:w="100"/>
              <w:bottom w:type="dxa" w:w="80"/>
              <w:right w:type="dxa" w:w="100"/>
            </w:tcMar>
            <w:vAlign w:val="center"/>
          </w:tcPr>
          <w:p>
            <w:pPr>
              <w:jc w:val="left"/>
            </w:pPr>
            <w:r>
              <w:rPr>
                <w:b w:val="false"/>
                <w:bCs w:val="false"/>
                <w:i w:val="false"/>
                <w:iCs w:val="false"/>
                <w:sz w:val="19"/>
                <w:szCs w:val="19"/>
              </w:rPr>
              <w:t xml:space="preserve">Switch Albums/Singles en bas de grille</w:t>
            </w:r>
          </w:p>
        </w:tc>
        <w:tc>
          <w:tcPr>
            <w:tcW w:type="dxa" w:w="1600"/>
            <w:tcMar>
              <w:top w:type="dxa" w:w="80"/>
              <w:left w:type="dxa" w:w="100"/>
              <w:bottom w:type="dxa" w:w="80"/>
              <w:right w:type="dxa" w:w="100"/>
            </w:tcMar>
            <w:vAlign w:val="center"/>
          </w:tcPr>
          <w:p>
            <w:pPr>
              <w:jc w:val="left"/>
            </w:pPr>
            <w:r>
              <w:rPr>
                <w:b w:val="false"/>
                <w:bCs w:val="false"/>
                <w:i w:val="false"/>
                <w:iCs w:val="false"/>
                <w:sz w:val="19"/>
                <w:szCs w:val="19"/>
              </w:rPr>
              <w:t xml:space="preserve">Filtrer par sous-type</w:t>
            </w:r>
          </w:p>
        </w:tc>
        <w:tc>
          <w:tcPr>
            <w:tcW w:type="dxa" w:w="1000"/>
            <w:tcMar>
              <w:top w:type="dxa" w:w="80"/>
              <w:left w:type="dxa" w:w="100"/>
              <w:bottom w:type="dxa" w:w="80"/>
              <w:right w:type="dxa" w:w="100"/>
            </w:tcMar>
            <w:vAlign w:val="center"/>
          </w:tcPr>
          <w:p>
            <w:pPr>
              <w:jc w:val="left"/>
            </w:pPr>
            <w:r>
              <w:rPr>
                <w:b w:val="false"/>
                <w:bCs w:val="false"/>
                <w:i w:val="false"/>
                <w:iCs w:val="false"/>
                <w:sz w:val="19"/>
                <w:szCs w:val="19"/>
              </w:rPr>
              <w:t xml:space="preserve">Oui</w:t>
            </w:r>
          </w:p>
        </w:tc>
        <w:tc>
          <w:tcPr>
            <w:tcW w:type="dxa" w:w="1800"/>
            <w:tcMar>
              <w:top w:type="dxa" w:w="80"/>
              <w:left w:type="dxa" w:w="100"/>
              <w:bottom w:type="dxa" w:w="80"/>
              <w:right w:type="dxa" w:w="100"/>
            </w:tcMar>
            <w:vAlign w:val="center"/>
          </w:tcPr>
          <w:p>
            <w:pPr>
              <w:jc w:val="left"/>
            </w:pPr>
            <w:r>
              <w:rPr>
                <w:b w:val="false"/>
                <w:bCs w:val="false"/>
                <w:i w:val="false"/>
                <w:iCs w:val="false"/>
                <w:sz w:val="19"/>
                <w:szCs w:val="19"/>
              </w:rPr>
              <w:t xml:space="preserve">Peut être plus fluide</w:t>
            </w:r>
          </w:p>
        </w:tc>
        <w:tc>
          <w:tcPr>
            <w:tcW w:type="dxa" w:w="2760"/>
            <w:tcMar>
              <w:top w:type="dxa" w:w="80"/>
              <w:left w:type="dxa" w:w="100"/>
              <w:bottom w:type="dxa" w:w="80"/>
              <w:right w:type="dxa" w:w="100"/>
            </w:tcMar>
            <w:vAlign w:val="center"/>
          </w:tcPr>
          <w:p>
            <w:pPr>
              <w:jc w:val="left"/>
            </w:pPr>
            <w:r>
              <w:rPr>
                <w:b w:val="false"/>
                <w:bCs w:val="false"/>
                <w:i w:val="false"/>
                <w:iCs w:val="false"/>
                <w:sz w:val="19"/>
                <w:szCs w:val="19"/>
              </w:rPr>
              <w:t xml:space="preserve">Conservé comme chips segmentées, transition animée</w:t>
            </w:r>
          </w:p>
        </w:tc>
      </w:tr>
      <w:tr>
        <w:tc>
          <w:tcPr>
            <w:tcW w:type="dxa" w:w="22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Bandeau anti-capture pendant la lecture</w:t>
            </w:r>
          </w:p>
        </w:tc>
        <w:tc>
          <w:tcPr>
            <w:tcW w:type="dxa" w:w="16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Sécurité perçue</w:t>
            </w:r>
          </w:p>
        </w:tc>
        <w:tc>
          <w:tcPr>
            <w:tcW w:type="dxa" w:w="10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Oui</w:t>
            </w:r>
          </w:p>
        </w:tc>
        <w:tc>
          <w:tcPr>
            <w:tcW w:type="dxa" w:w="18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w:t>
            </w:r>
          </w:p>
        </w:tc>
        <w:tc>
          <w:tcPr>
            <w:tcW w:type="dxa" w:w="276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Conservé, renforcé (§17.1 Cahier des charges, §9.10 Engineering)</w:t>
            </w:r>
          </w:p>
        </w:tc>
      </w:tr>
      <w:tr>
        <w:tc>
          <w:tcPr>
            <w:tcW w:type="dxa" w:w="2200"/>
            <w:tcMar>
              <w:top w:type="dxa" w:w="80"/>
              <w:left w:type="dxa" w:w="100"/>
              <w:bottom w:type="dxa" w:w="80"/>
              <w:right w:type="dxa" w:w="100"/>
            </w:tcMar>
            <w:vAlign w:val="center"/>
          </w:tcPr>
          <w:p>
            <w:pPr>
              <w:jc w:val="left"/>
            </w:pPr>
            <w:r>
              <w:rPr>
                <w:b w:val="false"/>
                <w:bCs w:val="false"/>
                <w:i w:val="false"/>
                <w:iCs w:val="false"/>
                <w:sz w:val="19"/>
                <w:szCs w:val="19"/>
              </w:rPr>
              <w:t xml:space="preserve">Icônes top bar denses (5 icônes)</w:t>
            </w:r>
          </w:p>
        </w:tc>
        <w:tc>
          <w:tcPr>
            <w:tcW w:type="dxa" w:w="1600"/>
            <w:tcMar>
              <w:top w:type="dxa" w:w="80"/>
              <w:left w:type="dxa" w:w="100"/>
              <w:bottom w:type="dxa" w:w="80"/>
              <w:right w:type="dxa" w:w="100"/>
            </w:tcMar>
            <w:vAlign w:val="center"/>
          </w:tcPr>
          <w:p>
            <w:pPr>
              <w:jc w:val="left"/>
            </w:pPr>
            <w:r>
              <w:rPr>
                <w:b w:val="false"/>
                <w:bCs w:val="false"/>
                <w:i w:val="false"/>
                <w:iCs w:val="false"/>
                <w:sz w:val="19"/>
                <w:szCs w:val="19"/>
              </w:rPr>
              <w:t xml:space="preserve">Actions rapides</w:t>
            </w:r>
          </w:p>
        </w:tc>
        <w:tc>
          <w:tcPr>
            <w:tcW w:type="dxa" w:w="1000"/>
            <w:tcMar>
              <w:top w:type="dxa" w:w="80"/>
              <w:left w:type="dxa" w:w="100"/>
              <w:bottom w:type="dxa" w:w="80"/>
              <w:right w:type="dxa" w:w="100"/>
            </w:tcMar>
            <w:vAlign w:val="center"/>
          </w:tcPr>
          <w:p>
            <w:pPr>
              <w:jc w:val="left"/>
            </w:pPr>
            <w:r>
              <w:rPr>
                <w:b w:val="false"/>
                <w:bCs w:val="false"/>
                <w:i w:val="false"/>
                <w:iCs w:val="false"/>
                <w:sz w:val="19"/>
                <w:szCs w:val="19"/>
              </w:rPr>
              <w:t xml:space="preserve">Partiellement</w:t>
            </w:r>
          </w:p>
        </w:tc>
        <w:tc>
          <w:tcPr>
            <w:tcW w:type="dxa" w:w="1800"/>
            <w:tcMar>
              <w:top w:type="dxa" w:w="80"/>
              <w:left w:type="dxa" w:w="100"/>
              <w:bottom w:type="dxa" w:w="80"/>
              <w:right w:type="dxa" w:w="100"/>
            </w:tcMar>
            <w:vAlign w:val="center"/>
          </w:tcPr>
          <w:p>
            <w:pPr>
              <w:jc w:val="left"/>
            </w:pPr>
            <w:r>
              <w:rPr>
                <w:b w:val="false"/>
                <w:bCs w:val="false"/>
                <w:i w:val="false"/>
                <w:iCs w:val="false"/>
                <w:sz w:val="19"/>
                <w:szCs w:val="19"/>
              </w:rPr>
              <w:t xml:space="preserve">Densité excessive, hiérarchie faible</w:t>
            </w:r>
          </w:p>
        </w:tc>
        <w:tc>
          <w:tcPr>
            <w:tcW w:type="dxa" w:w="2760"/>
            <w:tcMar>
              <w:top w:type="dxa" w:w="80"/>
              <w:left w:type="dxa" w:w="100"/>
              <w:bottom w:type="dxa" w:w="80"/>
              <w:right w:type="dxa" w:w="100"/>
            </w:tcMar>
            <w:vAlign w:val="center"/>
          </w:tcPr>
          <w:p>
            <w:pPr>
              <w:jc w:val="left"/>
            </w:pPr>
            <w:r>
              <w:rPr>
                <w:b w:val="false"/>
                <w:bCs w:val="false"/>
                <w:i w:val="false"/>
                <w:iCs w:val="false"/>
                <w:sz w:val="19"/>
                <w:szCs w:val="19"/>
              </w:rPr>
              <w:t xml:space="preserve">AppBar allégée, actions secondaires redistribuées</w:t>
            </w:r>
          </w:p>
        </w:tc>
      </w:tr>
      <w:tr>
        <w:tc>
          <w:tcPr>
            <w:tcW w:type="dxa" w:w="22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Section commentaires sur la fiche article</w:t>
            </w:r>
          </w:p>
        </w:tc>
        <w:tc>
          <w:tcPr>
            <w:tcW w:type="dxa" w:w="16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Preuve sociale qualitative</w:t>
            </w:r>
          </w:p>
        </w:tc>
        <w:tc>
          <w:tcPr>
            <w:tcW w:type="dxa" w:w="10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Oui</w:t>
            </w:r>
          </w:p>
        </w:tc>
        <w:tc>
          <w:tcPr>
            <w:tcW w:type="dxa" w:w="18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Formulaire de saisie non observé</w:t>
            </w:r>
          </w:p>
        </w:tc>
        <w:tc>
          <w:tcPr>
            <w:tcW w:type="dxa" w:w="276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Intégré en lecture seule (ReviewRow) — décision validée</w:t>
            </w:r>
          </w:p>
        </w:tc>
      </w:tr>
    </w:tbl>
    <w:p>
      <w:pPr>
        <w:spacing w:after="160"/>
      </w:pPr>
    </w:p>
    <w:p>
      <w:pPr>
        <w:pStyle w:val="Heading2"/>
        <w:spacing w:after="180" w:before="360"/>
      </w:pPr>
      <w:r>
        <w:rPr>
          <w:b/>
          <w:bCs/>
          <w:color w:val="16161A"/>
        </w:rPr>
        <w:t xml:space="preserve">1.3 Contradictions résolues avec les documents officiels</w:t>
      </w:r>
    </w:p>
    <w:p>
      <w:pPr>
        <w:spacing w:after="160"/>
      </w:pPr>
      <w:r>
        <w:t xml:space="preserve">Neuf points de friction ont été identifiés entre le comportement observé chez Empire Afrique et les décisions actées dans le Cahier des charges V4 / l'Engineering Specification. Dans tous les cas, la documentation officielle KORA+ fait autorité. Synthèse :</w:t>
      </w:r>
    </w:p>
    <w:p>
      <w:pPr>
        <w:pStyle w:val="ListParagraph"/>
        <w:numPr>
          <w:ilvl w:val="0"/>
          <w:numId w:val="1"/>
        </w:numPr>
        <w:spacing w:after="60"/>
      </w:pPr>
      <w:r>
        <w:t xml:space="preserve">Navigation par sidebar (Empire) vs. 5 onglets bas maximum → navigation basse retenue (§9.1, §22.1).</w:t>
      </w:r>
    </w:p>
    <w:p>
      <w:pPr>
        <w:pStyle w:val="ListParagraph"/>
        <w:numPr>
          <w:ilvl w:val="0"/>
          <w:numId w:val="1"/>
        </w:numPr>
        <w:spacing w:after="60"/>
      </w:pPr>
      <w:r>
        <w:t xml:space="preserve">Connexion sociale en tête de parcours (Empire) vs. raccourci secondaire → téléphone/mot de passe reste le chemin principal (§8.2).</w:t>
      </w:r>
    </w:p>
    <w:p>
      <w:pPr>
        <w:pStyle w:val="ListParagraph"/>
        <w:numPr>
          <w:ilvl w:val="0"/>
          <w:numId w:val="1"/>
        </w:numPr>
        <w:spacing w:after="60"/>
      </w:pPr>
      <w:r>
        <w:t xml:space="preserve">Mini-player avec son démo auto-joué (Empire) vs. jamais d'état vide/incohérent → mini-player conditionné à un média réel (§12.1).</w:t>
      </w:r>
    </w:p>
    <w:p>
      <w:pPr>
        <w:pStyle w:val="ListParagraph"/>
        <w:numPr>
          <w:ilvl w:val="0"/>
          <w:numId w:val="1"/>
        </w:numPr>
        <w:spacing w:after="60"/>
      </w:pPr>
      <w:r>
        <w:t xml:space="preserve">Mes Achats / Mes Commandes séparés (Empire) vs. écran unique → fusion en un seul onglet à sous-sections (§9.1).</w:t>
      </w:r>
    </w:p>
    <w:p>
      <w:pPr>
        <w:pStyle w:val="ListParagraph"/>
        <w:numPr>
          <w:ilvl w:val="0"/>
          <w:numId w:val="1"/>
        </w:numPr>
        <w:spacing w:after="60"/>
      </w:pPr>
      <w:r>
        <w:t xml:space="preserve">Pages légales longues en flux principal (Empire) vs. consentement court → résumé + lien externe (§23.3).</w:t>
      </w:r>
    </w:p>
    <w:p>
      <w:pPr>
        <w:pStyle w:val="ListParagraph"/>
        <w:numPr>
          <w:ilvl w:val="0"/>
          <w:numId w:val="1"/>
        </w:numPr>
        <w:spacing w:after="60"/>
      </w:pPr>
      <w:r>
        <w:t xml:space="preserve">Popup de tri basique (Empire) → remplacé par le composant SortControl (pill + bottom sheet).</w:t>
      </w:r>
    </w:p>
    <w:p>
      <w:pPr>
        <w:pStyle w:val="ListParagraph"/>
        <w:numPr>
          <w:ilvl w:val="0"/>
          <w:numId w:val="1"/>
        </w:numPr>
        <w:spacing w:after="60"/>
      </w:pPr>
      <w:r>
        <w:t xml:space="preserve">Granularité des moyens de paiement par pays (Empire) vs. périmètre Mali → 4 moyens fixes au MVP (§13.1).</w:t>
      </w:r>
    </w:p>
    <w:p>
      <w:pPr>
        <w:pStyle w:val="ListParagraph"/>
        <w:numPr>
          <w:ilvl w:val="0"/>
          <w:numId w:val="1"/>
        </w:numPr>
        <w:spacing w:after="60"/>
      </w:pPr>
      <w:r>
        <w:t xml:space="preserve">Section commentaires (Empire) et seed data KORA+ (§19, 200 avis) sans écran officiellement spécifié → intégrée en lecture seule (ReviewRow) sur la Fiche contenu — décision validée par le commanditaire.</w:t>
      </w:r>
    </w:p>
    <w:p>
      <w:pPr>
        <w:pStyle w:val="ListParagraph"/>
        <w:numPr>
          <w:ilvl w:val="0"/>
          <w:numId w:val="1"/>
        </w:numPr>
        <w:spacing w:after="60"/>
      </w:pPr>
      <w:r>
        <w:t xml:space="preserve">Bouton Soutenir l'artiste absent de ContentDetailScreen dans l'Engineering Specification malgré le modèle VipSupport → ajouté explicitement à la Fiche contenu.</w:t>
      </w:r>
    </w:p>
    <w:p>
      <w:r>
        <w:br w:type="page"/>
      </w:r>
    </w:p>
    <w:p>
      <w:pPr>
        <w:pStyle w:val="Heading1"/>
        <w:pBdr>
          <w:bottom w:val="single" w:color="C9A15B" w:sz="12" w:space="4"/>
        </w:pBdr>
        <w:spacing w:after="240" w:before="480"/>
      </w:pPr>
      <w:r>
        <w:rPr>
          <w:b/>
          <w:bCs/>
          <w:color w:val="16161A"/>
        </w:rPr>
        <w:t xml:space="preserve">2. Architecture de l'information</w:t>
      </w:r>
    </w:p>
    <w:p>
      <w:pPr>
        <w:spacing w:after="160"/>
      </w:pPr>
      <w:r>
        <w:t xml:space="preserve">La navigation KORA+ repose sur 5 onglets principaux fixes, jamais dépassés (règle absolue, §9.1 et §22.1 Cahier des charges), remplaçant la logique de sidebar/drawer observée chez Empire Afrique.</w:t>
      </w:r>
    </w:p>
    <w:p>
      <w:pPr>
        <w:pStyle w:val="Heading2"/>
        <w:spacing w:after="180" w:before="360"/>
      </w:pPr>
      <w:r>
        <w:rPr>
          <w:b/>
          <w:bCs/>
          <w:color w:val="16161A"/>
        </w:rPr>
        <w:t xml:space="preserve">2.1 Navigation principale</w:t>
      </w:r>
    </w:p>
    <w:tbl>
      <w:tblPr>
        <w:tblW w:type="dxa" w:w="9360"/>
        <w:tblBorders>
          <w:top w:val="single" w:color="C9A15B" w:sz="4"/>
          <w:left w:val="single" w:color="D9D3C4" w:sz="2"/>
          <w:bottom w:val="single" w:color="C9A15B" w:sz="4"/>
          <w:right w:val="single" w:color="D9D3C4" w:sz="2"/>
          <w:insideH w:val="single" w:color="D9D3C4" w:sz="2"/>
          <w:insideV w:val="single" w:color="D9D3C4" w:sz="2"/>
        </w:tblBorders>
      </w:tblPr>
      <w:tblGrid>
        <w:gridCol w:w="2400"/>
        <w:gridCol w:w="6960"/>
      </w:tblGrid>
      <w:tr>
        <w:trPr>
          <w:tblHeader/>
        </w:trPr>
        <w:tc>
          <w:tcPr>
            <w:tcW w:type="dxa" w:w="2400"/>
            <w:shd w:fill="2A2A20" w:val="clear"/>
            <w:tcMar>
              <w:top w:type="dxa" w:w="80"/>
              <w:left w:type="dxa" w:w="100"/>
              <w:bottom w:type="dxa" w:w="80"/>
              <w:right w:type="dxa" w:w="100"/>
            </w:tcMar>
            <w:vAlign w:val="center"/>
          </w:tcPr>
          <w:p>
            <w:pPr>
              <w:jc w:val="left"/>
            </w:pPr>
            <w:r>
              <w:rPr>
                <w:b/>
                <w:bCs/>
                <w:i w:val="false"/>
                <w:iCs w:val="false"/>
                <w:color w:val="F5F1E8"/>
                <w:sz w:val="19"/>
                <w:szCs w:val="19"/>
              </w:rPr>
              <w:t xml:space="preserve">Onglet</w:t>
            </w:r>
          </w:p>
        </w:tc>
        <w:tc>
          <w:tcPr>
            <w:tcW w:type="dxa" w:w="6960"/>
            <w:shd w:fill="2A2A20" w:val="clear"/>
            <w:tcMar>
              <w:top w:type="dxa" w:w="80"/>
              <w:left w:type="dxa" w:w="100"/>
              <w:bottom w:type="dxa" w:w="80"/>
              <w:right w:type="dxa" w:w="100"/>
            </w:tcMar>
            <w:vAlign w:val="center"/>
          </w:tcPr>
          <w:p>
            <w:pPr>
              <w:jc w:val="left"/>
            </w:pPr>
            <w:r>
              <w:rPr>
                <w:b/>
                <w:bCs/>
                <w:i w:val="false"/>
                <w:iCs w:val="false"/>
                <w:color w:val="F5F1E8"/>
                <w:sz w:val="19"/>
                <w:szCs w:val="19"/>
              </w:rPr>
              <w:t xml:space="preserve">Rôle</w:t>
            </w:r>
          </w:p>
        </w:tc>
      </w:tr>
      <w:tr>
        <w:tc>
          <w:tcPr>
            <w:tcW w:type="dxa" w:w="2400"/>
            <w:tcMar>
              <w:top w:type="dxa" w:w="80"/>
              <w:left w:type="dxa" w:w="100"/>
              <w:bottom w:type="dxa" w:w="80"/>
              <w:right w:type="dxa" w:w="100"/>
            </w:tcMar>
            <w:vAlign w:val="center"/>
          </w:tcPr>
          <w:p>
            <w:pPr>
              <w:jc w:val="left"/>
            </w:pPr>
            <w:r>
              <w:rPr>
                <w:b w:val="false"/>
                <w:bCs w:val="false"/>
                <w:i w:val="false"/>
                <w:iCs w:val="false"/>
                <w:sz w:val="19"/>
                <w:szCs w:val="19"/>
              </w:rPr>
              <w:t xml:space="preserve">Accueil</w:t>
            </w:r>
          </w:p>
        </w:tc>
        <w:tc>
          <w:tcPr>
            <w:tcW w:type="dxa" w:w="6960"/>
            <w:tcMar>
              <w:top w:type="dxa" w:w="80"/>
              <w:left w:type="dxa" w:w="100"/>
              <w:bottom w:type="dxa" w:w="80"/>
              <w:right w:type="dxa" w:w="100"/>
            </w:tcMar>
            <w:vAlign w:val="center"/>
          </w:tcPr>
          <w:p>
            <w:pPr>
              <w:jc w:val="left"/>
            </w:pPr>
            <w:r>
              <w:rPr>
                <w:b w:val="false"/>
                <w:bCs w:val="false"/>
                <w:i w:val="false"/>
                <w:iCs w:val="false"/>
                <w:sz w:val="19"/>
                <w:szCs w:val="19"/>
              </w:rPr>
              <w:t xml:space="preserve">Bannière, catégories, top ventes, nouveautés, contenus populaires</w:t>
            </w:r>
          </w:p>
        </w:tc>
      </w:tr>
      <w:tr>
        <w:tc>
          <w:tcPr>
            <w:tcW w:type="dxa" w:w="24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Découvrir</w:t>
            </w:r>
          </w:p>
        </w:tc>
        <w:tc>
          <w:tcPr>
            <w:tcW w:type="dxa" w:w="696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Recherche, catégories, filtres, tendances, sélection éditoriale</w:t>
            </w:r>
          </w:p>
        </w:tc>
      </w:tr>
      <w:tr>
        <w:tc>
          <w:tcPr>
            <w:tcW w:type="dxa" w:w="2400"/>
            <w:tcMar>
              <w:top w:type="dxa" w:w="80"/>
              <w:left w:type="dxa" w:w="100"/>
              <w:bottom w:type="dxa" w:w="80"/>
              <w:right w:type="dxa" w:w="100"/>
            </w:tcMar>
            <w:vAlign w:val="center"/>
          </w:tcPr>
          <w:p>
            <w:pPr>
              <w:jc w:val="left"/>
            </w:pPr>
            <w:r>
              <w:rPr>
                <w:b w:val="false"/>
                <w:bCs w:val="false"/>
                <w:i w:val="false"/>
                <w:iCs w:val="false"/>
                <w:sz w:val="19"/>
                <w:szCs w:val="19"/>
              </w:rPr>
              <w:t xml:space="preserve">Mes achats</w:t>
            </w:r>
          </w:p>
        </w:tc>
        <w:tc>
          <w:tcPr>
            <w:tcW w:type="dxa" w:w="6960"/>
            <w:tcMar>
              <w:top w:type="dxa" w:w="80"/>
              <w:left w:type="dxa" w:w="100"/>
              <w:bottom w:type="dxa" w:w="80"/>
              <w:right w:type="dxa" w:w="100"/>
            </w:tcMar>
            <w:vAlign w:val="center"/>
          </w:tcPr>
          <w:p>
            <w:pPr>
              <w:jc w:val="left"/>
            </w:pPr>
            <w:r>
              <w:rPr>
                <w:b w:val="false"/>
                <w:bCs w:val="false"/>
                <w:i w:val="false"/>
                <w:iCs w:val="false"/>
                <w:sz w:val="19"/>
                <w:szCs w:val="19"/>
              </w:rPr>
              <w:t xml:space="preserve">Achats, commandes, reçus, téléchargements, favoris</w:t>
            </w:r>
          </w:p>
        </w:tc>
      </w:tr>
      <w:tr>
        <w:tc>
          <w:tcPr>
            <w:tcW w:type="dxa" w:w="24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Lecteur</w:t>
            </w:r>
          </w:p>
        </w:tc>
        <w:tc>
          <w:tcPr>
            <w:tcW w:type="dxa" w:w="696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Accès direct au full player ou état vide intelligent si rien n'est en cours</w:t>
            </w:r>
          </w:p>
        </w:tc>
      </w:tr>
      <w:tr>
        <w:tc>
          <w:tcPr>
            <w:tcW w:type="dxa" w:w="2400"/>
            <w:tcMar>
              <w:top w:type="dxa" w:w="80"/>
              <w:left w:type="dxa" w:w="100"/>
              <w:bottom w:type="dxa" w:w="80"/>
              <w:right w:type="dxa" w:w="100"/>
            </w:tcMar>
            <w:vAlign w:val="center"/>
          </w:tcPr>
          <w:p>
            <w:pPr>
              <w:jc w:val="left"/>
            </w:pPr>
            <w:r>
              <w:rPr>
                <w:b w:val="false"/>
                <w:bCs w:val="false"/>
                <w:i w:val="false"/>
                <w:iCs w:val="false"/>
                <w:sz w:val="19"/>
                <w:szCs w:val="19"/>
              </w:rPr>
              <w:t xml:space="preserve">Compte</w:t>
            </w:r>
          </w:p>
        </w:tc>
        <w:tc>
          <w:tcPr>
            <w:tcW w:type="dxa" w:w="6960"/>
            <w:tcMar>
              <w:top w:type="dxa" w:w="80"/>
              <w:left w:type="dxa" w:w="100"/>
              <w:bottom w:type="dxa" w:w="80"/>
              <w:right w:type="dxa" w:w="100"/>
            </w:tcMar>
            <w:vAlign w:val="center"/>
          </w:tcPr>
          <w:p>
            <w:pPr>
              <w:jc w:val="left"/>
            </w:pPr>
            <w:r>
              <w:rPr>
                <w:b w:val="false"/>
                <w:bCs w:val="false"/>
                <w:i w:val="false"/>
                <w:iCs w:val="false"/>
                <w:sz w:val="19"/>
                <w:szCs w:val="19"/>
              </w:rPr>
              <w:t xml:space="preserve">Profil, fidélité, sécurité, notifications, support, espace artiste</w:t>
            </w:r>
          </w:p>
        </w:tc>
      </w:tr>
    </w:tbl>
    <w:p>
      <w:pPr>
        <w:spacing w:after="160"/>
      </w:pPr>
    </w:p>
    <w:p>
      <w:pPr>
        <w:pStyle w:val="Heading2"/>
        <w:spacing w:after="180" w:before="360"/>
      </w:pPr>
      <w:r>
        <w:rPr>
          <w:b/>
          <w:bCs/>
          <w:color w:val="16161A"/>
        </w:rPr>
        <w:t xml:space="preserve">2.2 Sitemap</w:t>
      </w:r>
    </w:p>
    <w:p>
      <w:pPr>
        <w:pStyle w:val="Heading4"/>
        <w:spacing w:after="100" w:before="200"/>
      </w:pPr>
      <w:r>
        <w:rPr>
          <w:b/>
          <w:bCs/>
          <w:color w:val="444444"/>
        </w:rPr>
        <w:t xml:space="preserve">Wireframe — Arborescence complète de l'application</w:t>
      </w:r>
    </w:p>
    <w:tbl>
      <w:tblPr>
        <w:tblW w:type="dxa" w:w="9360"/>
        <w:tblBorders>
          <w:top w:val="single" w:color="C9A15B" w:sz="4"/>
          <w:left w:val="single" w:color="C9A15B" w:sz="4"/>
          <w:bottom w:val="single" w:color="C9A15B" w:sz="4"/>
          <w:right w:val="single" w:color="C9A15B" w:sz="4"/>
          <w:insideH w:val="single" w:color="auto" w:sz="4"/>
          <w:insideV w:val="single" w:color="auto" w:sz="4"/>
        </w:tblBorders>
      </w:tblPr>
      <w:tblGrid>
        <w:gridCol w:w="9360"/>
      </w:tblGrid>
      <w:tr>
        <w:tc>
          <w:tcPr>
            <w:tcW w:type="dxa" w:w="9360"/>
            <w:shd w:fill="0B0B0D" w:val="clear"/>
            <w:tcMar>
              <w:top w:type="dxa" w:w="160"/>
              <w:left w:type="dxa" w:w="200"/>
              <w:bottom w:type="dxa" w:w="160"/>
              <w:right w:type="dxa" w:w="200"/>
            </w:tcMar>
          </w:tcPr>
          <w:p>
            <w:pPr>
              <w:spacing w:after="20"/>
            </w:pPr>
            <w:r>
              <w:rPr>
                <w:rFonts w:ascii="Consolas" w:cs="Consolas" w:eastAsia="Consolas" w:hAnsi="Consolas"/>
                <w:color w:val="F5F1E8"/>
                <w:sz w:val="18"/>
                <w:szCs w:val="18"/>
              </w:rPr>
              <w:t xml:space="preserve">KORA+ (racine)</w:t>
            </w:r>
          </w:p>
          <w:p>
            <w:pPr>
              <w:spacing w:after="20"/>
            </w:pPr>
            <w:r>
              <w:rPr>
                <w:rFonts w:ascii="Consolas" w:cs="Consolas" w:eastAsia="Consolas" w:hAnsi="Consolas"/>
                <w:color w:val="F5F1E8"/>
                <w:sz w:val="18"/>
                <w:szCs w:val="18"/>
              </w:rPr>
              <w:t xml:space="preserve">├── Splash (cold start uniquement)</w:t>
            </w:r>
          </w:p>
          <w:p>
            <w:pPr>
              <w:spacing w:after="20"/>
            </w:pPr>
            <w:r>
              <w:rPr>
                <w:rFonts w:ascii="Consolas" w:cs="Consolas" w:eastAsia="Consolas" w:hAnsi="Consolas"/>
                <w:color w:val="F5F1E8"/>
                <w:sz w:val="18"/>
                <w:szCs w:val="18"/>
              </w:rPr>
              <w:t xml:space="preserve">├── Connexion / Inscription / OTP / Mot de passe oublié (hors navigation principale)</w:t>
            </w:r>
          </w:p>
          <w:p>
            <w:pPr>
              <w:spacing w:after="20"/>
            </w:pPr>
            <w:r>
              <w:rPr>
                <w:rFonts w:ascii="Consolas" w:cs="Consolas" w:eastAsia="Consolas" w:hAnsi="Consolas"/>
                <w:color w:val="F5F1E8"/>
                <w:sz w:val="18"/>
                <w:szCs w:val="18"/>
              </w:rPr>
              <w:t xml:space="preserve">└── Navigation principale (5 onglets, toujours visible une fois authentifié ou en visite)</w:t>
            </w:r>
          </w:p>
          <w:p>
            <w:pPr>
              <w:spacing w:after="20"/>
            </w:pPr>
            <w:r>
              <w:rPr>
                <w:rFonts w:ascii="Consolas" w:cs="Consolas" w:eastAsia="Consolas" w:hAnsi="Consolas"/>
                <w:color w:val="F5F1E8"/>
                <w:sz w:val="18"/>
                <w:szCs w:val="18"/>
              </w:rPr>
              <w:t xml:space="preserve">    ├── 1. Accueil</w:t>
            </w:r>
          </w:p>
          <w:p>
            <w:pPr>
              <w:spacing w:after="20"/>
            </w:pPr>
            <w:r>
              <w:rPr>
                <w:rFonts w:ascii="Consolas" w:cs="Consolas" w:eastAsia="Consolas" w:hAnsi="Consolas"/>
                <w:color w:val="F5F1E8"/>
                <w:sz w:val="18"/>
                <w:szCs w:val="18"/>
              </w:rPr>
              <w:t xml:space="preserve">    │   ├── Bannière éditoriale → Fiche contenu / Catégorie</w:t>
            </w:r>
          </w:p>
          <w:p>
            <w:pPr>
              <w:spacing w:after="20"/>
            </w:pPr>
            <w:r>
              <w:rPr>
                <w:rFonts w:ascii="Consolas" w:cs="Consolas" w:eastAsia="Consolas" w:hAnsi="Consolas"/>
                <w:color w:val="F5F1E8"/>
                <w:sz w:val="18"/>
                <w:szCs w:val="18"/>
              </w:rPr>
              <w:t xml:space="preserve">    │   ├── Rails (Top ventes, Nouveautés, Gratuit à découvrir…) → Fiche contenu</w:t>
            </w:r>
          </w:p>
          <w:p>
            <w:pPr>
              <w:spacing w:after="20"/>
            </w:pPr>
            <w:r>
              <w:rPr>
                <w:rFonts w:ascii="Consolas" w:cs="Consolas" w:eastAsia="Consolas" w:hAnsi="Consolas"/>
                <w:color w:val="F5F1E8"/>
                <w:sz w:val="18"/>
                <w:szCs w:val="18"/>
              </w:rPr>
              <w:t xml:space="preserve">    │   └── Catégorie (chips) → Catégorie</w:t>
            </w:r>
          </w:p>
          <w:p>
            <w:pPr>
              <w:spacing w:after="20"/>
            </w:pPr>
            <w:r>
              <w:rPr>
                <w:rFonts w:ascii="Consolas" w:cs="Consolas" w:eastAsia="Consolas" w:hAnsi="Consolas"/>
                <w:color w:val="F5F1E8"/>
                <w:sz w:val="18"/>
                <w:szCs w:val="18"/>
              </w:rPr>
              <w:t xml:space="preserve">    ├── 2. Découvrir</w:t>
            </w:r>
          </w:p>
          <w:p>
            <w:pPr>
              <w:spacing w:after="20"/>
            </w:pPr>
            <w:r>
              <w:rPr>
                <w:rFonts w:ascii="Consolas" w:cs="Consolas" w:eastAsia="Consolas" w:hAnsi="Consolas"/>
                <w:color w:val="F5F1E8"/>
                <w:sz w:val="18"/>
                <w:szCs w:val="18"/>
              </w:rPr>
              <w:t xml:space="preserve">    │   ├── Recherche unifiée → Résultats groupés (contenu / artiste / catégorie)</w:t>
            </w:r>
          </w:p>
          <w:p>
            <w:pPr>
              <w:spacing w:after="20"/>
            </w:pPr>
            <w:r>
              <w:rPr>
                <w:rFonts w:ascii="Consolas" w:cs="Consolas" w:eastAsia="Consolas" w:hAnsi="Consolas"/>
                <w:color w:val="F5F1E8"/>
                <w:sz w:val="18"/>
                <w:szCs w:val="18"/>
              </w:rPr>
              <w:t xml:space="preserve">    │   ├── Tendances éditoriales</w:t>
            </w:r>
          </w:p>
          <w:p>
            <w:pPr>
              <w:spacing w:after="20"/>
            </w:pPr>
            <w:r>
              <w:rPr>
                <w:rFonts w:ascii="Consolas" w:cs="Consolas" w:eastAsia="Consolas" w:hAnsi="Consolas"/>
                <w:color w:val="F5F1E8"/>
                <w:sz w:val="18"/>
                <w:szCs w:val="18"/>
              </w:rPr>
              <w:t xml:space="preserve">    │   └── SortControl → bottom sheet de tri</w:t>
            </w:r>
          </w:p>
          <w:p>
            <w:pPr>
              <w:spacing w:after="20"/>
            </w:pPr>
            <w:r>
              <w:rPr>
                <w:rFonts w:ascii="Consolas" w:cs="Consolas" w:eastAsia="Consolas" w:hAnsi="Consolas"/>
                <w:color w:val="F5F1E8"/>
                <w:sz w:val="18"/>
                <w:szCs w:val="18"/>
              </w:rPr>
              <w:t xml:space="preserve">    ├── 3. Mes achats</w:t>
            </w:r>
          </w:p>
          <w:p>
            <w:pPr>
              <w:spacing w:after="20"/>
            </w:pPr>
            <w:r>
              <w:rPr>
                <w:rFonts w:ascii="Consolas" w:cs="Consolas" w:eastAsia="Consolas" w:hAnsi="Consolas"/>
                <w:color w:val="F5F1E8"/>
                <w:sz w:val="18"/>
                <w:szCs w:val="18"/>
              </w:rPr>
              <w:t xml:space="preserve">    │   ├── Onglet Tous</w:t>
            </w:r>
          </w:p>
          <w:p>
            <w:pPr>
              <w:spacing w:after="20"/>
            </w:pPr>
            <w:r>
              <w:rPr>
                <w:rFonts w:ascii="Consolas" w:cs="Consolas" w:eastAsia="Consolas" w:hAnsi="Consolas"/>
                <w:color w:val="F5F1E8"/>
                <w:sz w:val="18"/>
                <w:szCs w:val="18"/>
              </w:rPr>
              <w:t xml:space="preserve">    │   ├── Onglet Téléchargés (fonctionne offline)</w:t>
            </w:r>
          </w:p>
          <w:p>
            <w:pPr>
              <w:spacing w:after="20"/>
            </w:pPr>
            <w:r>
              <w:rPr>
                <w:rFonts w:ascii="Consolas" w:cs="Consolas" w:eastAsia="Consolas" w:hAnsi="Consolas"/>
                <w:color w:val="F5F1E8"/>
                <w:sz w:val="18"/>
                <w:szCs w:val="18"/>
              </w:rPr>
              <w:t xml:space="preserve">    │   ├── Onglet Favoris</w:t>
            </w:r>
          </w:p>
          <w:p>
            <w:pPr>
              <w:spacing w:after="20"/>
            </w:pPr>
            <w:r>
              <w:rPr>
                <w:rFonts w:ascii="Consolas" w:cs="Consolas" w:eastAsia="Consolas" w:hAnsi="Consolas"/>
                <w:color w:val="F5F1E8"/>
                <w:sz w:val="18"/>
                <w:szCs w:val="18"/>
              </w:rPr>
              <w:t xml:space="preserve">    │   └── Item → Commande &amp; Reçu</w:t>
            </w:r>
          </w:p>
          <w:p>
            <w:pPr>
              <w:spacing w:after="20"/>
            </w:pPr>
            <w:r>
              <w:rPr>
                <w:rFonts w:ascii="Consolas" w:cs="Consolas" w:eastAsia="Consolas" w:hAnsi="Consolas"/>
                <w:color w:val="F5F1E8"/>
                <w:sz w:val="18"/>
                <w:szCs w:val="18"/>
              </w:rPr>
              <w:t xml:space="preserve">    ├── 4. Lecteur</w:t>
            </w:r>
          </w:p>
          <w:p>
            <w:pPr>
              <w:spacing w:after="20"/>
            </w:pPr>
            <w:r>
              <w:rPr>
                <w:rFonts w:ascii="Consolas" w:cs="Consolas" w:eastAsia="Consolas" w:hAnsi="Consolas"/>
                <w:color w:val="F5F1E8"/>
                <w:sz w:val="18"/>
                <w:szCs w:val="18"/>
              </w:rPr>
              <w:t xml:space="preserve">    │   └── Full player (ou état vide intelligent si rien n'est en cours) → Mon Lecteur (Favoris/Playlists/Pistes/Albums)</w:t>
            </w:r>
          </w:p>
          <w:p>
            <w:pPr>
              <w:spacing w:after="20"/>
            </w:pPr>
            <w:r>
              <w:rPr>
                <w:rFonts w:ascii="Consolas" w:cs="Consolas" w:eastAsia="Consolas" w:hAnsi="Consolas"/>
                <w:color w:val="F5F1E8"/>
                <w:sz w:val="18"/>
                <w:szCs w:val="18"/>
              </w:rPr>
              <w:t xml:space="preserve">    └── 5. Compte</w:t>
            </w:r>
          </w:p>
          <w:p>
            <w:pPr>
              <w:spacing w:after="20"/>
            </w:pPr>
            <w:r>
              <w:rPr>
                <w:rFonts w:ascii="Consolas" w:cs="Consolas" w:eastAsia="Consolas" w:hAnsi="Consolas"/>
                <w:color w:val="F5F1E8"/>
                <w:sz w:val="18"/>
                <w:szCs w:val="18"/>
              </w:rPr>
              <w:t xml:space="preserve">        ├── Fidélité (LoyaltyDetailSheet)</w:t>
            </w:r>
          </w:p>
          <w:p>
            <w:pPr>
              <w:spacing w:after="20"/>
            </w:pPr>
            <w:r>
              <w:rPr>
                <w:rFonts w:ascii="Consolas" w:cs="Consolas" w:eastAsia="Consolas" w:hAnsi="Consolas"/>
                <w:color w:val="F5F1E8"/>
                <w:sz w:val="18"/>
                <w:szCs w:val="18"/>
              </w:rPr>
              <w:t xml:space="preserve">        ├── Sécurité &amp; Sessions</w:t>
            </w:r>
          </w:p>
          <w:p>
            <w:pPr>
              <w:spacing w:after="20"/>
            </w:pPr>
            <w:r>
              <w:rPr>
                <w:rFonts w:ascii="Consolas" w:cs="Consolas" w:eastAsia="Consolas" w:hAnsi="Consolas"/>
                <w:color w:val="F5F1E8"/>
                <w:sz w:val="18"/>
                <w:szCs w:val="18"/>
              </w:rPr>
              <w:t xml:space="preserve">        ├── Notifications</w:t>
            </w:r>
          </w:p>
          <w:p>
            <w:pPr>
              <w:spacing w:after="20"/>
            </w:pPr>
            <w:r>
              <w:rPr>
                <w:rFonts w:ascii="Consolas" w:cs="Consolas" w:eastAsia="Consolas" w:hAnsi="Consolas"/>
                <w:color w:val="F5F1E8"/>
                <w:sz w:val="18"/>
                <w:szCs w:val="18"/>
              </w:rPr>
              <w:t xml:space="preserve">        ├── Support</w:t>
            </w:r>
          </w:p>
          <w:p>
            <w:pPr>
              <w:spacing w:after="20"/>
            </w:pPr>
            <w:r>
              <w:rPr>
                <w:rFonts w:ascii="Consolas" w:cs="Consolas" w:eastAsia="Consolas" w:hAnsi="Consolas"/>
                <w:color w:val="F5F1E8"/>
                <w:sz w:val="18"/>
                <w:szCs w:val="18"/>
              </w:rPr>
              <w:t xml:space="preserve">        ├── Légal</w:t>
            </w:r>
          </w:p>
          <w:p>
            <w:pPr>
              <w:spacing w:after="20"/>
            </w:pPr>
            <w:r>
              <w:rPr>
                <w:rFonts w:ascii="Consolas" w:cs="Consolas" w:eastAsia="Consolas" w:hAnsi="Consolas"/>
                <w:color w:val="F5F1E8"/>
                <w:sz w:val="18"/>
                <w:szCs w:val="18"/>
              </w:rPr>
              <w:t xml:space="preserve">        └── Espace artiste (conditionnel — ArtistProfile requis)</w:t>
            </w:r>
          </w:p>
          <w:p>
            <w:pPr>
              <w:spacing w:after="20"/>
            </w:pPr>
            <w:r>
              <w:rPr>
                <w:rFonts w:ascii="Consolas" w:cs="Consolas" w:eastAsia="Consolas" w:hAnsi="Consolas"/>
                <w:color w:val="F5F1E8"/>
                <w:sz w:val="18"/>
                <w:szCs w:val="18"/>
              </w:rPr>
              <w:t xml:space="preserve">            ├── Statistiques artiste</w:t>
            </w:r>
          </w:p>
          <w:p>
            <w:pPr>
              <w:spacing w:after="20"/>
            </w:pPr>
            <w:r>
              <w:rPr>
                <w:rFonts w:ascii="Consolas" w:cs="Consolas" w:eastAsia="Consolas" w:hAnsi="Consolas"/>
                <w:color w:val="F5F1E8"/>
                <w:sz w:val="18"/>
                <w:szCs w:val="18"/>
              </w:rPr>
              <w:t xml:space="preserve">            └── Retraits (PayoutRequestSheet)</w:t>
            </w:r>
          </w:p>
          <w:p>
            <w:pPr>
              <w:spacing w:after="20"/>
            </w:pPr>
            <w:r>
              <w:rPr>
                <w:rFonts w:ascii="Consolas" w:cs="Consolas" w:eastAsia="Consolas" w:hAnsi="Consolas"/>
                <w:color w:val="F5F1E8"/>
                <w:sz w:val="18"/>
                <w:szCs w:val="18"/>
              </w:rPr>
              <w:t xml:space="preserve"> </w:t>
            </w:r>
          </w:p>
          <w:p>
            <w:pPr>
              <w:spacing w:after="20"/>
            </w:pPr>
            <w:r>
              <w:rPr>
                <w:rFonts w:ascii="Consolas" w:cs="Consolas" w:eastAsia="Consolas" w:hAnsi="Consolas"/>
                <w:color w:val="F5F1E8"/>
                <w:sz w:val="18"/>
                <w:szCs w:val="18"/>
              </w:rPr>
              <w:t xml:space="preserve">Écrans transverses (accessibles depuis plusieurs points, hors navigation principale)</w:t>
            </w:r>
          </w:p>
          <w:p>
            <w:pPr>
              <w:spacing w:after="20"/>
            </w:pPr>
            <w:r>
              <w:rPr>
                <w:rFonts w:ascii="Consolas" w:cs="Consolas" w:eastAsia="Consolas" w:hAnsi="Consolas"/>
                <w:color w:val="F5F1E8"/>
                <w:sz w:val="18"/>
                <w:szCs w:val="18"/>
              </w:rPr>
              <w:t xml:space="preserve">├── Fiche contenu (Hero depuis n'importe quelle card)</w:t>
            </w:r>
          </w:p>
          <w:p>
            <w:pPr>
              <w:spacing w:after="20"/>
            </w:pPr>
            <w:r>
              <w:rPr>
                <w:rFonts w:ascii="Consolas" w:cs="Consolas" w:eastAsia="Consolas" w:hAnsi="Consolas"/>
                <w:color w:val="F5F1E8"/>
                <w:sz w:val="18"/>
                <w:szCs w:val="18"/>
              </w:rPr>
              <w:t xml:space="preserve">├── Fiche artiste (depuis ArtistChip)</w:t>
            </w:r>
          </w:p>
          <w:p>
            <w:pPr>
              <w:spacing w:after="20"/>
            </w:pPr>
            <w:r>
              <w:rPr>
                <w:rFonts w:ascii="Consolas" w:cs="Consolas" w:eastAsia="Consolas" w:hAnsi="Consolas"/>
                <w:color w:val="F5F1E8"/>
                <w:sz w:val="18"/>
                <w:szCs w:val="18"/>
              </w:rPr>
              <w:t xml:space="preserve">├── Paiement → Statut de paiement (depuis Fiche contenu / VipSupportSheet)</w:t>
            </w:r>
          </w:p>
          <w:p>
            <w:pPr>
              <w:spacing w:after="20"/>
            </w:pPr>
            <w:r>
              <w:rPr>
                <w:rFonts w:ascii="Consolas" w:cs="Consolas" w:eastAsia="Consolas" w:hAnsi="Consolas"/>
                <w:color w:val="F5F1E8"/>
                <w:sz w:val="18"/>
                <w:szCs w:val="18"/>
              </w:rPr>
              <w:t xml:space="preserve">├── Mini-player (persistant, superposé à tout écran quand un média est actif)</w:t>
            </w:r>
          </w:p>
          <w:p>
            <w:pPr>
              <w:spacing w:after="20"/>
            </w:pPr>
            <w:r>
              <w:rPr>
                <w:rFonts w:ascii="Consolas" w:cs="Consolas" w:eastAsia="Consolas" w:hAnsi="Consolas"/>
                <w:color w:val="F5F1E8"/>
                <w:sz w:val="18"/>
                <w:szCs w:val="18"/>
              </w:rPr>
              <w:t xml:space="preserve">│   └── Full player audio / Player vidéo / Lecteur livre (selon le type de contenu)</w:t>
            </w:r>
          </w:p>
          <w:p>
            <w:pPr>
              <w:spacing w:after="20"/>
            </w:pPr>
            <w:r>
              <w:rPr>
                <w:rFonts w:ascii="Consolas" w:cs="Consolas" w:eastAsia="Consolas" w:hAnsi="Consolas"/>
                <w:color w:val="F5F1E8"/>
                <w:sz w:val="18"/>
                <w:szCs w:val="18"/>
              </w:rPr>
              <w:t xml:space="preserve">└── AuthBottomSheet (surgit sur toute action protégée si non connecté)</w:t>
            </w:r>
          </w:p>
        </w:tc>
      </w:tr>
    </w:tbl>
    <w:p>
      <w:pPr>
        <w:spacing w:after="200"/>
      </w:pPr>
    </w:p>
    <w:p>
      <w:pPr>
        <w:pStyle w:val="Heading2"/>
        <w:spacing w:after="180" w:before="360"/>
      </w:pPr>
      <w:r>
        <w:rPr>
          <w:b/>
          <w:bCs/>
          <w:color w:val="16161A"/>
        </w:rPr>
        <w:t xml:space="preserve">2.3 Deep links</w:t>
      </w:r>
    </w:p>
    <w:tbl>
      <w:tblPr>
        <w:tblW w:type="dxa" w:w="9360"/>
        <w:tblBorders>
          <w:top w:val="single" w:color="C9A15B" w:sz="4"/>
          <w:left w:val="single" w:color="D9D3C4" w:sz="2"/>
          <w:bottom w:val="single" w:color="C9A15B" w:sz="4"/>
          <w:right w:val="single" w:color="D9D3C4" w:sz="2"/>
          <w:insideH w:val="single" w:color="D9D3C4" w:sz="2"/>
          <w:insideV w:val="single" w:color="D9D3C4" w:sz="2"/>
        </w:tblBorders>
      </w:tblPr>
      <w:tblGrid>
        <w:gridCol w:w="2600"/>
        <w:gridCol w:w="2200"/>
        <w:gridCol w:w="4560"/>
      </w:tblGrid>
      <w:tr>
        <w:trPr>
          <w:tblHeader/>
        </w:trPr>
        <w:tc>
          <w:tcPr>
            <w:tcW w:type="dxa" w:w="2600"/>
            <w:shd w:fill="2A2A20" w:val="clear"/>
            <w:tcMar>
              <w:top w:type="dxa" w:w="80"/>
              <w:left w:type="dxa" w:w="100"/>
              <w:bottom w:type="dxa" w:w="80"/>
              <w:right w:type="dxa" w:w="100"/>
            </w:tcMar>
            <w:vAlign w:val="center"/>
          </w:tcPr>
          <w:p>
            <w:pPr>
              <w:jc w:val="left"/>
            </w:pPr>
            <w:r>
              <w:rPr>
                <w:b/>
                <w:bCs/>
                <w:i w:val="false"/>
                <w:iCs w:val="false"/>
                <w:color w:val="F5F1E8"/>
                <w:sz w:val="19"/>
                <w:szCs w:val="19"/>
              </w:rPr>
              <w:t xml:space="preserve">Schéma</w:t>
            </w:r>
          </w:p>
        </w:tc>
        <w:tc>
          <w:tcPr>
            <w:tcW w:type="dxa" w:w="2200"/>
            <w:shd w:fill="2A2A20" w:val="clear"/>
            <w:tcMar>
              <w:top w:type="dxa" w:w="80"/>
              <w:left w:type="dxa" w:w="100"/>
              <w:bottom w:type="dxa" w:w="80"/>
              <w:right w:type="dxa" w:w="100"/>
            </w:tcMar>
            <w:vAlign w:val="center"/>
          </w:tcPr>
          <w:p>
            <w:pPr>
              <w:jc w:val="left"/>
            </w:pPr>
            <w:r>
              <w:rPr>
                <w:b/>
                <w:bCs/>
                <w:i w:val="false"/>
                <w:iCs w:val="false"/>
                <w:color w:val="F5F1E8"/>
                <w:sz w:val="19"/>
                <w:szCs w:val="19"/>
              </w:rPr>
              <w:t xml:space="preserve">Cible</w:t>
            </w:r>
          </w:p>
        </w:tc>
        <w:tc>
          <w:tcPr>
            <w:tcW w:type="dxa" w:w="4560"/>
            <w:shd w:fill="2A2A20" w:val="clear"/>
            <w:tcMar>
              <w:top w:type="dxa" w:w="80"/>
              <w:left w:type="dxa" w:w="100"/>
              <w:bottom w:type="dxa" w:w="80"/>
              <w:right w:type="dxa" w:w="100"/>
            </w:tcMar>
            <w:vAlign w:val="center"/>
          </w:tcPr>
          <w:p>
            <w:pPr>
              <w:jc w:val="left"/>
            </w:pPr>
            <w:r>
              <w:rPr>
                <w:b/>
                <w:bCs/>
                <w:i w:val="false"/>
                <w:iCs w:val="false"/>
                <w:color w:val="F5F1E8"/>
                <w:sz w:val="19"/>
                <w:szCs w:val="19"/>
              </w:rPr>
              <w:t xml:space="preserve">Comportement</w:t>
            </w:r>
          </w:p>
        </w:tc>
      </w:tr>
      <w:tr>
        <w:tc>
          <w:tcPr>
            <w:tcW w:type="dxa" w:w="2600"/>
            <w:tcMar>
              <w:top w:type="dxa" w:w="80"/>
              <w:left w:type="dxa" w:w="100"/>
              <w:bottom w:type="dxa" w:w="80"/>
              <w:right w:type="dxa" w:w="100"/>
            </w:tcMar>
            <w:vAlign w:val="center"/>
          </w:tcPr>
          <w:p>
            <w:pPr>
              <w:jc w:val="left"/>
            </w:pPr>
            <w:r>
              <w:rPr>
                <w:b w:val="false"/>
                <w:bCs w:val="false"/>
                <w:i w:val="false"/>
                <w:iCs w:val="false"/>
                <w:sz w:val="19"/>
                <w:szCs w:val="19"/>
              </w:rPr>
              <w:t xml:space="preserve">kora://content/:id</w:t>
            </w:r>
          </w:p>
        </w:tc>
        <w:tc>
          <w:tcPr>
            <w:tcW w:type="dxa" w:w="2200"/>
            <w:tcMar>
              <w:top w:type="dxa" w:w="80"/>
              <w:left w:type="dxa" w:w="100"/>
              <w:bottom w:type="dxa" w:w="80"/>
              <w:right w:type="dxa" w:w="100"/>
            </w:tcMar>
            <w:vAlign w:val="center"/>
          </w:tcPr>
          <w:p>
            <w:pPr>
              <w:jc w:val="left"/>
            </w:pPr>
            <w:r>
              <w:rPr>
                <w:b w:val="false"/>
                <w:bCs w:val="false"/>
                <w:i w:val="false"/>
                <w:iCs w:val="false"/>
                <w:sz w:val="19"/>
                <w:szCs w:val="19"/>
              </w:rPr>
              <w:t xml:space="preserve">Fiche contenu</w:t>
            </w:r>
          </w:p>
        </w:tc>
        <w:tc>
          <w:tcPr>
            <w:tcW w:type="dxa" w:w="4560"/>
            <w:tcMar>
              <w:top w:type="dxa" w:w="80"/>
              <w:left w:type="dxa" w:w="100"/>
              <w:bottom w:type="dxa" w:w="80"/>
              <w:right w:type="dxa" w:w="100"/>
            </w:tcMar>
            <w:vAlign w:val="center"/>
          </w:tcPr>
          <w:p>
            <w:pPr>
              <w:jc w:val="left"/>
            </w:pPr>
            <w:r>
              <w:rPr>
                <w:b w:val="false"/>
                <w:bCs w:val="false"/>
                <w:i w:val="false"/>
                <w:iCs w:val="false"/>
                <w:sz w:val="19"/>
                <w:szCs w:val="19"/>
              </w:rPr>
              <w:t xml:space="preserve">Ouvre directement la fiche, préserve le retour vers l'onglet d'origine</w:t>
            </w:r>
          </w:p>
        </w:tc>
      </w:tr>
      <w:tr>
        <w:tc>
          <w:tcPr>
            <w:tcW w:type="dxa" w:w="26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kora://artist/:id</w:t>
            </w:r>
          </w:p>
        </w:tc>
        <w:tc>
          <w:tcPr>
            <w:tcW w:type="dxa" w:w="22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Fiche artiste</w:t>
            </w:r>
          </w:p>
        </w:tc>
        <w:tc>
          <w:tcPr>
            <w:tcW w:type="dxa" w:w="456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Idem</w:t>
            </w:r>
          </w:p>
        </w:tc>
      </w:tr>
      <w:tr>
        <w:tc>
          <w:tcPr>
            <w:tcW w:type="dxa" w:w="2600"/>
            <w:tcMar>
              <w:top w:type="dxa" w:w="80"/>
              <w:left w:type="dxa" w:w="100"/>
              <w:bottom w:type="dxa" w:w="80"/>
              <w:right w:type="dxa" w:w="100"/>
            </w:tcMar>
            <w:vAlign w:val="center"/>
          </w:tcPr>
          <w:p>
            <w:pPr>
              <w:jc w:val="left"/>
            </w:pPr>
            <w:r>
              <w:rPr>
                <w:b w:val="false"/>
                <w:bCs w:val="false"/>
                <w:i w:val="false"/>
                <w:iCs w:val="false"/>
                <w:sz w:val="19"/>
                <w:szCs w:val="19"/>
              </w:rPr>
              <w:t xml:space="preserve">kora://category/:slug</w:t>
            </w:r>
          </w:p>
        </w:tc>
        <w:tc>
          <w:tcPr>
            <w:tcW w:type="dxa" w:w="2200"/>
            <w:tcMar>
              <w:top w:type="dxa" w:w="80"/>
              <w:left w:type="dxa" w:w="100"/>
              <w:bottom w:type="dxa" w:w="80"/>
              <w:right w:type="dxa" w:w="100"/>
            </w:tcMar>
            <w:vAlign w:val="center"/>
          </w:tcPr>
          <w:p>
            <w:pPr>
              <w:jc w:val="left"/>
            </w:pPr>
            <w:r>
              <w:rPr>
                <w:b w:val="false"/>
                <w:bCs w:val="false"/>
                <w:i w:val="false"/>
                <w:iCs w:val="false"/>
                <w:sz w:val="19"/>
                <w:szCs w:val="19"/>
              </w:rPr>
              <w:t xml:space="preserve">Catégorie</w:t>
            </w:r>
          </w:p>
        </w:tc>
        <w:tc>
          <w:tcPr>
            <w:tcW w:type="dxa" w:w="4560"/>
            <w:tcMar>
              <w:top w:type="dxa" w:w="80"/>
              <w:left w:type="dxa" w:w="100"/>
              <w:bottom w:type="dxa" w:w="80"/>
              <w:right w:type="dxa" w:w="100"/>
            </w:tcMar>
            <w:vAlign w:val="center"/>
          </w:tcPr>
          <w:p>
            <w:pPr>
              <w:jc w:val="left"/>
            </w:pPr>
            <w:r>
              <w:rPr>
                <w:b w:val="false"/>
                <w:bCs w:val="false"/>
                <w:i w:val="false"/>
                <w:iCs w:val="false"/>
                <w:sz w:val="19"/>
                <w:szCs w:val="19"/>
              </w:rPr>
              <w:t xml:space="preserve">Idem</w:t>
            </w:r>
          </w:p>
        </w:tc>
      </w:tr>
      <w:tr>
        <w:tc>
          <w:tcPr>
            <w:tcW w:type="dxa" w:w="26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Partage externe (SMS, réseaux sociaux)</w:t>
            </w:r>
          </w:p>
        </w:tc>
        <w:tc>
          <w:tcPr>
            <w:tcW w:type="dxa" w:w="22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Fiche contenu</w:t>
            </w:r>
          </w:p>
        </w:tc>
        <w:tc>
          <w:tcPr>
            <w:tcW w:type="dxa" w:w="456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Lien universel vers le store si l'app n'est pas installée, sinon deep link direct</w:t>
            </w:r>
          </w:p>
        </w:tc>
      </w:tr>
    </w:tbl>
    <w:p>
      <w:pPr>
        <w:spacing w:after="160"/>
      </w:pPr>
    </w:p>
    <w:p>
      <w:pPr>
        <w:pStyle w:val="Heading2"/>
        <w:spacing w:after="180" w:before="360"/>
      </w:pPr>
      <w:r>
        <w:rPr>
          <w:b/>
          <w:bCs/>
          <w:color w:val="16161A"/>
        </w:rPr>
        <w:t xml:space="preserve">2.4 Comportement du mini-player</w:t>
      </w:r>
    </w:p>
    <w:p>
      <w:pPr>
        <w:spacing w:after="160"/>
      </w:pPr>
      <w:r>
        <w:t xml:space="preserve">Le mini-player est un élément transverse à la navigation, jamais un écran : il se superpose à n'importe lequel des 5 onglets dès qu'un média est actif, et disparaît proprement à l'arrêt complet de la lecture. Il ne bloque jamais l'accès à la barre de navigation ni au contenu défilant sous lui. Détail complet en §4.15.</w:t>
      </w:r>
    </w:p>
    <w:p>
      <w:pPr>
        <w:pStyle w:val="Heading2"/>
        <w:spacing w:after="180" w:before="360"/>
      </w:pPr>
      <w:r>
        <w:rPr>
          <w:b/>
          <w:bCs/>
          <w:color w:val="16161A"/>
        </w:rPr>
        <w:t xml:space="preserve">2.5 Retour arrière</w:t>
      </w:r>
    </w:p>
    <w:p>
      <w:pPr>
        <w:spacing w:after="160"/>
      </w:pPr>
      <w:r>
        <w:t xml:space="preserve">Le geste de retour natif (bouton système Android, geste iOS) est toujours actif et respecte la pile de navigation GoRouter. La position de scroll de toute liste est systématiquement préservée au retour (state preservation, §9.2 Cahier des charges) — règle absolue vérifiée à chaque écran de la section 4.</w:t>
      </w:r>
    </w:p>
    <w:p>
      <w:r>
        <w:br w:type="page"/>
      </w:r>
    </w:p>
    <w:p>
      <w:pPr>
        <w:pStyle w:val="Heading1"/>
        <w:pBdr>
          <w:bottom w:val="single" w:color="C9A15B" w:sz="12" w:space="4"/>
        </w:pBdr>
        <w:spacing w:after="240" w:before="480"/>
      </w:pPr>
      <w:r>
        <w:rPr>
          <w:b/>
          <w:bCs/>
          <w:color w:val="16161A"/>
        </w:rPr>
        <w:t xml:space="preserve">3. Inventaire complet des écrans</w:t>
      </w:r>
    </w:p>
    <w:p>
      <w:pPr>
        <w:spacing w:after="160"/>
      </w:pPr>
      <w:r>
        <w:t xml:space="preserve">Cet inventaire reprend la liste exhaustive demandée initialement et indique, pour chaque entrée, la décision de conception retenue (écran autonome, fusion, ou section transversale) afin d'éviter toute redondance dans la spécification détaillée du chapitre 4.</w:t>
      </w:r>
    </w:p>
    <w:tbl>
      <w:tblPr>
        <w:tblW w:type="dxa" w:w="9360"/>
        <w:tblBorders>
          <w:top w:val="single" w:color="C9A15B" w:sz="4"/>
          <w:left w:val="single" w:color="D9D3C4" w:sz="2"/>
          <w:bottom w:val="single" w:color="C9A15B" w:sz="4"/>
          <w:right w:val="single" w:color="D9D3C4" w:sz="2"/>
          <w:insideH w:val="single" w:color="D9D3C4" w:sz="2"/>
          <w:insideV w:val="single" w:color="D9D3C4" w:sz="2"/>
        </w:tblBorders>
      </w:tblPr>
      <w:tblGrid>
        <w:gridCol w:w="3200"/>
        <w:gridCol w:w="4560"/>
        <w:gridCol w:w="1600"/>
      </w:tblGrid>
      <w:tr>
        <w:trPr>
          <w:tblHeader/>
        </w:trPr>
        <w:tc>
          <w:tcPr>
            <w:tcW w:type="dxa" w:w="3200"/>
            <w:shd w:fill="2A2A20" w:val="clear"/>
            <w:tcMar>
              <w:top w:type="dxa" w:w="80"/>
              <w:left w:type="dxa" w:w="100"/>
              <w:bottom w:type="dxa" w:w="80"/>
              <w:right w:type="dxa" w:w="100"/>
            </w:tcMar>
            <w:vAlign w:val="center"/>
          </w:tcPr>
          <w:p>
            <w:pPr>
              <w:jc w:val="left"/>
            </w:pPr>
            <w:r>
              <w:rPr>
                <w:b/>
                <w:bCs/>
                <w:i w:val="false"/>
                <w:iCs w:val="false"/>
                <w:color w:val="F5F1E8"/>
                <w:sz w:val="19"/>
                <w:szCs w:val="19"/>
              </w:rPr>
              <w:t xml:space="preserve">Écran demandé</w:t>
            </w:r>
          </w:p>
        </w:tc>
        <w:tc>
          <w:tcPr>
            <w:tcW w:type="dxa" w:w="4560"/>
            <w:shd w:fill="2A2A20" w:val="clear"/>
            <w:tcMar>
              <w:top w:type="dxa" w:w="80"/>
              <w:left w:type="dxa" w:w="100"/>
              <w:bottom w:type="dxa" w:w="80"/>
              <w:right w:type="dxa" w:w="100"/>
            </w:tcMar>
            <w:vAlign w:val="center"/>
          </w:tcPr>
          <w:p>
            <w:pPr>
              <w:jc w:val="left"/>
            </w:pPr>
            <w:r>
              <w:rPr>
                <w:b/>
                <w:bCs/>
                <w:i w:val="false"/>
                <w:iCs w:val="false"/>
                <w:color w:val="F5F1E8"/>
                <w:sz w:val="19"/>
                <w:szCs w:val="19"/>
              </w:rPr>
              <w:t xml:space="preserve">Décision de conception</w:t>
            </w:r>
          </w:p>
        </w:tc>
        <w:tc>
          <w:tcPr>
            <w:tcW w:type="dxa" w:w="1600"/>
            <w:shd w:fill="2A2A20" w:val="clear"/>
            <w:tcMar>
              <w:top w:type="dxa" w:w="80"/>
              <w:left w:type="dxa" w:w="100"/>
              <w:bottom w:type="dxa" w:w="80"/>
              <w:right w:type="dxa" w:w="100"/>
            </w:tcMar>
            <w:vAlign w:val="center"/>
          </w:tcPr>
          <w:p>
            <w:pPr>
              <w:jc w:val="left"/>
            </w:pPr>
            <w:r>
              <w:rPr>
                <w:b/>
                <w:bCs/>
                <w:i w:val="false"/>
                <w:iCs w:val="false"/>
                <w:color w:val="F5F1E8"/>
                <w:sz w:val="19"/>
                <w:szCs w:val="19"/>
              </w:rPr>
              <w:t xml:space="preserve">Référence</w:t>
            </w:r>
          </w:p>
        </w:tc>
      </w:tr>
      <w:tr>
        <w:tc>
          <w:tcPr>
            <w:tcW w:type="dxa" w:w="3200"/>
            <w:tcMar>
              <w:top w:type="dxa" w:w="80"/>
              <w:left w:type="dxa" w:w="100"/>
              <w:bottom w:type="dxa" w:w="80"/>
              <w:right w:type="dxa" w:w="100"/>
            </w:tcMar>
            <w:vAlign w:val="center"/>
          </w:tcPr>
          <w:p>
            <w:pPr>
              <w:jc w:val="left"/>
            </w:pPr>
            <w:r>
              <w:rPr>
                <w:b w:val="false"/>
                <w:bCs w:val="false"/>
                <w:i w:val="false"/>
                <w:iCs w:val="false"/>
                <w:sz w:val="19"/>
                <w:szCs w:val="19"/>
              </w:rPr>
              <w:t xml:space="preserve">Splash</w:t>
            </w:r>
          </w:p>
        </w:tc>
        <w:tc>
          <w:tcPr>
            <w:tcW w:type="dxa" w:w="4560"/>
            <w:tcMar>
              <w:top w:type="dxa" w:w="80"/>
              <w:left w:type="dxa" w:w="100"/>
              <w:bottom w:type="dxa" w:w="80"/>
              <w:right w:type="dxa" w:w="100"/>
            </w:tcMar>
            <w:vAlign w:val="center"/>
          </w:tcPr>
          <w:p>
            <w:pPr>
              <w:jc w:val="left"/>
            </w:pPr>
            <w:r>
              <w:rPr>
                <w:b w:val="false"/>
                <w:bCs w:val="false"/>
                <w:i w:val="false"/>
                <w:iCs w:val="false"/>
                <w:sz w:val="19"/>
                <w:szCs w:val="19"/>
              </w:rPr>
              <w:t xml:space="preserve">Écran unique, cold start</w:t>
            </w:r>
          </w:p>
        </w:tc>
        <w:tc>
          <w:tcPr>
            <w:tcW w:type="dxa" w:w="1600"/>
            <w:tcMar>
              <w:top w:type="dxa" w:w="80"/>
              <w:left w:type="dxa" w:w="100"/>
              <w:bottom w:type="dxa" w:w="80"/>
              <w:right w:type="dxa" w:w="100"/>
            </w:tcMar>
            <w:vAlign w:val="center"/>
          </w:tcPr>
          <w:p>
            <w:pPr>
              <w:jc w:val="left"/>
            </w:pPr>
            <w:r>
              <w:rPr>
                <w:b w:val="false"/>
                <w:bCs w:val="false"/>
                <w:i w:val="false"/>
                <w:iCs w:val="false"/>
                <w:sz w:val="19"/>
                <w:szCs w:val="19"/>
              </w:rPr>
              <w:t xml:space="preserve">§4.1</w:t>
            </w:r>
          </w:p>
        </w:tc>
      </w:tr>
      <w:tr>
        <w:tc>
          <w:tcPr>
            <w:tcW w:type="dxa" w:w="32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Accueil</w:t>
            </w:r>
          </w:p>
        </w:tc>
        <w:tc>
          <w:tcPr>
            <w:tcW w:type="dxa" w:w="456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Écran unique</w:t>
            </w:r>
          </w:p>
        </w:tc>
        <w:tc>
          <w:tcPr>
            <w:tcW w:type="dxa" w:w="16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§4.6</w:t>
            </w:r>
          </w:p>
        </w:tc>
      </w:tr>
      <w:tr>
        <w:tc>
          <w:tcPr>
            <w:tcW w:type="dxa" w:w="3200"/>
            <w:tcMar>
              <w:top w:type="dxa" w:w="80"/>
              <w:left w:type="dxa" w:w="100"/>
              <w:bottom w:type="dxa" w:w="80"/>
              <w:right w:type="dxa" w:w="100"/>
            </w:tcMar>
            <w:vAlign w:val="center"/>
          </w:tcPr>
          <w:p>
            <w:pPr>
              <w:jc w:val="left"/>
            </w:pPr>
            <w:r>
              <w:rPr>
                <w:b w:val="false"/>
                <w:bCs w:val="false"/>
                <w:i w:val="false"/>
                <w:iCs w:val="false"/>
                <w:sz w:val="19"/>
                <w:szCs w:val="19"/>
              </w:rPr>
              <w:t xml:space="preserve">Découvrir</w:t>
            </w:r>
          </w:p>
        </w:tc>
        <w:tc>
          <w:tcPr>
            <w:tcW w:type="dxa" w:w="4560"/>
            <w:tcMar>
              <w:top w:type="dxa" w:w="80"/>
              <w:left w:type="dxa" w:w="100"/>
              <w:bottom w:type="dxa" w:w="80"/>
              <w:right w:type="dxa" w:w="100"/>
            </w:tcMar>
            <w:vAlign w:val="center"/>
          </w:tcPr>
          <w:p>
            <w:pPr>
              <w:jc w:val="left"/>
            </w:pPr>
            <w:r>
              <w:rPr>
                <w:b w:val="false"/>
                <w:bCs w:val="false"/>
                <w:i w:val="false"/>
                <w:iCs w:val="false"/>
                <w:sz w:val="19"/>
                <w:szCs w:val="19"/>
              </w:rPr>
              <w:t xml:space="preserve">Écran unique</w:t>
            </w:r>
          </w:p>
        </w:tc>
        <w:tc>
          <w:tcPr>
            <w:tcW w:type="dxa" w:w="1600"/>
            <w:tcMar>
              <w:top w:type="dxa" w:w="80"/>
              <w:left w:type="dxa" w:w="100"/>
              <w:bottom w:type="dxa" w:w="80"/>
              <w:right w:type="dxa" w:w="100"/>
            </w:tcMar>
            <w:vAlign w:val="center"/>
          </w:tcPr>
          <w:p>
            <w:pPr>
              <w:jc w:val="left"/>
            </w:pPr>
            <w:r>
              <w:rPr>
                <w:b w:val="false"/>
                <w:bCs w:val="false"/>
                <w:i w:val="false"/>
                <w:iCs w:val="false"/>
                <w:sz w:val="19"/>
                <w:szCs w:val="19"/>
              </w:rPr>
              <w:t xml:space="preserve">§4.7</w:t>
            </w:r>
          </w:p>
        </w:tc>
      </w:tr>
      <w:tr>
        <w:tc>
          <w:tcPr>
            <w:tcW w:type="dxa" w:w="32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Recherche</w:t>
            </w:r>
          </w:p>
        </w:tc>
        <w:tc>
          <w:tcPr>
            <w:tcW w:type="dxa" w:w="456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Fusionné dans Découvrir (état saisie active)</w:t>
            </w:r>
          </w:p>
        </w:tc>
        <w:tc>
          <w:tcPr>
            <w:tcW w:type="dxa" w:w="16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§4.7</w:t>
            </w:r>
          </w:p>
        </w:tc>
      </w:tr>
      <w:tr>
        <w:tc>
          <w:tcPr>
            <w:tcW w:type="dxa" w:w="3200"/>
            <w:tcMar>
              <w:top w:type="dxa" w:w="80"/>
              <w:left w:type="dxa" w:w="100"/>
              <w:bottom w:type="dxa" w:w="80"/>
              <w:right w:type="dxa" w:w="100"/>
            </w:tcMar>
            <w:vAlign w:val="center"/>
          </w:tcPr>
          <w:p>
            <w:pPr>
              <w:jc w:val="left"/>
            </w:pPr>
            <w:r>
              <w:rPr>
                <w:b w:val="false"/>
                <w:bCs w:val="false"/>
                <w:i w:val="false"/>
                <w:iCs w:val="false"/>
                <w:sz w:val="19"/>
                <w:szCs w:val="19"/>
              </w:rPr>
              <w:t xml:space="preserve">Résultats de recherche</w:t>
            </w:r>
          </w:p>
        </w:tc>
        <w:tc>
          <w:tcPr>
            <w:tcW w:type="dxa" w:w="4560"/>
            <w:tcMar>
              <w:top w:type="dxa" w:w="80"/>
              <w:left w:type="dxa" w:w="100"/>
              <w:bottom w:type="dxa" w:w="80"/>
              <w:right w:type="dxa" w:w="100"/>
            </w:tcMar>
            <w:vAlign w:val="center"/>
          </w:tcPr>
          <w:p>
            <w:pPr>
              <w:jc w:val="left"/>
            </w:pPr>
            <w:r>
              <w:rPr>
                <w:b w:val="false"/>
                <w:bCs w:val="false"/>
                <w:i w:val="false"/>
                <w:iCs w:val="false"/>
                <w:sz w:val="19"/>
                <w:szCs w:val="19"/>
              </w:rPr>
              <w:t xml:space="preserve">Fusionné dans Découvrir (état résultats)</w:t>
            </w:r>
          </w:p>
        </w:tc>
        <w:tc>
          <w:tcPr>
            <w:tcW w:type="dxa" w:w="1600"/>
            <w:tcMar>
              <w:top w:type="dxa" w:w="80"/>
              <w:left w:type="dxa" w:w="100"/>
              <w:bottom w:type="dxa" w:w="80"/>
              <w:right w:type="dxa" w:w="100"/>
            </w:tcMar>
            <w:vAlign w:val="center"/>
          </w:tcPr>
          <w:p>
            <w:pPr>
              <w:jc w:val="left"/>
            </w:pPr>
            <w:r>
              <w:rPr>
                <w:b w:val="false"/>
                <w:bCs w:val="false"/>
                <w:i w:val="false"/>
                <w:iCs w:val="false"/>
                <w:sz w:val="19"/>
                <w:szCs w:val="19"/>
              </w:rPr>
              <w:t xml:space="preserve">§4.7</w:t>
            </w:r>
          </w:p>
        </w:tc>
      </w:tr>
      <w:tr>
        <w:tc>
          <w:tcPr>
            <w:tcW w:type="dxa" w:w="32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Catégorie</w:t>
            </w:r>
          </w:p>
        </w:tc>
        <w:tc>
          <w:tcPr>
            <w:tcW w:type="dxa" w:w="456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Écran unique</w:t>
            </w:r>
          </w:p>
        </w:tc>
        <w:tc>
          <w:tcPr>
            <w:tcW w:type="dxa" w:w="16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§4.8</w:t>
            </w:r>
          </w:p>
        </w:tc>
      </w:tr>
      <w:tr>
        <w:tc>
          <w:tcPr>
            <w:tcW w:type="dxa" w:w="3200"/>
            <w:tcMar>
              <w:top w:type="dxa" w:w="80"/>
              <w:left w:type="dxa" w:w="100"/>
              <w:bottom w:type="dxa" w:w="80"/>
              <w:right w:type="dxa" w:w="100"/>
            </w:tcMar>
            <w:vAlign w:val="center"/>
          </w:tcPr>
          <w:p>
            <w:pPr>
              <w:jc w:val="left"/>
            </w:pPr>
            <w:r>
              <w:rPr>
                <w:b w:val="false"/>
                <w:bCs w:val="false"/>
                <w:i w:val="false"/>
                <w:iCs w:val="false"/>
                <w:sz w:val="19"/>
                <w:szCs w:val="19"/>
              </w:rPr>
              <w:t xml:space="preserve">Fiche contenu</w:t>
            </w:r>
          </w:p>
        </w:tc>
        <w:tc>
          <w:tcPr>
            <w:tcW w:type="dxa" w:w="4560"/>
            <w:tcMar>
              <w:top w:type="dxa" w:w="80"/>
              <w:left w:type="dxa" w:w="100"/>
              <w:bottom w:type="dxa" w:w="80"/>
              <w:right w:type="dxa" w:w="100"/>
            </w:tcMar>
            <w:vAlign w:val="center"/>
          </w:tcPr>
          <w:p>
            <w:pPr>
              <w:jc w:val="left"/>
            </w:pPr>
            <w:r>
              <w:rPr>
                <w:b w:val="false"/>
                <w:bCs w:val="false"/>
                <w:i w:val="false"/>
                <w:iCs w:val="false"/>
                <w:sz w:val="19"/>
                <w:szCs w:val="19"/>
              </w:rPr>
              <w:t xml:space="preserve">Écran unique, incl. section Avis</w:t>
            </w:r>
          </w:p>
        </w:tc>
        <w:tc>
          <w:tcPr>
            <w:tcW w:type="dxa" w:w="1600"/>
            <w:tcMar>
              <w:top w:type="dxa" w:w="80"/>
              <w:left w:type="dxa" w:w="100"/>
              <w:bottom w:type="dxa" w:w="80"/>
              <w:right w:type="dxa" w:w="100"/>
            </w:tcMar>
            <w:vAlign w:val="center"/>
          </w:tcPr>
          <w:p>
            <w:pPr>
              <w:jc w:val="left"/>
            </w:pPr>
            <w:r>
              <w:rPr>
                <w:b w:val="false"/>
                <w:bCs w:val="false"/>
                <w:i w:val="false"/>
                <w:iCs w:val="false"/>
                <w:sz w:val="19"/>
                <w:szCs w:val="19"/>
              </w:rPr>
              <w:t xml:space="preserve">§4.9</w:t>
            </w:r>
          </w:p>
        </w:tc>
      </w:tr>
      <w:tr>
        <w:tc>
          <w:tcPr>
            <w:tcW w:type="dxa" w:w="32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Fiche artiste</w:t>
            </w:r>
          </w:p>
        </w:tc>
        <w:tc>
          <w:tcPr>
            <w:tcW w:type="dxa" w:w="456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Écran unique</w:t>
            </w:r>
          </w:p>
        </w:tc>
        <w:tc>
          <w:tcPr>
            <w:tcW w:type="dxa" w:w="16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§4.10</w:t>
            </w:r>
          </w:p>
        </w:tc>
      </w:tr>
      <w:tr>
        <w:tc>
          <w:tcPr>
            <w:tcW w:type="dxa" w:w="3200"/>
            <w:tcMar>
              <w:top w:type="dxa" w:w="80"/>
              <w:left w:type="dxa" w:w="100"/>
              <w:bottom w:type="dxa" w:w="80"/>
              <w:right w:type="dxa" w:w="100"/>
            </w:tcMar>
            <w:vAlign w:val="center"/>
          </w:tcPr>
          <w:p>
            <w:pPr>
              <w:jc w:val="left"/>
            </w:pPr>
            <w:r>
              <w:rPr>
                <w:b w:val="false"/>
                <w:bCs w:val="false"/>
                <w:i w:val="false"/>
                <w:iCs w:val="false"/>
                <w:sz w:val="19"/>
                <w:szCs w:val="19"/>
              </w:rPr>
              <w:t xml:space="preserve">Connexion</w:t>
            </w:r>
          </w:p>
        </w:tc>
        <w:tc>
          <w:tcPr>
            <w:tcW w:type="dxa" w:w="4560"/>
            <w:tcMar>
              <w:top w:type="dxa" w:w="80"/>
              <w:left w:type="dxa" w:w="100"/>
              <w:bottom w:type="dxa" w:w="80"/>
              <w:right w:type="dxa" w:w="100"/>
            </w:tcMar>
            <w:vAlign w:val="center"/>
          </w:tcPr>
          <w:p>
            <w:pPr>
              <w:jc w:val="left"/>
            </w:pPr>
            <w:r>
              <w:rPr>
                <w:b w:val="false"/>
                <w:bCs w:val="false"/>
                <w:i w:val="false"/>
                <w:iCs w:val="false"/>
                <w:sz w:val="19"/>
                <w:szCs w:val="19"/>
              </w:rPr>
              <w:t xml:space="preserve">Écran unique</w:t>
            </w:r>
          </w:p>
        </w:tc>
        <w:tc>
          <w:tcPr>
            <w:tcW w:type="dxa" w:w="1600"/>
            <w:tcMar>
              <w:top w:type="dxa" w:w="80"/>
              <w:left w:type="dxa" w:w="100"/>
              <w:bottom w:type="dxa" w:w="80"/>
              <w:right w:type="dxa" w:w="100"/>
            </w:tcMar>
            <w:vAlign w:val="center"/>
          </w:tcPr>
          <w:p>
            <w:pPr>
              <w:jc w:val="left"/>
            </w:pPr>
            <w:r>
              <w:rPr>
                <w:b w:val="false"/>
                <w:bCs w:val="false"/>
                <w:i w:val="false"/>
                <w:iCs w:val="false"/>
                <w:sz w:val="19"/>
                <w:szCs w:val="19"/>
              </w:rPr>
              <w:t xml:space="preserve">§4.2</w:t>
            </w:r>
          </w:p>
        </w:tc>
      </w:tr>
      <w:tr>
        <w:tc>
          <w:tcPr>
            <w:tcW w:type="dxa" w:w="32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Inscription</w:t>
            </w:r>
          </w:p>
        </w:tc>
        <w:tc>
          <w:tcPr>
            <w:tcW w:type="dxa" w:w="456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Écran unique</w:t>
            </w:r>
          </w:p>
        </w:tc>
        <w:tc>
          <w:tcPr>
            <w:tcW w:type="dxa" w:w="16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§4.3</w:t>
            </w:r>
          </w:p>
        </w:tc>
      </w:tr>
      <w:tr>
        <w:tc>
          <w:tcPr>
            <w:tcW w:type="dxa" w:w="3200"/>
            <w:tcMar>
              <w:top w:type="dxa" w:w="80"/>
              <w:left w:type="dxa" w:w="100"/>
              <w:bottom w:type="dxa" w:w="80"/>
              <w:right w:type="dxa" w:w="100"/>
            </w:tcMar>
            <w:vAlign w:val="center"/>
          </w:tcPr>
          <w:p>
            <w:pPr>
              <w:jc w:val="left"/>
            </w:pPr>
            <w:r>
              <w:rPr>
                <w:b w:val="false"/>
                <w:bCs w:val="false"/>
                <w:i w:val="false"/>
                <w:iCs w:val="false"/>
                <w:sz w:val="19"/>
                <w:szCs w:val="19"/>
              </w:rPr>
              <w:t xml:space="preserve">OTP</w:t>
            </w:r>
          </w:p>
        </w:tc>
        <w:tc>
          <w:tcPr>
            <w:tcW w:type="dxa" w:w="4560"/>
            <w:tcMar>
              <w:top w:type="dxa" w:w="80"/>
              <w:left w:type="dxa" w:w="100"/>
              <w:bottom w:type="dxa" w:w="80"/>
              <w:right w:type="dxa" w:w="100"/>
            </w:tcMar>
            <w:vAlign w:val="center"/>
          </w:tcPr>
          <w:p>
            <w:pPr>
              <w:jc w:val="left"/>
            </w:pPr>
            <w:r>
              <w:rPr>
                <w:b w:val="false"/>
                <w:bCs w:val="false"/>
                <w:i w:val="false"/>
                <w:iCs w:val="false"/>
                <w:sz w:val="19"/>
                <w:szCs w:val="19"/>
              </w:rPr>
              <w:t xml:space="preserve">Écran unique</w:t>
            </w:r>
          </w:p>
        </w:tc>
        <w:tc>
          <w:tcPr>
            <w:tcW w:type="dxa" w:w="1600"/>
            <w:tcMar>
              <w:top w:type="dxa" w:w="80"/>
              <w:left w:type="dxa" w:w="100"/>
              <w:bottom w:type="dxa" w:w="80"/>
              <w:right w:type="dxa" w:w="100"/>
            </w:tcMar>
            <w:vAlign w:val="center"/>
          </w:tcPr>
          <w:p>
            <w:pPr>
              <w:jc w:val="left"/>
            </w:pPr>
            <w:r>
              <w:rPr>
                <w:b w:val="false"/>
                <w:bCs w:val="false"/>
                <w:i w:val="false"/>
                <w:iCs w:val="false"/>
                <w:sz w:val="19"/>
                <w:szCs w:val="19"/>
              </w:rPr>
              <w:t xml:space="preserve">§4.4</w:t>
            </w:r>
          </w:p>
        </w:tc>
      </w:tr>
      <w:tr>
        <w:tc>
          <w:tcPr>
            <w:tcW w:type="dxa" w:w="32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Mot de passe oublié</w:t>
            </w:r>
          </w:p>
        </w:tc>
        <w:tc>
          <w:tcPr>
            <w:tcW w:type="dxa" w:w="456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Écran unique</w:t>
            </w:r>
          </w:p>
        </w:tc>
        <w:tc>
          <w:tcPr>
            <w:tcW w:type="dxa" w:w="16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§4.5</w:t>
            </w:r>
          </w:p>
        </w:tc>
      </w:tr>
      <w:tr>
        <w:tc>
          <w:tcPr>
            <w:tcW w:type="dxa" w:w="3200"/>
            <w:tcMar>
              <w:top w:type="dxa" w:w="80"/>
              <w:left w:type="dxa" w:w="100"/>
              <w:bottom w:type="dxa" w:w="80"/>
              <w:right w:type="dxa" w:w="100"/>
            </w:tcMar>
            <w:vAlign w:val="center"/>
          </w:tcPr>
          <w:p>
            <w:pPr>
              <w:jc w:val="left"/>
            </w:pPr>
            <w:r>
              <w:rPr>
                <w:b w:val="false"/>
                <w:bCs w:val="false"/>
                <w:i w:val="false"/>
                <w:iCs w:val="false"/>
                <w:sz w:val="19"/>
                <w:szCs w:val="19"/>
              </w:rPr>
              <w:t xml:space="preserve">Paiement</w:t>
            </w:r>
          </w:p>
        </w:tc>
        <w:tc>
          <w:tcPr>
            <w:tcW w:type="dxa" w:w="4560"/>
            <w:tcMar>
              <w:top w:type="dxa" w:w="80"/>
              <w:left w:type="dxa" w:w="100"/>
              <w:bottom w:type="dxa" w:w="80"/>
              <w:right w:type="dxa" w:w="100"/>
            </w:tcMar>
            <w:vAlign w:val="center"/>
          </w:tcPr>
          <w:p>
            <w:pPr>
              <w:jc w:val="left"/>
            </w:pPr>
            <w:r>
              <w:rPr>
                <w:b w:val="false"/>
                <w:bCs w:val="false"/>
                <w:i w:val="false"/>
                <w:iCs w:val="false"/>
                <w:sz w:val="19"/>
                <w:szCs w:val="19"/>
              </w:rPr>
              <w:t xml:space="preserve">Écran unique (sélection méthode)</w:t>
            </w:r>
          </w:p>
        </w:tc>
        <w:tc>
          <w:tcPr>
            <w:tcW w:type="dxa" w:w="1600"/>
            <w:tcMar>
              <w:top w:type="dxa" w:w="80"/>
              <w:left w:type="dxa" w:w="100"/>
              <w:bottom w:type="dxa" w:w="80"/>
              <w:right w:type="dxa" w:w="100"/>
            </w:tcMar>
            <w:vAlign w:val="center"/>
          </w:tcPr>
          <w:p>
            <w:pPr>
              <w:jc w:val="left"/>
            </w:pPr>
            <w:r>
              <w:rPr>
                <w:b w:val="false"/>
                <w:bCs w:val="false"/>
                <w:i w:val="false"/>
                <w:iCs w:val="false"/>
                <w:sz w:val="19"/>
                <w:szCs w:val="19"/>
              </w:rPr>
              <w:t xml:space="preserve">§4.11</w:t>
            </w:r>
          </w:p>
        </w:tc>
      </w:tr>
      <w:tr>
        <w:tc>
          <w:tcPr>
            <w:tcW w:type="dxa" w:w="32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Statut de paiement</w:t>
            </w:r>
          </w:p>
        </w:tc>
        <w:tc>
          <w:tcPr>
            <w:tcW w:type="dxa" w:w="456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Écran unique</w:t>
            </w:r>
          </w:p>
        </w:tc>
        <w:tc>
          <w:tcPr>
            <w:tcW w:type="dxa" w:w="16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§4.12</w:t>
            </w:r>
          </w:p>
        </w:tc>
      </w:tr>
      <w:tr>
        <w:tc>
          <w:tcPr>
            <w:tcW w:type="dxa" w:w="3200"/>
            <w:tcMar>
              <w:top w:type="dxa" w:w="80"/>
              <w:left w:type="dxa" w:w="100"/>
              <w:bottom w:type="dxa" w:w="80"/>
              <w:right w:type="dxa" w:w="100"/>
            </w:tcMar>
            <w:vAlign w:val="center"/>
          </w:tcPr>
          <w:p>
            <w:pPr>
              <w:jc w:val="left"/>
            </w:pPr>
            <w:r>
              <w:rPr>
                <w:b w:val="false"/>
                <w:bCs w:val="false"/>
                <w:i w:val="false"/>
                <w:iCs w:val="false"/>
                <w:sz w:val="19"/>
                <w:szCs w:val="19"/>
              </w:rPr>
              <w:t xml:space="preserve">Mes achats</w:t>
            </w:r>
          </w:p>
        </w:tc>
        <w:tc>
          <w:tcPr>
            <w:tcW w:type="dxa" w:w="4560"/>
            <w:tcMar>
              <w:top w:type="dxa" w:w="80"/>
              <w:left w:type="dxa" w:w="100"/>
              <w:bottom w:type="dxa" w:w="80"/>
              <w:right w:type="dxa" w:w="100"/>
            </w:tcMar>
            <w:vAlign w:val="center"/>
          </w:tcPr>
          <w:p>
            <w:pPr>
              <w:jc w:val="left"/>
            </w:pPr>
            <w:r>
              <w:rPr>
                <w:b w:val="false"/>
                <w:bCs w:val="false"/>
                <w:i w:val="false"/>
                <w:iCs w:val="false"/>
                <w:sz w:val="19"/>
                <w:szCs w:val="19"/>
              </w:rPr>
              <w:t xml:space="preserve">Écran unique, incl. onglet Téléchargés</w:t>
            </w:r>
          </w:p>
        </w:tc>
        <w:tc>
          <w:tcPr>
            <w:tcW w:type="dxa" w:w="1600"/>
            <w:tcMar>
              <w:top w:type="dxa" w:w="80"/>
              <w:left w:type="dxa" w:w="100"/>
              <w:bottom w:type="dxa" w:w="80"/>
              <w:right w:type="dxa" w:w="100"/>
            </w:tcMar>
            <w:vAlign w:val="center"/>
          </w:tcPr>
          <w:p>
            <w:pPr>
              <w:jc w:val="left"/>
            </w:pPr>
            <w:r>
              <w:rPr>
                <w:b w:val="false"/>
                <w:bCs w:val="false"/>
                <w:i w:val="false"/>
                <w:iCs w:val="false"/>
                <w:sz w:val="19"/>
                <w:szCs w:val="19"/>
              </w:rPr>
              <w:t xml:space="preserve">§4.13</w:t>
            </w:r>
          </w:p>
        </w:tc>
      </w:tr>
      <w:tr>
        <w:tc>
          <w:tcPr>
            <w:tcW w:type="dxa" w:w="32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Commande</w:t>
            </w:r>
          </w:p>
        </w:tc>
        <w:tc>
          <w:tcPr>
            <w:tcW w:type="dxa" w:w="456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Fusionné avec Reçu</w:t>
            </w:r>
          </w:p>
        </w:tc>
        <w:tc>
          <w:tcPr>
            <w:tcW w:type="dxa" w:w="16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§4.14</w:t>
            </w:r>
          </w:p>
        </w:tc>
      </w:tr>
      <w:tr>
        <w:tc>
          <w:tcPr>
            <w:tcW w:type="dxa" w:w="3200"/>
            <w:tcMar>
              <w:top w:type="dxa" w:w="80"/>
              <w:left w:type="dxa" w:w="100"/>
              <w:bottom w:type="dxa" w:w="80"/>
              <w:right w:type="dxa" w:w="100"/>
            </w:tcMar>
            <w:vAlign w:val="center"/>
          </w:tcPr>
          <w:p>
            <w:pPr>
              <w:jc w:val="left"/>
            </w:pPr>
            <w:r>
              <w:rPr>
                <w:b w:val="false"/>
                <w:bCs w:val="false"/>
                <w:i w:val="false"/>
                <w:iCs w:val="false"/>
                <w:sz w:val="19"/>
                <w:szCs w:val="19"/>
              </w:rPr>
              <w:t xml:space="preserve">Reçu</w:t>
            </w:r>
          </w:p>
        </w:tc>
        <w:tc>
          <w:tcPr>
            <w:tcW w:type="dxa" w:w="4560"/>
            <w:tcMar>
              <w:top w:type="dxa" w:w="80"/>
              <w:left w:type="dxa" w:w="100"/>
              <w:bottom w:type="dxa" w:w="80"/>
              <w:right w:type="dxa" w:w="100"/>
            </w:tcMar>
            <w:vAlign w:val="center"/>
          </w:tcPr>
          <w:p>
            <w:pPr>
              <w:jc w:val="left"/>
            </w:pPr>
            <w:r>
              <w:rPr>
                <w:b w:val="false"/>
                <w:bCs w:val="false"/>
                <w:i w:val="false"/>
                <w:iCs w:val="false"/>
                <w:sz w:val="19"/>
                <w:szCs w:val="19"/>
              </w:rPr>
              <w:t xml:space="preserve">Fusionné avec Commande</w:t>
            </w:r>
          </w:p>
        </w:tc>
        <w:tc>
          <w:tcPr>
            <w:tcW w:type="dxa" w:w="1600"/>
            <w:tcMar>
              <w:top w:type="dxa" w:w="80"/>
              <w:left w:type="dxa" w:w="100"/>
              <w:bottom w:type="dxa" w:w="80"/>
              <w:right w:type="dxa" w:w="100"/>
            </w:tcMar>
            <w:vAlign w:val="center"/>
          </w:tcPr>
          <w:p>
            <w:pPr>
              <w:jc w:val="left"/>
            </w:pPr>
            <w:r>
              <w:rPr>
                <w:b w:val="false"/>
                <w:bCs w:val="false"/>
                <w:i w:val="false"/>
                <w:iCs w:val="false"/>
                <w:sz w:val="19"/>
                <w:szCs w:val="19"/>
              </w:rPr>
              <w:t xml:space="preserve">§4.14</w:t>
            </w:r>
          </w:p>
        </w:tc>
      </w:tr>
      <w:tr>
        <w:tc>
          <w:tcPr>
            <w:tcW w:type="dxa" w:w="32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Téléchargements</w:t>
            </w:r>
          </w:p>
        </w:tc>
        <w:tc>
          <w:tcPr>
            <w:tcW w:type="dxa" w:w="456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Sous-onglet de Mes achats (pas d'écran séparé)</w:t>
            </w:r>
          </w:p>
        </w:tc>
        <w:tc>
          <w:tcPr>
            <w:tcW w:type="dxa" w:w="16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§4.13</w:t>
            </w:r>
          </w:p>
        </w:tc>
      </w:tr>
      <w:tr>
        <w:tc>
          <w:tcPr>
            <w:tcW w:type="dxa" w:w="3200"/>
            <w:tcMar>
              <w:top w:type="dxa" w:w="80"/>
              <w:left w:type="dxa" w:w="100"/>
              <w:bottom w:type="dxa" w:w="80"/>
              <w:right w:type="dxa" w:w="100"/>
            </w:tcMar>
            <w:vAlign w:val="center"/>
          </w:tcPr>
          <w:p>
            <w:pPr>
              <w:jc w:val="left"/>
            </w:pPr>
            <w:r>
              <w:rPr>
                <w:b w:val="false"/>
                <w:bCs w:val="false"/>
                <w:i w:val="false"/>
                <w:iCs w:val="false"/>
                <w:sz w:val="19"/>
                <w:szCs w:val="19"/>
              </w:rPr>
              <w:t xml:space="preserve">Player audio</w:t>
            </w:r>
          </w:p>
        </w:tc>
        <w:tc>
          <w:tcPr>
            <w:tcW w:type="dxa" w:w="4560"/>
            <w:tcMar>
              <w:top w:type="dxa" w:w="80"/>
              <w:left w:type="dxa" w:w="100"/>
              <w:bottom w:type="dxa" w:w="80"/>
              <w:right w:type="dxa" w:w="100"/>
            </w:tcMar>
            <w:vAlign w:val="center"/>
          </w:tcPr>
          <w:p>
            <w:pPr>
              <w:jc w:val="left"/>
            </w:pPr>
            <w:r>
              <w:rPr>
                <w:b w:val="false"/>
                <w:bCs w:val="false"/>
                <w:i w:val="false"/>
                <w:iCs w:val="false"/>
                <w:sz w:val="19"/>
                <w:szCs w:val="19"/>
              </w:rPr>
              <w:t xml:space="preserve">Mini-player + Full player</w:t>
            </w:r>
          </w:p>
        </w:tc>
        <w:tc>
          <w:tcPr>
            <w:tcW w:type="dxa" w:w="1600"/>
            <w:tcMar>
              <w:top w:type="dxa" w:w="80"/>
              <w:left w:type="dxa" w:w="100"/>
              <w:bottom w:type="dxa" w:w="80"/>
              <w:right w:type="dxa" w:w="100"/>
            </w:tcMar>
            <w:vAlign w:val="center"/>
          </w:tcPr>
          <w:p>
            <w:pPr>
              <w:jc w:val="left"/>
            </w:pPr>
            <w:r>
              <w:rPr>
                <w:b w:val="false"/>
                <w:bCs w:val="false"/>
                <w:i w:val="false"/>
                <w:iCs w:val="false"/>
                <w:sz w:val="19"/>
                <w:szCs w:val="19"/>
              </w:rPr>
              <w:t xml:space="preserve">§4.15 / §4.16</w:t>
            </w:r>
          </w:p>
        </w:tc>
      </w:tr>
      <w:tr>
        <w:tc>
          <w:tcPr>
            <w:tcW w:type="dxa" w:w="32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Player vidéo</w:t>
            </w:r>
          </w:p>
        </w:tc>
        <w:tc>
          <w:tcPr>
            <w:tcW w:type="dxa" w:w="456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Écran dédié plein écran</w:t>
            </w:r>
          </w:p>
        </w:tc>
        <w:tc>
          <w:tcPr>
            <w:tcW w:type="dxa" w:w="16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§4.17</w:t>
            </w:r>
          </w:p>
        </w:tc>
      </w:tr>
      <w:tr>
        <w:tc>
          <w:tcPr>
            <w:tcW w:type="dxa" w:w="3200"/>
            <w:tcMar>
              <w:top w:type="dxa" w:w="80"/>
              <w:left w:type="dxa" w:w="100"/>
              <w:bottom w:type="dxa" w:w="80"/>
              <w:right w:type="dxa" w:w="100"/>
            </w:tcMar>
            <w:vAlign w:val="center"/>
          </w:tcPr>
          <w:p>
            <w:pPr>
              <w:jc w:val="left"/>
            </w:pPr>
            <w:r>
              <w:rPr>
                <w:b w:val="false"/>
                <w:bCs w:val="false"/>
                <w:i w:val="false"/>
                <w:iCs w:val="false"/>
                <w:sz w:val="19"/>
                <w:szCs w:val="19"/>
              </w:rPr>
              <w:t xml:space="preserve">Livre / contenu de lecture</w:t>
            </w:r>
          </w:p>
        </w:tc>
        <w:tc>
          <w:tcPr>
            <w:tcW w:type="dxa" w:w="4560"/>
            <w:tcMar>
              <w:top w:type="dxa" w:w="80"/>
              <w:left w:type="dxa" w:w="100"/>
              <w:bottom w:type="dxa" w:w="80"/>
              <w:right w:type="dxa" w:w="100"/>
            </w:tcMar>
            <w:vAlign w:val="center"/>
          </w:tcPr>
          <w:p>
            <w:pPr>
              <w:jc w:val="left"/>
            </w:pPr>
            <w:r>
              <w:rPr>
                <w:b w:val="false"/>
                <w:bCs w:val="false"/>
                <w:i w:val="false"/>
                <w:iCs w:val="false"/>
                <w:sz w:val="19"/>
                <w:szCs w:val="19"/>
              </w:rPr>
              <w:t xml:space="preserve">Lecteur livre dédié</w:t>
            </w:r>
          </w:p>
        </w:tc>
        <w:tc>
          <w:tcPr>
            <w:tcW w:type="dxa" w:w="1600"/>
            <w:tcMar>
              <w:top w:type="dxa" w:w="80"/>
              <w:left w:type="dxa" w:w="100"/>
              <w:bottom w:type="dxa" w:w="80"/>
              <w:right w:type="dxa" w:w="100"/>
            </w:tcMar>
            <w:vAlign w:val="center"/>
          </w:tcPr>
          <w:p>
            <w:pPr>
              <w:jc w:val="left"/>
            </w:pPr>
            <w:r>
              <w:rPr>
                <w:b w:val="false"/>
                <w:bCs w:val="false"/>
                <w:i w:val="false"/>
                <w:iCs w:val="false"/>
                <w:sz w:val="19"/>
                <w:szCs w:val="19"/>
              </w:rPr>
              <w:t xml:space="preserve">§4.18</w:t>
            </w:r>
          </w:p>
        </w:tc>
      </w:tr>
      <w:tr>
        <w:tc>
          <w:tcPr>
            <w:tcW w:type="dxa" w:w="32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Compte</w:t>
            </w:r>
          </w:p>
        </w:tc>
        <w:tc>
          <w:tcPr>
            <w:tcW w:type="dxa" w:w="456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Écran hub</w:t>
            </w:r>
          </w:p>
        </w:tc>
        <w:tc>
          <w:tcPr>
            <w:tcW w:type="dxa" w:w="16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§4.19</w:t>
            </w:r>
          </w:p>
        </w:tc>
      </w:tr>
      <w:tr>
        <w:tc>
          <w:tcPr>
            <w:tcW w:type="dxa" w:w="3200"/>
            <w:tcMar>
              <w:top w:type="dxa" w:w="80"/>
              <w:left w:type="dxa" w:w="100"/>
              <w:bottom w:type="dxa" w:w="80"/>
              <w:right w:type="dxa" w:w="100"/>
            </w:tcMar>
            <w:vAlign w:val="center"/>
          </w:tcPr>
          <w:p>
            <w:pPr>
              <w:jc w:val="left"/>
            </w:pPr>
            <w:r>
              <w:rPr>
                <w:b w:val="false"/>
                <w:bCs w:val="false"/>
                <w:i w:val="false"/>
                <w:iCs w:val="false"/>
                <w:sz w:val="19"/>
                <w:szCs w:val="19"/>
              </w:rPr>
              <w:t xml:space="preserve">Fidélité</w:t>
            </w:r>
          </w:p>
        </w:tc>
        <w:tc>
          <w:tcPr>
            <w:tcW w:type="dxa" w:w="4560"/>
            <w:tcMar>
              <w:top w:type="dxa" w:w="80"/>
              <w:left w:type="dxa" w:w="100"/>
              <w:bottom w:type="dxa" w:w="80"/>
              <w:right w:type="dxa" w:w="100"/>
            </w:tcMar>
            <w:vAlign w:val="center"/>
          </w:tcPr>
          <w:p>
            <w:pPr>
              <w:jc w:val="left"/>
            </w:pPr>
            <w:r>
              <w:rPr>
                <w:b w:val="false"/>
                <w:bCs w:val="false"/>
                <w:i w:val="false"/>
                <w:iCs w:val="false"/>
                <w:sz w:val="19"/>
                <w:szCs w:val="19"/>
              </w:rPr>
              <w:t xml:space="preserve">Bottom sheet détaillé</w:t>
            </w:r>
          </w:p>
        </w:tc>
        <w:tc>
          <w:tcPr>
            <w:tcW w:type="dxa" w:w="1600"/>
            <w:tcMar>
              <w:top w:type="dxa" w:w="80"/>
              <w:left w:type="dxa" w:w="100"/>
              <w:bottom w:type="dxa" w:w="80"/>
              <w:right w:type="dxa" w:w="100"/>
            </w:tcMar>
            <w:vAlign w:val="center"/>
          </w:tcPr>
          <w:p>
            <w:pPr>
              <w:jc w:val="left"/>
            </w:pPr>
            <w:r>
              <w:rPr>
                <w:b w:val="false"/>
                <w:bCs w:val="false"/>
                <w:i w:val="false"/>
                <w:iCs w:val="false"/>
                <w:sz w:val="19"/>
                <w:szCs w:val="19"/>
              </w:rPr>
              <w:t xml:space="preserve">§4.20</w:t>
            </w:r>
          </w:p>
        </w:tc>
      </w:tr>
      <w:tr>
        <w:tc>
          <w:tcPr>
            <w:tcW w:type="dxa" w:w="32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Sécurité</w:t>
            </w:r>
          </w:p>
        </w:tc>
        <w:tc>
          <w:tcPr>
            <w:tcW w:type="dxa" w:w="456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Fusionné avec Sessions</w:t>
            </w:r>
          </w:p>
        </w:tc>
        <w:tc>
          <w:tcPr>
            <w:tcW w:type="dxa" w:w="16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§4.21</w:t>
            </w:r>
          </w:p>
        </w:tc>
      </w:tr>
      <w:tr>
        <w:tc>
          <w:tcPr>
            <w:tcW w:type="dxa" w:w="3200"/>
            <w:tcMar>
              <w:top w:type="dxa" w:w="80"/>
              <w:left w:type="dxa" w:w="100"/>
              <w:bottom w:type="dxa" w:w="80"/>
              <w:right w:type="dxa" w:w="100"/>
            </w:tcMar>
            <w:vAlign w:val="center"/>
          </w:tcPr>
          <w:p>
            <w:pPr>
              <w:jc w:val="left"/>
            </w:pPr>
            <w:r>
              <w:rPr>
                <w:b w:val="false"/>
                <w:bCs w:val="false"/>
                <w:i w:val="false"/>
                <w:iCs w:val="false"/>
                <w:sz w:val="19"/>
                <w:szCs w:val="19"/>
              </w:rPr>
              <w:t xml:space="preserve">Sessions</w:t>
            </w:r>
          </w:p>
        </w:tc>
        <w:tc>
          <w:tcPr>
            <w:tcW w:type="dxa" w:w="4560"/>
            <w:tcMar>
              <w:top w:type="dxa" w:w="80"/>
              <w:left w:type="dxa" w:w="100"/>
              <w:bottom w:type="dxa" w:w="80"/>
              <w:right w:type="dxa" w:w="100"/>
            </w:tcMar>
            <w:vAlign w:val="center"/>
          </w:tcPr>
          <w:p>
            <w:pPr>
              <w:jc w:val="left"/>
            </w:pPr>
            <w:r>
              <w:rPr>
                <w:b w:val="false"/>
                <w:bCs w:val="false"/>
                <w:i w:val="false"/>
                <w:iCs w:val="false"/>
                <w:sz w:val="19"/>
                <w:szCs w:val="19"/>
              </w:rPr>
              <w:t xml:space="preserve">Fusionné avec Sécurité</w:t>
            </w:r>
          </w:p>
        </w:tc>
        <w:tc>
          <w:tcPr>
            <w:tcW w:type="dxa" w:w="1600"/>
            <w:tcMar>
              <w:top w:type="dxa" w:w="80"/>
              <w:left w:type="dxa" w:w="100"/>
              <w:bottom w:type="dxa" w:w="80"/>
              <w:right w:type="dxa" w:w="100"/>
            </w:tcMar>
            <w:vAlign w:val="center"/>
          </w:tcPr>
          <w:p>
            <w:pPr>
              <w:jc w:val="left"/>
            </w:pPr>
            <w:r>
              <w:rPr>
                <w:b w:val="false"/>
                <w:bCs w:val="false"/>
                <w:i w:val="false"/>
                <w:iCs w:val="false"/>
                <w:sz w:val="19"/>
                <w:szCs w:val="19"/>
              </w:rPr>
              <w:t xml:space="preserve">§4.21</w:t>
            </w:r>
          </w:p>
        </w:tc>
      </w:tr>
      <w:tr>
        <w:tc>
          <w:tcPr>
            <w:tcW w:type="dxa" w:w="32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Notifications</w:t>
            </w:r>
          </w:p>
        </w:tc>
        <w:tc>
          <w:tcPr>
            <w:tcW w:type="dxa" w:w="456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Écran unique</w:t>
            </w:r>
          </w:p>
        </w:tc>
        <w:tc>
          <w:tcPr>
            <w:tcW w:type="dxa" w:w="16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§4.22</w:t>
            </w:r>
          </w:p>
        </w:tc>
      </w:tr>
      <w:tr>
        <w:tc>
          <w:tcPr>
            <w:tcW w:type="dxa" w:w="3200"/>
            <w:tcMar>
              <w:top w:type="dxa" w:w="80"/>
              <w:left w:type="dxa" w:w="100"/>
              <w:bottom w:type="dxa" w:w="80"/>
              <w:right w:type="dxa" w:w="100"/>
            </w:tcMar>
            <w:vAlign w:val="center"/>
          </w:tcPr>
          <w:p>
            <w:pPr>
              <w:jc w:val="left"/>
            </w:pPr>
            <w:r>
              <w:rPr>
                <w:b w:val="false"/>
                <w:bCs w:val="false"/>
                <w:i w:val="false"/>
                <w:iCs w:val="false"/>
                <w:sz w:val="19"/>
                <w:szCs w:val="19"/>
              </w:rPr>
              <w:t xml:space="preserve">Support</w:t>
            </w:r>
          </w:p>
        </w:tc>
        <w:tc>
          <w:tcPr>
            <w:tcW w:type="dxa" w:w="4560"/>
            <w:tcMar>
              <w:top w:type="dxa" w:w="80"/>
              <w:left w:type="dxa" w:w="100"/>
              <w:bottom w:type="dxa" w:w="80"/>
              <w:right w:type="dxa" w:w="100"/>
            </w:tcMar>
            <w:vAlign w:val="center"/>
          </w:tcPr>
          <w:p>
            <w:pPr>
              <w:jc w:val="left"/>
            </w:pPr>
            <w:r>
              <w:rPr>
                <w:b w:val="false"/>
                <w:bCs w:val="false"/>
                <w:i w:val="false"/>
                <w:iCs w:val="false"/>
                <w:sz w:val="19"/>
                <w:szCs w:val="19"/>
              </w:rPr>
              <w:t xml:space="preserve">Écran unique</w:t>
            </w:r>
          </w:p>
        </w:tc>
        <w:tc>
          <w:tcPr>
            <w:tcW w:type="dxa" w:w="1600"/>
            <w:tcMar>
              <w:top w:type="dxa" w:w="80"/>
              <w:left w:type="dxa" w:w="100"/>
              <w:bottom w:type="dxa" w:w="80"/>
              <w:right w:type="dxa" w:w="100"/>
            </w:tcMar>
            <w:vAlign w:val="center"/>
          </w:tcPr>
          <w:p>
            <w:pPr>
              <w:jc w:val="left"/>
            </w:pPr>
            <w:r>
              <w:rPr>
                <w:b w:val="false"/>
                <w:bCs w:val="false"/>
                <w:i w:val="false"/>
                <w:iCs w:val="false"/>
                <w:sz w:val="19"/>
                <w:szCs w:val="19"/>
              </w:rPr>
              <w:t xml:space="preserve">§4.23</w:t>
            </w:r>
          </w:p>
        </w:tc>
      </w:tr>
      <w:tr>
        <w:tc>
          <w:tcPr>
            <w:tcW w:type="dxa" w:w="32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Espace artiste</w:t>
            </w:r>
          </w:p>
        </w:tc>
        <w:tc>
          <w:tcPr>
            <w:tcW w:type="dxa" w:w="456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Écran unique (dashboard)</w:t>
            </w:r>
          </w:p>
        </w:tc>
        <w:tc>
          <w:tcPr>
            <w:tcW w:type="dxa" w:w="16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§4.24</w:t>
            </w:r>
          </w:p>
        </w:tc>
      </w:tr>
      <w:tr>
        <w:tc>
          <w:tcPr>
            <w:tcW w:type="dxa" w:w="3200"/>
            <w:tcMar>
              <w:top w:type="dxa" w:w="80"/>
              <w:left w:type="dxa" w:w="100"/>
              <w:bottom w:type="dxa" w:w="80"/>
              <w:right w:type="dxa" w:w="100"/>
            </w:tcMar>
            <w:vAlign w:val="center"/>
          </w:tcPr>
          <w:p>
            <w:pPr>
              <w:jc w:val="left"/>
            </w:pPr>
            <w:r>
              <w:rPr>
                <w:b w:val="false"/>
                <w:bCs w:val="false"/>
                <w:i w:val="false"/>
                <w:iCs w:val="false"/>
                <w:sz w:val="19"/>
                <w:szCs w:val="19"/>
              </w:rPr>
              <w:t xml:space="preserve">Statistiques artiste</w:t>
            </w:r>
          </w:p>
        </w:tc>
        <w:tc>
          <w:tcPr>
            <w:tcW w:type="dxa" w:w="4560"/>
            <w:tcMar>
              <w:top w:type="dxa" w:w="80"/>
              <w:left w:type="dxa" w:w="100"/>
              <w:bottom w:type="dxa" w:w="80"/>
              <w:right w:type="dxa" w:w="100"/>
            </w:tcMar>
            <w:vAlign w:val="center"/>
          </w:tcPr>
          <w:p>
            <w:pPr>
              <w:jc w:val="left"/>
            </w:pPr>
            <w:r>
              <w:rPr>
                <w:b w:val="false"/>
                <w:bCs w:val="false"/>
                <w:i w:val="false"/>
                <w:iCs w:val="false"/>
                <w:sz w:val="19"/>
                <w:szCs w:val="19"/>
              </w:rPr>
              <w:t xml:space="preserve">Sous-écran du dashboard artiste</w:t>
            </w:r>
          </w:p>
        </w:tc>
        <w:tc>
          <w:tcPr>
            <w:tcW w:type="dxa" w:w="1600"/>
            <w:tcMar>
              <w:top w:type="dxa" w:w="80"/>
              <w:left w:type="dxa" w:w="100"/>
              <w:bottom w:type="dxa" w:w="80"/>
              <w:right w:type="dxa" w:w="100"/>
            </w:tcMar>
            <w:vAlign w:val="center"/>
          </w:tcPr>
          <w:p>
            <w:pPr>
              <w:jc w:val="left"/>
            </w:pPr>
            <w:r>
              <w:rPr>
                <w:b w:val="false"/>
                <w:bCs w:val="false"/>
                <w:i w:val="false"/>
                <w:iCs w:val="false"/>
                <w:sz w:val="19"/>
                <w:szCs w:val="19"/>
              </w:rPr>
              <w:t xml:space="preserve">§4.24bis</w:t>
            </w:r>
          </w:p>
        </w:tc>
      </w:tr>
      <w:tr>
        <w:tc>
          <w:tcPr>
            <w:tcW w:type="dxa" w:w="32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Retraits</w:t>
            </w:r>
          </w:p>
        </w:tc>
        <w:tc>
          <w:tcPr>
            <w:tcW w:type="dxa" w:w="456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Bottom sheet dédié</w:t>
            </w:r>
          </w:p>
        </w:tc>
        <w:tc>
          <w:tcPr>
            <w:tcW w:type="dxa" w:w="16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§4.25</w:t>
            </w:r>
          </w:p>
        </w:tc>
      </w:tr>
      <w:tr>
        <w:tc>
          <w:tcPr>
            <w:tcW w:type="dxa" w:w="3200"/>
            <w:tcMar>
              <w:top w:type="dxa" w:w="80"/>
              <w:left w:type="dxa" w:w="100"/>
              <w:bottom w:type="dxa" w:w="80"/>
              <w:right w:type="dxa" w:w="100"/>
            </w:tcMar>
            <w:vAlign w:val="center"/>
          </w:tcPr>
          <w:p>
            <w:pPr>
              <w:jc w:val="left"/>
            </w:pPr>
            <w:r>
              <w:rPr>
                <w:b w:val="false"/>
                <w:bCs w:val="false"/>
                <w:i w:val="false"/>
                <w:iCs w:val="false"/>
                <w:sz w:val="19"/>
                <w:szCs w:val="19"/>
              </w:rPr>
              <w:t xml:space="preserve">États offline</w:t>
            </w:r>
          </w:p>
        </w:tc>
        <w:tc>
          <w:tcPr>
            <w:tcW w:type="dxa" w:w="4560"/>
            <w:tcMar>
              <w:top w:type="dxa" w:w="80"/>
              <w:left w:type="dxa" w:w="100"/>
              <w:bottom w:type="dxa" w:w="80"/>
              <w:right w:type="dxa" w:w="100"/>
            </w:tcMar>
            <w:vAlign w:val="center"/>
          </w:tcPr>
          <w:p>
            <w:pPr>
              <w:jc w:val="left"/>
            </w:pPr>
            <w:r>
              <w:rPr>
                <w:b w:val="false"/>
                <w:bCs w:val="false"/>
                <w:i w:val="false"/>
                <w:iCs w:val="false"/>
                <w:sz w:val="19"/>
                <w:szCs w:val="19"/>
              </w:rPr>
              <w:t xml:space="preserve">Section transversale — pas un écran séparé</w:t>
            </w:r>
          </w:p>
        </w:tc>
        <w:tc>
          <w:tcPr>
            <w:tcW w:type="dxa" w:w="1600"/>
            <w:tcMar>
              <w:top w:type="dxa" w:w="80"/>
              <w:left w:type="dxa" w:w="100"/>
              <w:bottom w:type="dxa" w:w="80"/>
              <w:right w:type="dxa" w:w="100"/>
            </w:tcMar>
            <w:vAlign w:val="center"/>
          </w:tcPr>
          <w:p>
            <w:pPr>
              <w:jc w:val="left"/>
            </w:pPr>
            <w:r>
              <w:rPr>
                <w:b w:val="false"/>
                <w:bCs w:val="false"/>
                <w:i w:val="false"/>
                <w:iCs w:val="false"/>
                <w:sz w:val="19"/>
                <w:szCs w:val="19"/>
              </w:rPr>
              <w:t xml:space="preserve">§4.26</w:t>
            </w:r>
          </w:p>
        </w:tc>
      </w:tr>
      <w:tr>
        <w:tc>
          <w:tcPr>
            <w:tcW w:type="dxa" w:w="32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Session expirée</w:t>
            </w:r>
          </w:p>
        </w:tc>
        <w:tc>
          <w:tcPr>
            <w:tcW w:type="dxa" w:w="456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Section transversale</w:t>
            </w:r>
          </w:p>
        </w:tc>
        <w:tc>
          <w:tcPr>
            <w:tcW w:type="dxa" w:w="16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§4.26</w:t>
            </w:r>
          </w:p>
        </w:tc>
      </w:tr>
      <w:tr>
        <w:tc>
          <w:tcPr>
            <w:tcW w:type="dxa" w:w="3200"/>
            <w:tcMar>
              <w:top w:type="dxa" w:w="80"/>
              <w:left w:type="dxa" w:w="100"/>
              <w:bottom w:type="dxa" w:w="80"/>
              <w:right w:type="dxa" w:w="100"/>
            </w:tcMar>
            <w:vAlign w:val="center"/>
          </w:tcPr>
          <w:p>
            <w:pPr>
              <w:jc w:val="left"/>
            </w:pPr>
            <w:r>
              <w:rPr>
                <w:b w:val="false"/>
                <w:bCs w:val="false"/>
                <w:i w:val="false"/>
                <w:iCs w:val="false"/>
                <w:sz w:val="19"/>
                <w:szCs w:val="19"/>
              </w:rPr>
              <w:t xml:space="preserve">Erreur réseau</w:t>
            </w:r>
          </w:p>
        </w:tc>
        <w:tc>
          <w:tcPr>
            <w:tcW w:type="dxa" w:w="4560"/>
            <w:tcMar>
              <w:top w:type="dxa" w:w="80"/>
              <w:left w:type="dxa" w:w="100"/>
              <w:bottom w:type="dxa" w:w="80"/>
              <w:right w:type="dxa" w:w="100"/>
            </w:tcMar>
            <w:vAlign w:val="center"/>
          </w:tcPr>
          <w:p>
            <w:pPr>
              <w:jc w:val="left"/>
            </w:pPr>
            <w:r>
              <w:rPr>
                <w:b w:val="false"/>
                <w:bCs w:val="false"/>
                <w:i w:val="false"/>
                <w:iCs w:val="false"/>
                <w:sz w:val="19"/>
                <w:szCs w:val="19"/>
              </w:rPr>
              <w:t xml:space="preserve">Section transversale</w:t>
            </w:r>
          </w:p>
        </w:tc>
        <w:tc>
          <w:tcPr>
            <w:tcW w:type="dxa" w:w="1600"/>
            <w:tcMar>
              <w:top w:type="dxa" w:w="80"/>
              <w:left w:type="dxa" w:w="100"/>
              <w:bottom w:type="dxa" w:w="80"/>
              <w:right w:type="dxa" w:w="100"/>
            </w:tcMar>
            <w:vAlign w:val="center"/>
          </w:tcPr>
          <w:p>
            <w:pPr>
              <w:jc w:val="left"/>
            </w:pPr>
            <w:r>
              <w:rPr>
                <w:b w:val="false"/>
                <w:bCs w:val="false"/>
                <w:i w:val="false"/>
                <w:iCs w:val="false"/>
                <w:sz w:val="19"/>
                <w:szCs w:val="19"/>
              </w:rPr>
              <w:t xml:space="preserve">§4.26</w:t>
            </w:r>
          </w:p>
        </w:tc>
      </w:tr>
      <w:tr>
        <w:tc>
          <w:tcPr>
            <w:tcW w:type="dxa" w:w="32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États vides</w:t>
            </w:r>
          </w:p>
        </w:tc>
        <w:tc>
          <w:tcPr>
            <w:tcW w:type="dxa" w:w="456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Section transversale</w:t>
            </w:r>
          </w:p>
        </w:tc>
        <w:tc>
          <w:tcPr>
            <w:tcW w:type="dxa" w:w="16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§4.26</w:t>
            </w:r>
          </w:p>
        </w:tc>
      </w:tr>
    </w:tbl>
    <w:p>
      <w:r>
        <w:br w:type="page"/>
      </w:r>
    </w:p>
    <w:p>
      <w:pPr>
        <w:pStyle w:val="Heading1"/>
        <w:pBdr>
          <w:bottom w:val="single" w:color="C9A15B" w:sz="12" w:space="4"/>
        </w:pBdr>
        <w:spacing w:after="240" w:before="480"/>
      </w:pPr>
      <w:r>
        <w:rPr>
          <w:b/>
          <w:bCs/>
          <w:color w:val="16161A"/>
        </w:rPr>
        <w:t xml:space="preserve">4. Spécification détaillée de chaque écran</w:t>
      </w:r>
    </w:p>
    <w:p>
      <w:pPr>
        <w:spacing w:after="160"/>
      </w:pPr>
      <w:r>
        <w:t xml:space="preserve">Chaque écran suit une structure fixe (objectif, hiérarchie visuelle, composants, états, animations, critères d'acceptation) pour permettre une lecture et une implémentation strictement homogènes. Les groupes suivent le parcours utilisateur : Onboarding &amp; Identité, Catalogue &amp; Découverte, Achat &amp; Paiement, Lecture, Compte.</w:t>
      </w:r>
    </w:p>
    <w:p>
      <w:pPr>
        <w:pStyle w:val="Heading2"/>
        <w:spacing w:after="180" w:before="360"/>
      </w:pPr>
      <w:r>
        <w:rPr>
          <w:b/>
          <w:bCs/>
          <w:color w:val="16161A"/>
        </w:rPr>
        <w:t xml:space="preserve">4.A — Onboarding &amp; Identité</w:t>
      </w:r>
    </w:p>
    <w:p>
      <w:pPr>
        <w:pStyle w:val="Heading3"/>
        <w:pBdr>
          <w:top w:val="single" w:color="C9A15B" w:sz="6" w:space="6"/>
        </w:pBdr>
        <w:spacing w:after="120" w:before="400"/>
      </w:pPr>
      <w:r>
        <w:rPr>
          <w:b/>
          <w:bCs/>
          <w:color w:val="8A6A2F"/>
        </w:rPr>
        <w:t xml:space="preserve">4.1  SplashScreen</w:t>
      </w:r>
    </w:p>
    <w:p>
      <w:pPr>
        <w:spacing w:after="80"/>
      </w:pPr>
      <w:r>
        <w:rPr>
          <w:b/>
          <w:bCs/>
        </w:rPr>
        <w:t xml:space="preserve">Objectif — </w:t>
      </w:r>
      <w:r>
        <w:t xml:space="preserve">Afficher l'identité KORA+ dès l'ouverture et déterminer silencieusement si une session valide existe, avant de router vers Accueil ou Connexion.</w:t>
      </w:r>
    </w:p>
    <w:p>
      <w:pPr>
        <w:spacing w:after="80"/>
      </w:pPr>
      <w:r>
        <w:rPr>
          <w:b/>
          <w:bCs/>
        </w:rPr>
        <w:t xml:space="preserve">Utilisateur concerné — </w:t>
      </w:r>
      <w:r>
        <w:t xml:space="preserve">Tous (visiteur et connecté) — premier écran, systématique à chaque lancement froid.</w:t>
      </w:r>
    </w:p>
    <w:p>
      <w:pPr>
        <w:spacing w:after="80"/>
      </w:pPr>
      <w:r>
        <w:rPr>
          <w:b/>
          <w:bCs/>
        </w:rPr>
        <w:t xml:space="preserve">Point d'entrée — </w:t>
      </w:r>
      <w:r>
        <w:t xml:space="preserve">Lancement de l'application (cold start uniquement — jamais revu en navigation normale).</w:t>
      </w:r>
    </w:p>
    <w:p>
      <w:pPr>
        <w:pStyle w:val="Heading4"/>
        <w:spacing w:after="100" w:before="200"/>
      </w:pPr>
      <w:r>
        <w:rPr>
          <w:b/>
          <w:bCs/>
          <w:color w:val="444444"/>
        </w:rPr>
        <w:t xml:space="preserve">Actions possibles</w:t>
      </w:r>
    </w:p>
    <w:p>
      <w:pPr>
        <w:pStyle w:val="ListParagraph"/>
        <w:numPr>
          <w:ilvl w:val="0"/>
          <w:numId w:val="1"/>
        </w:numPr>
        <w:spacing w:after="60"/>
      </w:pPr>
      <w:r>
        <w:t xml:space="preserve">Aucune action utilisateur possible — écran non interactif, transition automatique après ~2 s.</w:t>
      </w:r>
    </w:p>
    <w:p>
      <w:pPr>
        <w:pStyle w:val="Heading4"/>
        <w:spacing w:after="100" w:before="200"/>
      </w:pPr>
      <w:r>
        <w:rPr>
          <w:b/>
          <w:bCs/>
          <w:color w:val="444444"/>
        </w:rPr>
        <w:t xml:space="preserve">Hiérarchie visuelle</w:t>
      </w:r>
    </w:p>
    <w:p>
      <w:pPr>
        <w:pStyle w:val="ListParagraph"/>
        <w:numPr>
          <w:ilvl w:val="0"/>
          <w:numId w:val="1"/>
        </w:numPr>
        <w:spacing w:after="30"/>
      </w:pPr>
      <w:r>
        <w:rPr>
          <w:rFonts w:ascii="Consolas" w:cs="Consolas" w:eastAsia="Consolas" w:hAnsi="Consolas"/>
          <w:sz w:val="18"/>
          <w:szCs w:val="18"/>
        </w:rPr>
        <w:t xml:space="preserve">Scaffold plein écran, fond Noir profond (#0B0B0D)</w:t>
      </w:r>
    </w:p>
    <w:p>
      <w:pPr>
        <w:pStyle w:val="ListParagraph"/>
        <w:numPr>
          <w:ilvl w:val="1"/>
          <w:numId w:val="1"/>
        </w:numPr>
        <w:spacing w:after="30"/>
      </w:pPr>
      <w:r>
        <w:rPr>
          <w:rFonts w:ascii="Consolas" w:cs="Consolas" w:eastAsia="Consolas" w:hAnsi="Consolas"/>
          <w:sz w:val="18"/>
          <w:szCs w:val="18"/>
        </w:rPr>
        <w:t xml:space="preserve">Center</w:t>
      </w:r>
    </w:p>
    <w:p>
      <w:pPr>
        <w:pStyle w:val="ListParagraph"/>
        <w:numPr>
          <w:ilvl w:val="2"/>
          <w:numId w:val="1"/>
        </w:numPr>
        <w:spacing w:after="30"/>
      </w:pPr>
      <w:r>
        <w:rPr>
          <w:rFonts w:ascii="Consolas" w:cs="Consolas" w:eastAsia="Consolas" w:hAnsi="Consolas"/>
          <w:sz w:val="18"/>
          <w:szCs w:val="18"/>
        </w:rPr>
        <w:t xml:space="preserve">AnimatedLogo KORA+ (rebond, 2000 ms)</w:t>
      </w:r>
    </w:p>
    <w:p>
      <w:pPr>
        <w:pStyle w:val="Heading4"/>
        <w:spacing w:after="100" w:before="200"/>
      </w:pPr>
      <w:r>
        <w:rPr>
          <w:b/>
          <w:bCs/>
          <w:color w:val="444444"/>
        </w:rPr>
        <w:t xml:space="preserve">Composants utilisés</w:t>
      </w:r>
    </w:p>
    <w:p>
      <w:pPr>
        <w:spacing w:after="160"/>
      </w:pPr>
      <w:r>
        <w:t xml:space="preserve">AnimatedLogo</w:t>
      </w:r>
    </w:p>
    <w:p>
      <w:pPr>
        <w:pStyle w:val="Heading4"/>
        <w:spacing w:after="100" w:before="200"/>
      </w:pPr>
      <w:r>
        <w:rPr>
          <w:b/>
          <w:bCs/>
          <w:color w:val="444444"/>
        </w:rPr>
        <w:t xml:space="preserve">Contenu affiché</w:t>
      </w:r>
    </w:p>
    <w:p>
      <w:pPr>
        <w:pStyle w:val="ListParagraph"/>
        <w:numPr>
          <w:ilvl w:val="0"/>
          <w:numId w:val="1"/>
        </w:numPr>
        <w:spacing w:after="60"/>
      </w:pPr>
      <w:r>
        <w:t xml:space="preserve">Wordmark / symbole KORA+ uniquement — aucun texte, aucun bouton, aucune barre de progression visible.</w:t>
      </w:r>
    </w:p>
    <w:p>
      <w:pPr>
        <w:pStyle w:val="Heading4"/>
        <w:spacing w:after="100" w:before="200"/>
      </w:pPr>
      <w:r>
        <w:rPr>
          <w:b/>
          <w:bCs/>
          <w:color w:val="444444"/>
        </w:rPr>
        <w:t xml:space="preserve">Règles de texte, images, dimensions, espacements</w:t>
      </w:r>
    </w:p>
    <w:p>
      <w:pPr>
        <w:pStyle w:val="ListParagraph"/>
        <w:numPr>
          <w:ilvl w:val="0"/>
          <w:numId w:val="1"/>
        </w:numPr>
        <w:spacing w:after="60"/>
      </w:pPr>
      <w:r>
        <w:t xml:space="preserve">Aucun texte à l'écran.</w:t>
      </w:r>
    </w:p>
    <w:p>
      <w:pPr>
        <w:pStyle w:val="ListParagraph"/>
        <w:numPr>
          <w:ilvl w:val="0"/>
          <w:numId w:val="1"/>
        </w:numPr>
        <w:spacing w:after="60"/>
      </w:pPr>
      <w:r>
        <w:t xml:space="preserve">Logo vectoriel (SVG/Lottie), jamais un PNG raster qui pixellise sur grand écran.</w:t>
      </w:r>
    </w:p>
    <w:p>
      <w:pPr>
        <w:pStyle w:val="ListParagraph"/>
        <w:numPr>
          <w:ilvl w:val="0"/>
          <w:numId w:val="1"/>
        </w:numPr>
        <w:spacing w:after="60"/>
      </w:pPr>
      <w:r>
        <w:t xml:space="preserve">Logo centré, taille = min(largeur, hauteur) × 0.3 (Engineering §6.1).</w:t>
      </w:r>
    </w:p>
    <w:p>
      <w:pPr>
        <w:pStyle w:val="ListParagraph"/>
        <w:numPr>
          <w:ilvl w:val="0"/>
          <w:numId w:val="1"/>
        </w:numPr>
        <w:spacing w:after="60"/>
      </w:pPr>
      <w:r>
        <w:t xml:space="preserve">Sans objet — composition centrée unique.</w:t>
      </w:r>
    </w:p>
    <w:p>
      <w:pPr>
        <w:spacing w:after="80"/>
      </w:pPr>
      <w:r>
        <w:rPr>
          <w:b/>
          <w:bCs/>
        </w:rPr>
        <w:t xml:space="preserve">Comportement au scroll — </w:t>
      </w:r>
      <w:r>
        <w:t xml:space="preserve">Aucun.</w:t>
      </w:r>
    </w:p>
    <w:p>
      <w:pPr>
        <w:spacing w:after="80"/>
      </w:pPr>
      <w:r>
        <w:rPr>
          <w:b/>
          <w:bCs/>
        </w:rPr>
        <w:t xml:space="preserve">Navigation entrante — </w:t>
      </w:r>
      <w:r>
        <w:t xml:space="preserve">Point d'entrée unique de l'application (cold start).</w:t>
      </w:r>
    </w:p>
    <w:p>
      <w:pPr>
        <w:spacing w:after="80"/>
      </w:pPr>
      <w:r>
        <w:rPr>
          <w:b/>
          <w:bCs/>
        </w:rPr>
        <w:t xml:space="preserve">Navigation sortante — </w:t>
      </w:r>
      <w:r>
        <w:t xml:space="preserve">→ Accueil si session valide détectée en arrière-plan pendant l'animation · → Connexion si aucune session valide.</w:t>
      </w:r>
    </w:p>
    <w:p>
      <w:pPr>
        <w:spacing w:after="80"/>
      </w:pPr>
      <w:r>
        <w:rPr>
          <w:b/>
          <w:bCs/>
        </w:rPr>
        <w:t xml:space="preserve">Animation d'ouverture — </w:t>
      </w:r>
      <w:r>
        <w:t xml:space="preserve">Rebond (spring/elasticOut) unique, 2000 ms — une seule occurrence par lancement (AppDurations.splashBounce).</w:t>
      </w:r>
    </w:p>
    <w:p>
      <w:pPr>
        <w:spacing w:after="80"/>
      </w:pPr>
      <w:r>
        <w:rPr>
          <w:b/>
          <w:bCs/>
        </w:rPr>
        <w:t xml:space="preserve">Animation de fermeture — </w:t>
      </w:r>
      <w:r>
        <w:t xml:space="preserve">Fondu croisé standard (150 ms) vers l'écran de destination — jamais de coupure brutale.</w:t>
      </w:r>
    </w:p>
    <w:p>
      <w:pPr>
        <w:pStyle w:val="Heading4"/>
        <w:spacing w:after="100" w:before="200"/>
      </w:pPr>
      <w:r>
        <w:rPr>
          <w:b/>
          <w:bCs/>
          <w:color w:val="444444"/>
        </w:rPr>
        <w:t xml:space="preserve">États obligatoires</w:t>
      </w:r>
    </w:p>
    <w:tbl>
      <w:tblPr>
        <w:tblW w:type="dxa" w:w="9360"/>
        <w:tblBorders>
          <w:top w:val="single" w:color="C9A15B" w:sz="4"/>
          <w:left w:val="single" w:color="D9D3C4" w:sz="2"/>
          <w:bottom w:val="single" w:color="C9A15B" w:sz="4"/>
          <w:right w:val="single" w:color="D9D3C4" w:sz="2"/>
          <w:insideH w:val="single" w:color="D9D3C4" w:sz="2"/>
          <w:insideV w:val="single" w:color="D9D3C4" w:sz="2"/>
        </w:tblBorders>
      </w:tblPr>
      <w:tblGrid>
        <w:gridCol w:w="2100"/>
        <w:gridCol w:w="7260"/>
      </w:tblGrid>
      <w:tr>
        <w:trPr>
          <w:tblHeader/>
        </w:trPr>
        <w:tc>
          <w:tcPr>
            <w:tcW w:type="dxa" w:w="2100"/>
            <w:shd w:fill="2A2A20" w:val="clear"/>
            <w:tcMar>
              <w:top w:type="dxa" w:w="80"/>
              <w:left w:type="dxa" w:w="100"/>
              <w:bottom w:type="dxa" w:w="80"/>
              <w:right w:type="dxa" w:w="100"/>
            </w:tcMar>
            <w:vAlign w:val="center"/>
          </w:tcPr>
          <w:p>
            <w:pPr>
              <w:jc w:val="left"/>
            </w:pPr>
            <w:r>
              <w:rPr>
                <w:b/>
                <w:bCs/>
                <w:i w:val="false"/>
                <w:iCs w:val="false"/>
                <w:color w:val="F5F1E8"/>
                <w:sz w:val="19"/>
                <w:szCs w:val="19"/>
              </w:rPr>
              <w:t xml:space="preserve">État</w:t>
            </w:r>
          </w:p>
        </w:tc>
        <w:tc>
          <w:tcPr>
            <w:tcW w:type="dxa" w:w="7260"/>
            <w:shd w:fill="2A2A20" w:val="clear"/>
            <w:tcMar>
              <w:top w:type="dxa" w:w="80"/>
              <w:left w:type="dxa" w:w="100"/>
              <w:bottom w:type="dxa" w:w="80"/>
              <w:right w:type="dxa" w:w="100"/>
            </w:tcMar>
            <w:vAlign w:val="center"/>
          </w:tcPr>
          <w:p>
            <w:pPr>
              <w:jc w:val="left"/>
            </w:pPr>
            <w:r>
              <w:rPr>
                <w:b/>
                <w:bCs/>
                <w:i w:val="false"/>
                <w:iCs w:val="false"/>
                <w:color w:val="F5F1E8"/>
                <w:sz w:val="19"/>
                <w:szCs w:val="19"/>
              </w:rPr>
              <w:t xml:space="preserve">Traitement</w:t>
            </w:r>
          </w:p>
        </w:tc>
      </w:tr>
      <w:tr>
        <w:tc>
          <w:tcPr>
            <w:tcW w:type="dxa" w:w="2100"/>
            <w:tcMar>
              <w:top w:type="dxa" w:w="80"/>
              <w:left w:type="dxa" w:w="100"/>
              <w:bottom w:type="dxa" w:w="80"/>
              <w:right w:type="dxa" w:w="100"/>
            </w:tcMar>
            <w:vAlign w:val="center"/>
          </w:tcPr>
          <w:p>
            <w:pPr>
              <w:jc w:val="left"/>
            </w:pPr>
            <w:r>
              <w:rPr>
                <w:b w:val="false"/>
                <w:bCs w:val="false"/>
                <w:i w:val="false"/>
                <w:iCs w:val="false"/>
                <w:sz w:val="19"/>
                <w:szCs w:val="19"/>
              </w:rPr>
              <w:t xml:space="preserve">Loading</w:t>
            </w:r>
          </w:p>
        </w:tc>
        <w:tc>
          <w:tcPr>
            <w:tcW w:type="dxa" w:w="7260"/>
            <w:tcMar>
              <w:top w:type="dxa" w:w="80"/>
              <w:left w:type="dxa" w:w="100"/>
              <w:bottom w:type="dxa" w:w="80"/>
              <w:right w:type="dxa" w:w="100"/>
            </w:tcMar>
            <w:vAlign w:val="center"/>
          </w:tcPr>
          <w:p>
            <w:pPr>
              <w:jc w:val="left"/>
            </w:pPr>
            <w:r>
              <w:rPr>
                <w:b w:val="false"/>
                <w:bCs w:val="false"/>
                <w:i w:val="false"/>
                <w:iCs w:val="false"/>
                <w:sz w:val="19"/>
                <w:szCs w:val="19"/>
              </w:rPr>
              <w:t xml:space="preserve">Aucun spinner visible ; la vérification de session se fait en parallèle de l'animation, jamais en la bloquant.</w:t>
            </w:r>
          </w:p>
        </w:tc>
      </w:tr>
      <w:tr>
        <w:tc>
          <w:tcPr>
            <w:tcW w:type="dxa" w:w="21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Skeleton</w:t>
            </w:r>
          </w:p>
        </w:tc>
        <w:tc>
          <w:tcPr>
            <w:tcW w:type="dxa" w:w="726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Non applicable.</w:t>
            </w:r>
          </w:p>
        </w:tc>
      </w:tr>
      <w:tr>
        <w:tc>
          <w:tcPr>
            <w:tcW w:type="dxa" w:w="2100"/>
            <w:tcMar>
              <w:top w:type="dxa" w:w="80"/>
              <w:left w:type="dxa" w:w="100"/>
              <w:bottom w:type="dxa" w:w="80"/>
              <w:right w:type="dxa" w:w="100"/>
            </w:tcMar>
            <w:vAlign w:val="center"/>
          </w:tcPr>
          <w:p>
            <w:pPr>
              <w:jc w:val="left"/>
            </w:pPr>
            <w:r>
              <w:rPr>
                <w:b w:val="false"/>
                <w:bCs w:val="false"/>
                <w:i w:val="false"/>
                <w:iCs w:val="false"/>
                <w:sz w:val="19"/>
                <w:szCs w:val="19"/>
              </w:rPr>
              <w:t xml:space="preserve">Vide</w:t>
            </w:r>
          </w:p>
        </w:tc>
        <w:tc>
          <w:tcPr>
            <w:tcW w:type="dxa" w:w="7260"/>
            <w:tcMar>
              <w:top w:type="dxa" w:w="80"/>
              <w:left w:type="dxa" w:w="100"/>
              <w:bottom w:type="dxa" w:w="80"/>
              <w:right w:type="dxa" w:w="100"/>
            </w:tcMar>
            <w:vAlign w:val="center"/>
          </w:tcPr>
          <w:p>
            <w:pPr>
              <w:jc w:val="left"/>
            </w:pPr>
            <w:r>
              <w:rPr>
                <w:b w:val="false"/>
                <w:bCs w:val="false"/>
                <w:i w:val="false"/>
                <w:iCs w:val="false"/>
                <w:sz w:val="19"/>
                <w:szCs w:val="19"/>
              </w:rPr>
              <w:t xml:space="preserve">Non applicable.</w:t>
            </w:r>
          </w:p>
        </w:tc>
      </w:tr>
      <w:tr>
        <w:tc>
          <w:tcPr>
            <w:tcW w:type="dxa" w:w="21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Erreur réseau</w:t>
            </w:r>
          </w:p>
        </w:tc>
        <w:tc>
          <w:tcPr>
            <w:tcW w:type="dxa" w:w="726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Non applicable — un échec de vérification de session est traité silencieusement comme « non connecté ».</w:t>
            </w:r>
          </w:p>
        </w:tc>
      </w:tr>
      <w:tr>
        <w:tc>
          <w:tcPr>
            <w:tcW w:type="dxa" w:w="2100"/>
            <w:tcMar>
              <w:top w:type="dxa" w:w="80"/>
              <w:left w:type="dxa" w:w="100"/>
              <w:bottom w:type="dxa" w:w="80"/>
              <w:right w:type="dxa" w:w="100"/>
            </w:tcMar>
            <w:vAlign w:val="center"/>
          </w:tcPr>
          <w:p>
            <w:pPr>
              <w:jc w:val="left"/>
            </w:pPr>
            <w:r>
              <w:rPr>
                <w:b w:val="false"/>
                <w:bCs w:val="false"/>
                <w:i w:val="false"/>
                <w:iCs w:val="false"/>
                <w:sz w:val="19"/>
                <w:szCs w:val="19"/>
              </w:rPr>
              <w:t xml:space="preserve">Offline</w:t>
            </w:r>
          </w:p>
        </w:tc>
        <w:tc>
          <w:tcPr>
            <w:tcW w:type="dxa" w:w="7260"/>
            <w:tcMar>
              <w:top w:type="dxa" w:w="80"/>
              <w:left w:type="dxa" w:w="100"/>
              <w:bottom w:type="dxa" w:w="80"/>
              <w:right w:type="dxa" w:w="100"/>
            </w:tcMar>
            <w:vAlign w:val="center"/>
          </w:tcPr>
          <w:p>
            <w:pPr>
              <w:jc w:val="left"/>
            </w:pPr>
            <w:r>
              <w:rPr>
                <w:b w:val="false"/>
                <w:bCs w:val="false"/>
                <w:i w:val="false"/>
                <w:iCs w:val="false"/>
                <w:sz w:val="19"/>
                <w:szCs w:val="19"/>
              </w:rPr>
              <w:t xml:space="preserve">L'animation se joue identiquement ; routage sur la base du token local présent.</w:t>
            </w:r>
          </w:p>
        </w:tc>
      </w:tr>
      <w:tr>
        <w:tc>
          <w:tcPr>
            <w:tcW w:type="dxa" w:w="21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Non connecté</w:t>
            </w:r>
          </w:p>
        </w:tc>
        <w:tc>
          <w:tcPr>
            <w:tcW w:type="dxa" w:w="726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Route vers Connexion en fin d'animation.</w:t>
            </w:r>
          </w:p>
        </w:tc>
      </w:tr>
      <w:tr>
        <w:tc>
          <w:tcPr>
            <w:tcW w:type="dxa" w:w="2100"/>
            <w:tcMar>
              <w:top w:type="dxa" w:w="80"/>
              <w:left w:type="dxa" w:w="100"/>
              <w:bottom w:type="dxa" w:w="80"/>
              <w:right w:type="dxa" w:w="100"/>
            </w:tcMar>
            <w:vAlign w:val="center"/>
          </w:tcPr>
          <w:p>
            <w:pPr>
              <w:jc w:val="left"/>
            </w:pPr>
            <w:r>
              <w:rPr>
                <w:b w:val="false"/>
                <w:bCs w:val="false"/>
                <w:i w:val="false"/>
                <w:iCs w:val="false"/>
                <w:sz w:val="19"/>
                <w:szCs w:val="19"/>
              </w:rPr>
              <w:t xml:space="preserve">Accès refusé</w:t>
            </w:r>
          </w:p>
        </w:tc>
        <w:tc>
          <w:tcPr>
            <w:tcW w:type="dxa" w:w="7260"/>
            <w:tcMar>
              <w:top w:type="dxa" w:w="80"/>
              <w:left w:type="dxa" w:w="100"/>
              <w:bottom w:type="dxa" w:w="80"/>
              <w:right w:type="dxa" w:w="100"/>
            </w:tcMar>
            <w:vAlign w:val="center"/>
          </w:tcPr>
          <w:p>
            <w:pPr>
              <w:jc w:val="left"/>
            </w:pPr>
            <w:r>
              <w:rPr>
                <w:b w:val="false"/>
                <w:bCs w:val="false"/>
                <w:i w:val="false"/>
                <w:iCs w:val="false"/>
                <w:sz w:val="19"/>
                <w:szCs w:val="19"/>
              </w:rPr>
              <w:t xml:space="preserve">Non applicable.</w:t>
            </w:r>
          </w:p>
        </w:tc>
      </w:tr>
    </w:tbl>
    <w:p>
      <w:pPr>
        <w:spacing w:after="100"/>
      </w:pPr>
    </w:p>
    <w:p>
      <w:pPr>
        <w:spacing w:after="80"/>
      </w:pPr>
      <w:r>
        <w:rPr>
          <w:b/>
          <w:bCs/>
        </w:rPr>
        <w:t xml:space="preserve">Accessibilité — </w:t>
      </w:r>
      <w:r>
        <w:t xml:space="preserve">Animation désactivée si reduceMotion système actif → saut direct à l'écran suivant après 300 ms (pas de rebond).</w:t>
      </w:r>
    </w:p>
    <w:p>
      <w:pPr>
        <w:spacing w:after="80"/>
      </w:pPr>
      <w:r>
        <w:rPr>
          <w:b/>
          <w:bCs/>
        </w:rPr>
        <w:t xml:space="preserve">Contraintes Android bas de gamme — </w:t>
      </w:r>
      <w:r>
        <w:t xml:space="preserve">Aucune requête réseau avant la fin de l'animation, pour ne jamais retarder le premier rendu sur un appareil d'entrée de gamme.</w:t>
      </w:r>
    </w:p>
    <w:p>
      <w:pPr>
        <w:spacing w:after="80"/>
      </w:pPr>
      <w:r>
        <w:rPr>
          <w:b/>
          <w:bCs/>
        </w:rPr>
        <w:t xml:space="preserve">Référence benchmark observée — </w:t>
      </w:r>
      <w:r>
        <w:t xml:space="preserve">Aucun équivalent direct chez Empire Afrique (qui ouvre directement sur la Landing Page). Écran propre à KORA+, conforme au Cahier des charges §8.1 et §22.1 (« logo animé pendant environ deux secondes »).</w:t>
      </w:r>
    </w:p>
    <w:p>
      <w:pPr>
        <w:pStyle w:val="Heading4"/>
        <w:spacing w:after="100" w:before="200"/>
      </w:pPr>
      <w:r>
        <w:rPr>
          <w:b/>
          <w:bCs/>
          <w:color w:val="444444"/>
        </w:rPr>
        <w:t xml:space="preserve">Différences et améliorations KORA+</w:t>
      </w:r>
    </w:p>
    <w:p>
      <w:pPr>
        <w:pStyle w:val="ListParagraph"/>
        <w:numPr>
          <w:ilvl w:val="0"/>
          <w:numId w:val="1"/>
        </w:numPr>
        <w:spacing w:after="60"/>
      </w:pPr>
      <w:r>
        <w:t xml:space="preserve">Contrairement à Empire, KORA+ ne propose pas d'écran d'accroche marketing au splash : la bannière éditoriale vit dans Accueil, pas au splash.</w:t>
      </w:r>
    </w:p>
    <w:p>
      <w:pPr>
        <w:pStyle w:val="Heading4"/>
        <w:spacing w:after="100" w:before="200"/>
      </w:pPr>
      <w:r>
        <w:rPr>
          <w:b/>
          <w:bCs/>
          <w:color w:val="444444"/>
        </w:rPr>
        <w:t xml:space="preserve">Critères d'acceptation Codex</w:t>
      </w:r>
    </w:p>
    <w:p>
      <w:pPr>
        <w:pStyle w:val="ListParagraph"/>
        <w:numPr>
          <w:ilvl w:val="0"/>
          <w:numId w:val="1"/>
        </w:numPr>
        <w:spacing w:after="60"/>
      </w:pPr>
      <w:r>
        <w:t xml:space="preserve">Le splash ne dépasse jamais 2200 ms au total, quelle que soit la vitesse réseau.</w:t>
      </w:r>
    </w:p>
    <w:p>
      <w:pPr>
        <w:pStyle w:val="ListParagraph"/>
        <w:numPr>
          <w:ilvl w:val="0"/>
          <w:numId w:val="1"/>
        </w:numPr>
        <w:spacing w:after="60"/>
      </w:pPr>
      <w:r>
        <w:t xml:space="preserve">Aucun appel réseau bloquant n'est visible avant la fin de l'animation.</w:t>
      </w:r>
    </w:p>
    <w:p>
      <w:pPr>
        <w:pStyle w:val="ListParagraph"/>
        <w:numPr>
          <w:ilvl w:val="0"/>
          <w:numId w:val="1"/>
        </w:numPr>
        <w:spacing w:after="60"/>
      </w:pPr>
      <w:r>
        <w:t xml:space="preserve">Le logo est net sur les résolutions les plus larges testées (tablette 1024 dp).</w:t>
      </w:r>
    </w:p>
    <w:p>
      <w:pPr>
        <w:spacing w:after="200"/>
      </w:pPr>
    </w:p>
    <w:p>
      <w:pPr>
        <w:pStyle w:val="Heading3"/>
        <w:pBdr>
          <w:top w:val="single" w:color="C9A15B" w:sz="6" w:space="6"/>
        </w:pBdr>
        <w:spacing w:after="120" w:before="400"/>
      </w:pPr>
      <w:r>
        <w:rPr>
          <w:b/>
          <w:bCs/>
          <w:color w:val="8A6A2F"/>
        </w:rPr>
        <w:t xml:space="preserve">4.2  Connexion (LoginScreen)</w:t>
      </w:r>
    </w:p>
    <w:p>
      <w:pPr>
        <w:spacing w:after="80"/>
      </w:pPr>
      <w:r>
        <w:rPr>
          <w:b/>
          <w:bCs/>
        </w:rPr>
        <w:t xml:space="preserve">Objectif — </w:t>
      </w:r>
      <w:r>
        <w:t xml:space="preserve">Authentifier un utilisateur existant par téléphone + mot de passe en un minimum de friction, avec accès secondaire aux raccourcis sociaux.</w:t>
      </w:r>
    </w:p>
    <w:p>
      <w:pPr>
        <w:spacing w:after="80"/>
      </w:pPr>
      <w:r>
        <w:rPr>
          <w:b/>
          <w:bCs/>
        </w:rPr>
        <w:t xml:space="preserve">Utilisateur concerné — </w:t>
      </w:r>
      <w:r>
        <w:t xml:space="preserve">Visiteur souhaitant se connecter (spontanément ou suite à une action protégée).</w:t>
      </w:r>
    </w:p>
    <w:p>
      <w:pPr>
        <w:spacing w:after="80"/>
      </w:pPr>
      <w:r>
        <w:rPr>
          <w:b/>
          <w:bCs/>
        </w:rPr>
        <w:t xml:space="preserve">Point d'entrée — </w:t>
      </w:r>
      <w:r>
        <w:t xml:space="preserve">Onglet Compte → « Se connecter » · Bottom sheet de connexion contextuelle (achat, téléchargement, Mes achats) · Lien depuis Inscription.</w:t>
      </w:r>
    </w:p>
    <w:p>
      <w:pPr>
        <w:pStyle w:val="Heading4"/>
        <w:spacing w:after="100" w:before="200"/>
      </w:pPr>
      <w:r>
        <w:rPr>
          <w:b/>
          <w:bCs/>
          <w:color w:val="444444"/>
        </w:rPr>
        <w:t xml:space="preserve">Actions possibles</w:t>
      </w:r>
    </w:p>
    <w:p>
      <w:pPr>
        <w:pStyle w:val="ListParagraph"/>
        <w:numPr>
          <w:ilvl w:val="0"/>
          <w:numId w:val="1"/>
        </w:numPr>
        <w:spacing w:after="60"/>
      </w:pPr>
      <w:r>
        <w:t xml:space="preserve">Saisir téléphone (sélecteur pays, +223 par défaut) + mot de passe</w:t>
      </w:r>
    </w:p>
    <w:p>
      <w:pPr>
        <w:pStyle w:val="ListParagraph"/>
        <w:numPr>
          <w:ilvl w:val="0"/>
          <w:numId w:val="1"/>
        </w:numPr>
        <w:spacing w:after="60"/>
      </w:pPr>
      <w:r>
        <w:t xml:space="preserve">Basculer visibilité du mot de passe</w:t>
      </w:r>
    </w:p>
    <w:p>
      <w:pPr>
        <w:pStyle w:val="ListParagraph"/>
        <w:numPr>
          <w:ilvl w:val="0"/>
          <w:numId w:val="1"/>
        </w:numPr>
        <w:spacing w:after="60"/>
      </w:pPr>
      <w:r>
        <w:t xml:space="preserve">Toucher « Mot de passe oublié »</w:t>
      </w:r>
    </w:p>
    <w:p>
      <w:pPr>
        <w:pStyle w:val="ListParagraph"/>
        <w:numPr>
          <w:ilvl w:val="0"/>
          <w:numId w:val="1"/>
        </w:numPr>
        <w:spacing w:after="60"/>
      </w:pPr>
      <w:r>
        <w:t xml:space="preserve">Toucher « Continuer » (soumission)</w:t>
      </w:r>
    </w:p>
    <w:p>
      <w:pPr>
        <w:pStyle w:val="ListParagraph"/>
        <w:numPr>
          <w:ilvl w:val="0"/>
          <w:numId w:val="1"/>
        </w:numPr>
        <w:spacing w:after="60"/>
      </w:pPr>
      <w:r>
        <w:t xml:space="preserve">Toucher un raccourci Apple / Google (secondaire, sous le formulaire, jamais au-dessus)</w:t>
      </w:r>
    </w:p>
    <w:p>
      <w:pPr>
        <w:pStyle w:val="ListParagraph"/>
        <w:numPr>
          <w:ilvl w:val="0"/>
          <w:numId w:val="1"/>
        </w:numPr>
        <w:spacing w:after="60"/>
      </w:pPr>
      <w:r>
        <w:t xml:space="preserve">Toucher « Créer un compte » vers Inscription</w:t>
      </w:r>
    </w:p>
    <w:p>
      <w:pPr>
        <w:pStyle w:val="Heading4"/>
        <w:spacing w:after="100" w:before="200"/>
      </w:pPr>
      <w:r>
        <w:rPr>
          <w:b/>
          <w:bCs/>
          <w:color w:val="444444"/>
        </w:rPr>
        <w:t xml:space="preserve">Hiérarchie visuelle</w:t>
      </w:r>
    </w:p>
    <w:p>
      <w:pPr>
        <w:pStyle w:val="ListParagraph"/>
        <w:numPr>
          <w:ilvl w:val="0"/>
          <w:numId w:val="1"/>
        </w:numPr>
        <w:spacing w:after="30"/>
      </w:pPr>
      <w:r>
        <w:rPr>
          <w:rFonts w:ascii="Consolas" w:cs="Consolas" w:eastAsia="Consolas" w:hAnsi="Consolas"/>
          <w:sz w:val="18"/>
          <w:szCs w:val="18"/>
        </w:rPr>
        <w:t xml:space="preserve">Scaffold</w:t>
      </w:r>
    </w:p>
    <w:p>
      <w:pPr>
        <w:pStyle w:val="ListParagraph"/>
        <w:numPr>
          <w:ilvl w:val="1"/>
          <w:numId w:val="1"/>
        </w:numPr>
        <w:spacing w:after="30"/>
      </w:pPr>
      <w:r>
        <w:rPr>
          <w:rFonts w:ascii="Consolas" w:cs="Consolas" w:eastAsia="Consolas" w:hAnsi="Consolas"/>
          <w:sz w:val="18"/>
          <w:szCs w:val="18"/>
        </w:rPr>
        <w:t xml:space="preserve">Column (centrée, largeur max 400 dp au-delà de 600 dp)</w:t>
      </w:r>
    </w:p>
    <w:p>
      <w:pPr>
        <w:pStyle w:val="ListParagraph"/>
        <w:numPr>
          <w:ilvl w:val="2"/>
          <w:numId w:val="1"/>
        </w:numPr>
        <w:spacing w:after="30"/>
      </w:pPr>
      <w:r>
        <w:rPr>
          <w:rFonts w:ascii="Consolas" w:cs="Consolas" w:eastAsia="Consolas" w:hAnsi="Consolas"/>
          <w:sz w:val="18"/>
          <w:szCs w:val="18"/>
        </w:rPr>
        <w:t xml:space="preserve">KoraLogo (petit format)</w:t>
      </w:r>
    </w:p>
    <w:p>
      <w:pPr>
        <w:pStyle w:val="ListParagraph"/>
        <w:numPr>
          <w:ilvl w:val="2"/>
          <w:numId w:val="1"/>
        </w:numPr>
        <w:spacing w:after="30"/>
      </w:pPr>
      <w:r>
        <w:rPr>
          <w:rFonts w:ascii="Consolas" w:cs="Consolas" w:eastAsia="Consolas" w:hAnsi="Consolas"/>
          <w:sz w:val="18"/>
          <w:szCs w:val="18"/>
        </w:rPr>
        <w:t xml:space="preserve">Titre « Content de vous revoir »</w:t>
      </w:r>
    </w:p>
    <w:p>
      <w:pPr>
        <w:pStyle w:val="ListParagraph"/>
        <w:numPr>
          <w:ilvl w:val="2"/>
          <w:numId w:val="1"/>
        </w:numPr>
        <w:spacing w:after="30"/>
      </w:pPr>
      <w:r>
        <w:rPr>
          <w:rFonts w:ascii="Consolas" w:cs="Consolas" w:eastAsia="Consolas" w:hAnsi="Consolas"/>
          <w:sz w:val="18"/>
          <w:szCs w:val="18"/>
        </w:rPr>
        <w:t xml:space="preserve">CountryCodePicker + PhoneInput</w:t>
      </w:r>
    </w:p>
    <w:p>
      <w:pPr>
        <w:pStyle w:val="ListParagraph"/>
        <w:numPr>
          <w:ilvl w:val="2"/>
          <w:numId w:val="1"/>
        </w:numPr>
        <w:spacing w:after="30"/>
      </w:pPr>
      <w:r>
        <w:rPr>
          <w:rFonts w:ascii="Consolas" w:cs="Consolas" w:eastAsia="Consolas" w:hAnsi="Consolas"/>
          <w:sz w:val="18"/>
          <w:szCs w:val="18"/>
        </w:rPr>
        <w:t xml:space="preserve">PasswordInput (masqué, icône œil)</w:t>
      </w:r>
    </w:p>
    <w:p>
      <w:pPr>
        <w:pStyle w:val="ListParagraph"/>
        <w:numPr>
          <w:ilvl w:val="2"/>
          <w:numId w:val="1"/>
        </w:numPr>
        <w:spacing w:after="30"/>
      </w:pPr>
      <w:r>
        <w:rPr>
          <w:rFonts w:ascii="Consolas" w:cs="Consolas" w:eastAsia="Consolas" w:hAnsi="Consolas"/>
          <w:sz w:val="18"/>
          <w:szCs w:val="18"/>
        </w:rPr>
        <w:t xml:space="preserve">TextButton « Mot de passe oublié »</w:t>
      </w:r>
    </w:p>
    <w:p>
      <w:pPr>
        <w:pStyle w:val="ListParagraph"/>
        <w:numPr>
          <w:ilvl w:val="2"/>
          <w:numId w:val="1"/>
        </w:numPr>
        <w:spacing w:after="30"/>
      </w:pPr>
      <w:r>
        <w:rPr>
          <w:rFonts w:ascii="Consolas" w:cs="Consolas" w:eastAsia="Consolas" w:hAnsi="Consolas"/>
          <w:sz w:val="18"/>
          <w:szCs w:val="18"/>
        </w:rPr>
        <w:t xml:space="preserve">PrimaryButton « Continuer »</w:t>
      </w:r>
    </w:p>
    <w:p>
      <w:pPr>
        <w:pStyle w:val="ListParagraph"/>
        <w:numPr>
          <w:ilvl w:val="2"/>
          <w:numId w:val="1"/>
        </w:numPr>
        <w:spacing w:after="30"/>
      </w:pPr>
      <w:r>
        <w:rPr>
          <w:rFonts w:ascii="Consolas" w:cs="Consolas" w:eastAsia="Consolas" w:hAnsi="Consolas"/>
          <w:sz w:val="18"/>
          <w:szCs w:val="18"/>
        </w:rPr>
        <w:t xml:space="preserve">Séparateur « ou »</w:t>
      </w:r>
    </w:p>
    <w:p>
      <w:pPr>
        <w:pStyle w:val="ListParagraph"/>
        <w:numPr>
          <w:ilvl w:val="2"/>
          <w:numId w:val="1"/>
        </w:numPr>
        <w:spacing w:after="30"/>
      </w:pPr>
      <w:r>
        <w:rPr>
          <w:rFonts w:ascii="Consolas" w:cs="Consolas" w:eastAsia="Consolas" w:hAnsi="Consolas"/>
          <w:sz w:val="18"/>
          <w:szCs w:val="18"/>
        </w:rPr>
        <w:t xml:space="preserve">SecondaryButton Apple · SecondaryButton Google (raccourcis, discrets)</w:t>
      </w:r>
    </w:p>
    <w:p>
      <w:pPr>
        <w:pStyle w:val="ListParagraph"/>
        <w:numPr>
          <w:ilvl w:val="2"/>
          <w:numId w:val="1"/>
        </w:numPr>
        <w:spacing w:after="30"/>
      </w:pPr>
      <w:r>
        <w:rPr>
          <w:rFonts w:ascii="Consolas" w:cs="Consolas" w:eastAsia="Consolas" w:hAnsi="Consolas"/>
          <w:sz w:val="18"/>
          <w:szCs w:val="18"/>
        </w:rPr>
        <w:t xml:space="preserve">TextButton « Créer un compte »</w:t>
      </w:r>
    </w:p>
    <w:p>
      <w:pPr>
        <w:pStyle w:val="Heading4"/>
        <w:spacing w:after="100" w:before="200"/>
      </w:pPr>
      <w:r>
        <w:rPr>
          <w:b/>
          <w:bCs/>
          <w:color w:val="444444"/>
        </w:rPr>
        <w:t xml:space="preserve">Composants utilisés</w:t>
      </w:r>
    </w:p>
    <w:p>
      <w:pPr>
        <w:spacing w:after="160"/>
      </w:pPr>
      <w:r>
        <w:t xml:space="preserve">PhoneInput · PasswordInput · PrimaryButton · SecondaryButton · CountryCodePicker</w:t>
      </w:r>
    </w:p>
    <w:p>
      <w:pPr>
        <w:pStyle w:val="Heading4"/>
        <w:spacing w:after="100" w:before="200"/>
      </w:pPr>
      <w:r>
        <w:rPr>
          <w:b/>
          <w:bCs/>
          <w:color w:val="444444"/>
        </w:rPr>
        <w:t xml:space="preserve">Contenu affiché</w:t>
      </w:r>
    </w:p>
    <w:p>
      <w:pPr>
        <w:pStyle w:val="ListParagraph"/>
        <w:numPr>
          <w:ilvl w:val="0"/>
          <w:numId w:val="1"/>
        </w:numPr>
        <w:spacing w:after="60"/>
      </w:pPr>
      <w:r>
        <w:t xml:space="preserve">Aucune donnée dynamique — formulaire pur.</w:t>
      </w:r>
    </w:p>
    <w:p>
      <w:pPr>
        <w:pStyle w:val="Heading4"/>
        <w:spacing w:after="100" w:before="200"/>
      </w:pPr>
      <w:r>
        <w:rPr>
          <w:b/>
          <w:bCs/>
          <w:color w:val="444444"/>
        </w:rPr>
        <w:t xml:space="preserve">Règles de texte, images, dimensions, espacements</w:t>
      </w:r>
    </w:p>
    <w:p>
      <w:pPr>
        <w:pStyle w:val="ListParagraph"/>
        <w:numPr>
          <w:ilvl w:val="0"/>
          <w:numId w:val="1"/>
        </w:numPr>
        <w:spacing w:after="60"/>
      </w:pPr>
      <w:r>
        <w:t xml:space="preserve">Libellés courts, verbe d'action explicite (« Continuer », jamais « Soumettre »).</w:t>
      </w:r>
    </w:p>
    <w:p>
      <w:pPr>
        <w:pStyle w:val="ListParagraph"/>
        <w:numPr>
          <w:ilvl w:val="0"/>
          <w:numId w:val="1"/>
        </w:numPr>
        <w:spacing w:after="60"/>
      </w:pPr>
      <w:r>
        <w:t xml:space="preserve">Logo KORA+ seul, pas d'illustration de fond (contrairement à Empire dont la photo pleine page alourdit le premier rendu).</w:t>
      </w:r>
    </w:p>
    <w:p>
      <w:pPr>
        <w:pStyle w:val="ListParagraph"/>
        <w:numPr>
          <w:ilvl w:val="0"/>
          <w:numId w:val="1"/>
        </w:numPr>
        <w:spacing w:after="60"/>
      </w:pPr>
      <w:r>
        <w:t xml:space="preserve">Champs 48 dp de hauteur, radius 10 dp (AppRadius.button) — voir Design System §5.</w:t>
      </w:r>
    </w:p>
    <w:p>
      <w:pPr>
        <w:pStyle w:val="ListParagraph"/>
        <w:numPr>
          <w:ilvl w:val="0"/>
          <w:numId w:val="1"/>
        </w:numPr>
        <w:spacing w:after="60"/>
      </w:pPr>
      <w:r>
        <w:t xml:space="preserve">Espacement vertical 16 dp (AppSpacing.md) entre chaque champ ; 24 dp avant le CTA primaire.</w:t>
      </w:r>
    </w:p>
    <w:p>
      <w:pPr>
        <w:spacing w:after="80"/>
      </w:pPr>
      <w:r>
        <w:rPr>
          <w:b/>
          <w:bCs/>
        </w:rPr>
        <w:t xml:space="preserve">Comportement au scroll — </w:t>
      </w:r>
      <w:r>
        <w:t xml:space="preserve">Formulaire non scrollable en position normale ; scroll automatique géré par resizeToAvoidBottomInset quand le clavier est actif.</w:t>
      </w:r>
    </w:p>
    <w:p>
      <w:pPr>
        <w:spacing w:after="80"/>
      </w:pPr>
      <w:r>
        <w:rPr>
          <w:b/>
          <w:bCs/>
        </w:rPr>
        <w:t xml:space="preserve">Navigation entrante — </w:t>
      </w:r>
      <w:r>
        <w:t xml:space="preserve">Depuis Compte, une bottom sheet contextuelle ou Inscription — jamais un remplacement brutal de route quand appelé en bottom sheet (retour à l'action initiale préservé).</w:t>
      </w:r>
    </w:p>
    <w:p>
      <w:pPr>
        <w:spacing w:after="80"/>
      </w:pPr>
      <w:r>
        <w:rPr>
          <w:b/>
          <w:bCs/>
        </w:rPr>
        <w:t xml:space="preserve">Navigation sortante — </w:t>
      </w:r>
      <w:r>
        <w:t xml:space="preserve">→ OTP (si vérification requise) → écran/action d'origine (deep link returnTo préservé) · → Mot de passe oublié · → Inscription.</w:t>
      </w:r>
    </w:p>
    <w:p>
      <w:pPr>
        <w:spacing w:after="80"/>
      </w:pPr>
      <w:r>
        <w:rPr>
          <w:b/>
          <w:bCs/>
        </w:rPr>
        <w:t xml:space="preserve">Animation d'ouverture — </w:t>
      </w:r>
      <w:r>
        <w:t xml:space="preserve">Fondu standard entre onglets (150 ms) en plein écran ; glissement + assombrissement (220 ms ease-out) si ouvert en bottom sheet contextuelle.</w:t>
      </w:r>
    </w:p>
    <w:p>
      <w:pPr>
        <w:spacing w:after="80"/>
      </w:pPr>
      <w:r>
        <w:rPr>
          <w:b/>
          <w:bCs/>
        </w:rPr>
        <w:t xml:space="preserve">Animation de fermeture — </w:t>
      </w:r>
      <w:r>
        <w:t xml:space="preserve">Symétrique à l'ouverture.</w:t>
      </w:r>
    </w:p>
    <w:p>
      <w:pPr>
        <w:pStyle w:val="Heading4"/>
        <w:spacing w:after="100" w:before="200"/>
      </w:pPr>
      <w:r>
        <w:rPr>
          <w:b/>
          <w:bCs/>
          <w:color w:val="444444"/>
        </w:rPr>
        <w:t xml:space="preserve">États obligatoires</w:t>
      </w:r>
    </w:p>
    <w:tbl>
      <w:tblPr>
        <w:tblW w:type="dxa" w:w="9360"/>
        <w:tblBorders>
          <w:top w:val="single" w:color="C9A15B" w:sz="4"/>
          <w:left w:val="single" w:color="D9D3C4" w:sz="2"/>
          <w:bottom w:val="single" w:color="C9A15B" w:sz="4"/>
          <w:right w:val="single" w:color="D9D3C4" w:sz="2"/>
          <w:insideH w:val="single" w:color="D9D3C4" w:sz="2"/>
          <w:insideV w:val="single" w:color="D9D3C4" w:sz="2"/>
        </w:tblBorders>
      </w:tblPr>
      <w:tblGrid>
        <w:gridCol w:w="2100"/>
        <w:gridCol w:w="7260"/>
      </w:tblGrid>
      <w:tr>
        <w:trPr>
          <w:tblHeader/>
        </w:trPr>
        <w:tc>
          <w:tcPr>
            <w:tcW w:type="dxa" w:w="2100"/>
            <w:shd w:fill="2A2A20" w:val="clear"/>
            <w:tcMar>
              <w:top w:type="dxa" w:w="80"/>
              <w:left w:type="dxa" w:w="100"/>
              <w:bottom w:type="dxa" w:w="80"/>
              <w:right w:type="dxa" w:w="100"/>
            </w:tcMar>
            <w:vAlign w:val="center"/>
          </w:tcPr>
          <w:p>
            <w:pPr>
              <w:jc w:val="left"/>
            </w:pPr>
            <w:r>
              <w:rPr>
                <w:b/>
                <w:bCs/>
                <w:i w:val="false"/>
                <w:iCs w:val="false"/>
                <w:color w:val="F5F1E8"/>
                <w:sz w:val="19"/>
                <w:szCs w:val="19"/>
              </w:rPr>
              <w:t xml:space="preserve">État</w:t>
            </w:r>
          </w:p>
        </w:tc>
        <w:tc>
          <w:tcPr>
            <w:tcW w:type="dxa" w:w="7260"/>
            <w:shd w:fill="2A2A20" w:val="clear"/>
            <w:tcMar>
              <w:top w:type="dxa" w:w="80"/>
              <w:left w:type="dxa" w:w="100"/>
              <w:bottom w:type="dxa" w:w="80"/>
              <w:right w:type="dxa" w:w="100"/>
            </w:tcMar>
            <w:vAlign w:val="center"/>
          </w:tcPr>
          <w:p>
            <w:pPr>
              <w:jc w:val="left"/>
            </w:pPr>
            <w:r>
              <w:rPr>
                <w:b/>
                <w:bCs/>
                <w:i w:val="false"/>
                <w:iCs w:val="false"/>
                <w:color w:val="F5F1E8"/>
                <w:sz w:val="19"/>
                <w:szCs w:val="19"/>
              </w:rPr>
              <w:t xml:space="preserve">Traitement</w:t>
            </w:r>
          </w:p>
        </w:tc>
      </w:tr>
      <w:tr>
        <w:tc>
          <w:tcPr>
            <w:tcW w:type="dxa" w:w="2100"/>
            <w:tcMar>
              <w:top w:type="dxa" w:w="80"/>
              <w:left w:type="dxa" w:w="100"/>
              <w:bottom w:type="dxa" w:w="80"/>
              <w:right w:type="dxa" w:w="100"/>
            </w:tcMar>
            <w:vAlign w:val="center"/>
          </w:tcPr>
          <w:p>
            <w:pPr>
              <w:jc w:val="left"/>
            </w:pPr>
            <w:r>
              <w:rPr>
                <w:b w:val="false"/>
                <w:bCs w:val="false"/>
                <w:i w:val="false"/>
                <w:iCs w:val="false"/>
                <w:sz w:val="19"/>
                <w:szCs w:val="19"/>
              </w:rPr>
              <w:t xml:space="preserve">Loading</w:t>
            </w:r>
          </w:p>
        </w:tc>
        <w:tc>
          <w:tcPr>
            <w:tcW w:type="dxa" w:w="7260"/>
            <w:tcMar>
              <w:top w:type="dxa" w:w="80"/>
              <w:left w:type="dxa" w:w="100"/>
              <w:bottom w:type="dxa" w:w="80"/>
              <w:right w:type="dxa" w:w="100"/>
            </w:tcMar>
            <w:vAlign w:val="center"/>
          </w:tcPr>
          <w:p>
            <w:pPr>
              <w:jc w:val="left"/>
            </w:pPr>
            <w:r>
              <w:rPr>
                <w:b w:val="false"/>
                <w:bCs w:val="false"/>
                <w:i w:val="false"/>
                <w:iCs w:val="false"/>
                <w:sz w:val="19"/>
                <w:szCs w:val="19"/>
              </w:rPr>
              <w:t xml:space="preserve">Le bouton primaire affiche un indicateur inline (spinner remplace le texte, largeur du bouton inchangée).</w:t>
            </w:r>
          </w:p>
        </w:tc>
      </w:tr>
      <w:tr>
        <w:tc>
          <w:tcPr>
            <w:tcW w:type="dxa" w:w="21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Skeleton</w:t>
            </w:r>
          </w:p>
        </w:tc>
        <w:tc>
          <w:tcPr>
            <w:tcW w:type="dxa" w:w="726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Non applicable (formulaire).</w:t>
            </w:r>
          </w:p>
        </w:tc>
      </w:tr>
      <w:tr>
        <w:tc>
          <w:tcPr>
            <w:tcW w:type="dxa" w:w="2100"/>
            <w:tcMar>
              <w:top w:type="dxa" w:w="80"/>
              <w:left w:type="dxa" w:w="100"/>
              <w:bottom w:type="dxa" w:w="80"/>
              <w:right w:type="dxa" w:w="100"/>
            </w:tcMar>
            <w:vAlign w:val="center"/>
          </w:tcPr>
          <w:p>
            <w:pPr>
              <w:jc w:val="left"/>
            </w:pPr>
            <w:r>
              <w:rPr>
                <w:b w:val="false"/>
                <w:bCs w:val="false"/>
                <w:i w:val="false"/>
                <w:iCs w:val="false"/>
                <w:sz w:val="19"/>
                <w:szCs w:val="19"/>
              </w:rPr>
              <w:t xml:space="preserve">Vide</w:t>
            </w:r>
          </w:p>
        </w:tc>
        <w:tc>
          <w:tcPr>
            <w:tcW w:type="dxa" w:w="7260"/>
            <w:tcMar>
              <w:top w:type="dxa" w:w="80"/>
              <w:left w:type="dxa" w:w="100"/>
              <w:bottom w:type="dxa" w:w="80"/>
              <w:right w:type="dxa" w:w="100"/>
            </w:tcMar>
            <w:vAlign w:val="center"/>
          </w:tcPr>
          <w:p>
            <w:pPr>
              <w:jc w:val="left"/>
            </w:pPr>
            <w:r>
              <w:rPr>
                <w:b w:val="false"/>
                <w:bCs w:val="false"/>
                <w:i w:val="false"/>
                <w:iCs w:val="false"/>
                <w:sz w:val="19"/>
                <w:szCs w:val="19"/>
              </w:rPr>
              <w:t xml:space="preserve">Non applicable.</w:t>
            </w:r>
          </w:p>
        </w:tc>
      </w:tr>
      <w:tr>
        <w:tc>
          <w:tcPr>
            <w:tcW w:type="dxa" w:w="21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Erreur réseau</w:t>
            </w:r>
          </w:p>
        </w:tc>
        <w:tc>
          <w:tcPr>
            <w:tcW w:type="dxa" w:w="726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Bouton désactivé, libellé « Connexion faible, réessayez ».</w:t>
            </w:r>
          </w:p>
        </w:tc>
      </w:tr>
      <w:tr>
        <w:tc>
          <w:tcPr>
            <w:tcW w:type="dxa" w:w="2100"/>
            <w:tcMar>
              <w:top w:type="dxa" w:w="80"/>
              <w:left w:type="dxa" w:w="100"/>
              <w:bottom w:type="dxa" w:w="80"/>
              <w:right w:type="dxa" w:w="100"/>
            </w:tcMar>
            <w:vAlign w:val="center"/>
          </w:tcPr>
          <w:p>
            <w:pPr>
              <w:jc w:val="left"/>
            </w:pPr>
            <w:r>
              <w:rPr>
                <w:b w:val="false"/>
                <w:bCs w:val="false"/>
                <w:i w:val="false"/>
                <w:iCs w:val="false"/>
                <w:sz w:val="19"/>
                <w:szCs w:val="19"/>
              </w:rPr>
              <w:t xml:space="preserve">Offline</w:t>
            </w:r>
          </w:p>
        </w:tc>
        <w:tc>
          <w:tcPr>
            <w:tcW w:type="dxa" w:w="7260"/>
            <w:tcMar>
              <w:top w:type="dxa" w:w="80"/>
              <w:left w:type="dxa" w:w="100"/>
              <w:bottom w:type="dxa" w:w="80"/>
              <w:right w:type="dxa" w:w="100"/>
            </w:tcMar>
            <w:vAlign w:val="center"/>
          </w:tcPr>
          <w:p>
            <w:pPr>
              <w:jc w:val="left"/>
            </w:pPr>
            <w:r>
              <w:rPr>
                <w:b w:val="false"/>
                <w:bCs w:val="false"/>
                <w:i w:val="false"/>
                <w:iCs w:val="false"/>
                <w:sz w:val="19"/>
                <w:szCs w:val="19"/>
              </w:rPr>
              <w:t xml:space="preserve">Identique à erreur réseau.</w:t>
            </w:r>
          </w:p>
        </w:tc>
      </w:tr>
      <w:tr>
        <w:tc>
          <w:tcPr>
            <w:tcW w:type="dxa" w:w="21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Non connecté</w:t>
            </w:r>
          </w:p>
        </w:tc>
        <w:tc>
          <w:tcPr>
            <w:tcW w:type="dxa" w:w="726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État par défaut de cet écran.</w:t>
            </w:r>
          </w:p>
        </w:tc>
      </w:tr>
      <w:tr>
        <w:tc>
          <w:tcPr>
            <w:tcW w:type="dxa" w:w="2100"/>
            <w:tcMar>
              <w:top w:type="dxa" w:w="80"/>
              <w:left w:type="dxa" w:w="100"/>
              <w:bottom w:type="dxa" w:w="80"/>
              <w:right w:type="dxa" w:w="100"/>
            </w:tcMar>
            <w:vAlign w:val="center"/>
          </w:tcPr>
          <w:p>
            <w:pPr>
              <w:jc w:val="left"/>
            </w:pPr>
            <w:r>
              <w:rPr>
                <w:b w:val="false"/>
                <w:bCs w:val="false"/>
                <w:i w:val="false"/>
                <w:iCs w:val="false"/>
                <w:sz w:val="19"/>
                <w:szCs w:val="19"/>
              </w:rPr>
              <w:t xml:space="preserve">Accès refusé</w:t>
            </w:r>
          </w:p>
        </w:tc>
        <w:tc>
          <w:tcPr>
            <w:tcW w:type="dxa" w:w="7260"/>
            <w:tcMar>
              <w:top w:type="dxa" w:w="80"/>
              <w:left w:type="dxa" w:w="100"/>
              <w:bottom w:type="dxa" w:w="80"/>
              <w:right w:type="dxa" w:w="100"/>
            </w:tcMar>
            <w:vAlign w:val="center"/>
          </w:tcPr>
          <w:p>
            <w:pPr>
              <w:jc w:val="left"/>
            </w:pPr>
            <w:r>
              <w:rPr>
                <w:b w:val="false"/>
                <w:bCs w:val="false"/>
                <w:i w:val="false"/>
                <w:iCs w:val="false"/>
                <w:sz w:val="19"/>
                <w:szCs w:val="19"/>
              </w:rPr>
              <w:t xml:space="preserve">Message inline sous le champ concerné (« Numéro ou mot de passe incorrect ») — jamais de dialog bloquant.</w:t>
            </w:r>
          </w:p>
        </w:tc>
      </w:tr>
    </w:tbl>
    <w:p>
      <w:pPr>
        <w:spacing w:after="100"/>
      </w:pPr>
    </w:p>
    <w:p>
      <w:pPr>
        <w:spacing w:after="80"/>
      </w:pPr>
      <w:r>
        <w:rPr>
          <w:b/>
          <w:bCs/>
        </w:rPr>
        <w:t xml:space="preserve">Accessibilité — </w:t>
      </w:r>
      <w:r>
        <w:t xml:space="preserve">Semantics explicite par champ ; ordre de focus téléphone → mot de passe → CTA.</w:t>
      </w:r>
    </w:p>
    <w:p>
      <w:pPr>
        <w:spacing w:after="80"/>
      </w:pPr>
      <w:r>
        <w:rPr>
          <w:b/>
          <w:bCs/>
        </w:rPr>
        <w:t xml:space="preserve">Contraintes Android bas de gamme — </w:t>
      </w:r>
      <w:r>
        <w:t xml:space="preserve">Écran léger, aucun impact particulier — pas d'image lourde à charger.</w:t>
      </w:r>
    </w:p>
    <w:p>
      <w:pPr>
        <w:spacing w:after="80"/>
      </w:pPr>
      <w:r>
        <w:rPr>
          <w:b/>
          <w:bCs/>
        </w:rPr>
        <w:t xml:space="preserve">Référence benchmark observée — </w:t>
      </w:r>
      <w:r>
        <w:t xml:space="preserve">Benchmark Empire Afrique — écran « Connexion/Inscription » (motif jaune en fond) : formulaire identifiant/mot de passe, mais bouton d'inscription absent à cet endroit (défaut relevé dans les notes du commanditaire) et connexion sociale positionnée en tête de parcours, avant même le formulaire.</w:t>
      </w:r>
    </w:p>
    <w:p>
      <w:pPr>
        <w:pStyle w:val="Heading4"/>
        <w:spacing w:after="100" w:before="200"/>
      </w:pPr>
      <w:r>
        <w:rPr>
          <w:b/>
          <w:bCs/>
          <w:color w:val="444444"/>
        </w:rPr>
        <w:t xml:space="preserve">Différences et améliorations KORA+</w:t>
      </w:r>
    </w:p>
    <w:p>
      <w:pPr>
        <w:pStyle w:val="ListParagraph"/>
        <w:numPr>
          <w:ilvl w:val="0"/>
          <w:numId w:val="1"/>
        </w:numPr>
        <w:spacing w:after="60"/>
      </w:pPr>
      <w:r>
        <w:t xml:space="preserve">Contradiction résolue (voir synthèse validée) : chez KORA+, téléphone + mot de passe est le chemin principal ; Apple/Google est un raccourci secondaire sous le formulaire, jamais la première action proposée (Cahier des charges §8.2).</w:t>
      </w:r>
    </w:p>
    <w:p>
      <w:pPr>
        <w:pStyle w:val="ListParagraph"/>
        <w:numPr>
          <w:ilvl w:val="0"/>
          <w:numId w:val="1"/>
        </w:numPr>
        <w:spacing w:after="60"/>
      </w:pPr>
      <w:r>
        <w:t xml:space="preserve">Le lien « Créer un compte » est toujours visible sur cet écran — correction explicite du défaut identifié chez Empire.</w:t>
      </w:r>
    </w:p>
    <w:p>
      <w:pPr>
        <w:pStyle w:val="ListParagraph"/>
        <w:numPr>
          <w:ilvl w:val="0"/>
          <w:numId w:val="1"/>
        </w:numPr>
        <w:spacing w:after="60"/>
      </w:pPr>
      <w:r>
        <w:t xml:space="preserve">Pas de fond photographique pleine page : fond noir uni, cohérent avec l'identité premium sobre KORA+.</w:t>
      </w:r>
    </w:p>
    <w:p>
      <w:pPr>
        <w:pStyle w:val="Heading4"/>
        <w:spacing w:after="100" w:before="200"/>
      </w:pPr>
      <w:r>
        <w:rPr>
          <w:b/>
          <w:bCs/>
          <w:color w:val="444444"/>
        </w:rPr>
        <w:t xml:space="preserve">Critères d'acceptation Codex</w:t>
      </w:r>
    </w:p>
    <w:p>
      <w:pPr>
        <w:pStyle w:val="ListParagraph"/>
        <w:numPr>
          <w:ilvl w:val="0"/>
          <w:numId w:val="1"/>
        </w:numPr>
        <w:spacing w:after="60"/>
      </w:pPr>
      <w:r>
        <w:t xml:space="preserve">Le CTA « Continuer » est désactivé tant que les deux champs ne sont pas valides.</w:t>
      </w:r>
    </w:p>
    <w:p>
      <w:pPr>
        <w:pStyle w:val="ListParagraph"/>
        <w:numPr>
          <w:ilvl w:val="0"/>
          <w:numId w:val="1"/>
        </w:numPr>
        <w:spacing w:after="60"/>
      </w:pPr>
      <w:r>
        <w:t xml:space="preserve">Un email seul est accepté en alternative au téléphone (Cahier des charges §8.2 — inscription alternative par e-mail).</w:t>
      </w:r>
    </w:p>
    <w:p>
      <w:pPr>
        <w:pStyle w:val="ListParagraph"/>
        <w:numPr>
          <w:ilvl w:val="0"/>
          <w:numId w:val="1"/>
        </w:numPr>
        <w:spacing w:after="60"/>
      </w:pPr>
      <w:r>
        <w:t xml:space="preserve">Après succès, retour automatique et immédiat vers l'écran/action d'origine (paramètre returnTo).</w:t>
      </w:r>
    </w:p>
    <w:p>
      <w:pPr>
        <w:pStyle w:val="ListParagraph"/>
        <w:numPr>
          <w:ilvl w:val="0"/>
          <w:numId w:val="1"/>
        </w:numPr>
        <w:spacing w:after="60"/>
      </w:pPr>
      <w:r>
        <w:t xml:space="preserve">Le raccourci social n'est jamais affiché seul comme unique chemin de connexion.</w:t>
      </w:r>
    </w:p>
    <w:p>
      <w:pPr>
        <w:spacing w:after="200"/>
      </w:pPr>
    </w:p>
    <w:p>
      <w:pPr>
        <w:pStyle w:val="Heading3"/>
        <w:pBdr>
          <w:top w:val="single" w:color="C9A15B" w:sz="6" w:space="6"/>
        </w:pBdr>
        <w:spacing w:after="120" w:before="400"/>
      </w:pPr>
      <w:r>
        <w:rPr>
          <w:b/>
          <w:bCs/>
          <w:color w:val="8A6A2F"/>
        </w:rPr>
        <w:t xml:space="preserve">4.3  Inscription (RegisterScreen)</w:t>
      </w:r>
    </w:p>
    <w:p>
      <w:pPr>
        <w:spacing w:after="80"/>
      </w:pPr>
      <w:r>
        <w:rPr>
          <w:b/>
          <w:bCs/>
        </w:rPr>
        <w:t xml:space="preserve">Objectif — </w:t>
      </w:r>
      <w:r>
        <w:t xml:space="preserve">Créer un compte en 3 écrans maximum (téléphone/mot de passe → OTP → retour à l'action initiale), sans email obligatoire.</w:t>
      </w:r>
    </w:p>
    <w:p>
      <w:pPr>
        <w:spacing w:after="80"/>
      </w:pPr>
      <w:r>
        <w:rPr>
          <w:b/>
          <w:bCs/>
        </w:rPr>
        <w:t xml:space="preserve">Utilisateur concerné — </w:t>
      </w:r>
      <w:r>
        <w:t xml:space="preserve">Nouveau visiteur.</w:t>
      </w:r>
    </w:p>
    <w:p>
      <w:pPr>
        <w:spacing w:after="80"/>
      </w:pPr>
      <w:r>
        <w:rPr>
          <w:b/>
          <w:bCs/>
        </w:rPr>
        <w:t xml:space="preserve">Point d'entrée — </w:t>
      </w:r>
      <w:r>
        <w:t xml:space="preserve">Lien « Créer un compte » depuis Connexion · Bottom sheet de connexion contextuelle.</w:t>
      </w:r>
    </w:p>
    <w:p>
      <w:pPr>
        <w:pStyle w:val="Heading4"/>
        <w:spacing w:after="100" w:before="200"/>
      </w:pPr>
      <w:r>
        <w:rPr>
          <w:b/>
          <w:bCs/>
          <w:color w:val="444444"/>
        </w:rPr>
        <w:t xml:space="preserve">Actions possibles</w:t>
      </w:r>
    </w:p>
    <w:p>
      <w:pPr>
        <w:pStyle w:val="ListParagraph"/>
        <w:numPr>
          <w:ilvl w:val="0"/>
          <w:numId w:val="1"/>
        </w:numPr>
        <w:spacing w:after="60"/>
      </w:pPr>
      <w:r>
        <w:t xml:space="preserve">Saisir téléphone + mot de passe + nom complet (facultatif)</w:t>
      </w:r>
    </w:p>
    <w:p>
      <w:pPr>
        <w:pStyle w:val="ListParagraph"/>
        <w:numPr>
          <w:ilvl w:val="0"/>
          <w:numId w:val="1"/>
        </w:numPr>
        <w:spacing w:after="60"/>
      </w:pPr>
      <w:r>
        <w:t xml:space="preserve">Toucher « Continuer » → envoi OTP</w:t>
      </w:r>
    </w:p>
    <w:p>
      <w:pPr>
        <w:pStyle w:val="Heading4"/>
        <w:spacing w:after="100" w:before="200"/>
      </w:pPr>
      <w:r>
        <w:rPr>
          <w:b/>
          <w:bCs/>
          <w:color w:val="444444"/>
        </w:rPr>
        <w:t xml:space="preserve">Hiérarchie visuelle</w:t>
      </w:r>
    </w:p>
    <w:p>
      <w:pPr>
        <w:pStyle w:val="ListParagraph"/>
        <w:numPr>
          <w:ilvl w:val="0"/>
          <w:numId w:val="1"/>
        </w:numPr>
        <w:spacing w:after="30"/>
      </w:pPr>
      <w:r>
        <w:rPr>
          <w:rFonts w:ascii="Consolas" w:cs="Consolas" w:eastAsia="Consolas" w:hAnsi="Consolas"/>
          <w:sz w:val="18"/>
          <w:szCs w:val="18"/>
        </w:rPr>
        <w:t xml:space="preserve">Scaffold</w:t>
      </w:r>
    </w:p>
    <w:p>
      <w:pPr>
        <w:pStyle w:val="ListParagraph"/>
        <w:numPr>
          <w:ilvl w:val="1"/>
          <w:numId w:val="1"/>
        </w:numPr>
        <w:spacing w:after="30"/>
      </w:pPr>
      <w:r>
        <w:rPr>
          <w:rFonts w:ascii="Consolas" w:cs="Consolas" w:eastAsia="Consolas" w:hAnsi="Consolas"/>
          <w:sz w:val="18"/>
          <w:szCs w:val="18"/>
        </w:rPr>
        <w:t xml:space="preserve">Column</w:t>
      </w:r>
    </w:p>
    <w:p>
      <w:pPr>
        <w:pStyle w:val="ListParagraph"/>
        <w:numPr>
          <w:ilvl w:val="2"/>
          <w:numId w:val="1"/>
        </w:numPr>
        <w:spacing w:after="30"/>
      </w:pPr>
      <w:r>
        <w:rPr>
          <w:rFonts w:ascii="Consolas" w:cs="Consolas" w:eastAsia="Consolas" w:hAnsi="Consolas"/>
          <w:sz w:val="18"/>
          <w:szCs w:val="18"/>
        </w:rPr>
        <w:t xml:space="preserve">KoraLogo</w:t>
      </w:r>
    </w:p>
    <w:p>
      <w:pPr>
        <w:pStyle w:val="ListParagraph"/>
        <w:numPr>
          <w:ilvl w:val="2"/>
          <w:numId w:val="1"/>
        </w:numPr>
        <w:spacing w:after="30"/>
      </w:pPr>
      <w:r>
        <w:rPr>
          <w:rFonts w:ascii="Consolas" w:cs="Consolas" w:eastAsia="Consolas" w:hAnsi="Consolas"/>
          <w:sz w:val="18"/>
          <w:szCs w:val="18"/>
        </w:rPr>
        <w:t xml:space="preserve">CountryCodePicker + PhoneInput</w:t>
      </w:r>
    </w:p>
    <w:p>
      <w:pPr>
        <w:pStyle w:val="ListParagraph"/>
        <w:numPr>
          <w:ilvl w:val="2"/>
          <w:numId w:val="1"/>
        </w:numPr>
        <w:spacing w:after="30"/>
      </w:pPr>
      <w:r>
        <w:rPr>
          <w:rFonts w:ascii="Consolas" w:cs="Consolas" w:eastAsia="Consolas" w:hAnsi="Consolas"/>
          <w:sz w:val="18"/>
          <w:szCs w:val="18"/>
        </w:rPr>
        <w:t xml:space="preserve">PasswordInput</w:t>
      </w:r>
    </w:p>
    <w:p>
      <w:pPr>
        <w:pStyle w:val="ListParagraph"/>
        <w:numPr>
          <w:ilvl w:val="2"/>
          <w:numId w:val="1"/>
        </w:numPr>
        <w:spacing w:after="30"/>
      </w:pPr>
      <w:r>
        <w:rPr>
          <w:rFonts w:ascii="Consolas" w:cs="Consolas" w:eastAsia="Consolas" w:hAnsi="Consolas"/>
          <w:sz w:val="18"/>
          <w:szCs w:val="18"/>
        </w:rPr>
        <w:t xml:space="preserve">InputField « Nom complet (facultatif) »</w:t>
      </w:r>
    </w:p>
    <w:p>
      <w:pPr>
        <w:pStyle w:val="ListParagraph"/>
        <w:numPr>
          <w:ilvl w:val="2"/>
          <w:numId w:val="1"/>
        </w:numPr>
        <w:spacing w:after="30"/>
      </w:pPr>
      <w:r>
        <w:rPr>
          <w:rFonts w:ascii="Consolas" w:cs="Consolas" w:eastAsia="Consolas" w:hAnsi="Consolas"/>
          <w:sz w:val="18"/>
          <w:szCs w:val="18"/>
        </w:rPr>
        <w:t xml:space="preserve">Texte légal court + lien politique</w:t>
      </w:r>
    </w:p>
    <w:p>
      <w:pPr>
        <w:pStyle w:val="ListParagraph"/>
        <w:numPr>
          <w:ilvl w:val="2"/>
          <w:numId w:val="1"/>
        </w:numPr>
        <w:spacing w:after="30"/>
      </w:pPr>
      <w:r>
        <w:rPr>
          <w:rFonts w:ascii="Consolas" w:cs="Consolas" w:eastAsia="Consolas" w:hAnsi="Consolas"/>
          <w:sz w:val="18"/>
          <w:szCs w:val="18"/>
        </w:rPr>
        <w:t xml:space="preserve">PrimaryButton « Continuer »</w:t>
      </w:r>
    </w:p>
    <w:p>
      <w:pPr>
        <w:pStyle w:val="Heading4"/>
        <w:spacing w:after="100" w:before="200"/>
      </w:pPr>
      <w:r>
        <w:rPr>
          <w:b/>
          <w:bCs/>
          <w:color w:val="444444"/>
        </w:rPr>
        <w:t xml:space="preserve">Composants utilisés</w:t>
      </w:r>
    </w:p>
    <w:p>
      <w:pPr>
        <w:spacing w:after="160"/>
      </w:pPr>
      <w:r>
        <w:t xml:space="preserve">PhoneInput · PasswordInput · InputField · PrimaryButton</w:t>
      </w:r>
    </w:p>
    <w:p>
      <w:pPr>
        <w:pStyle w:val="Heading4"/>
        <w:spacing w:after="100" w:before="200"/>
      </w:pPr>
      <w:r>
        <w:rPr>
          <w:b/>
          <w:bCs/>
          <w:color w:val="444444"/>
        </w:rPr>
        <w:t xml:space="preserve">Contenu affiché</w:t>
      </w:r>
    </w:p>
    <w:p>
      <w:pPr>
        <w:pStyle w:val="ListParagraph"/>
        <w:numPr>
          <w:ilvl w:val="0"/>
          <w:numId w:val="1"/>
        </w:numPr>
        <w:spacing w:after="60"/>
      </w:pPr>
      <w:r>
        <w:t xml:space="preserve">Formulaire pur.</w:t>
      </w:r>
    </w:p>
    <w:p>
      <w:pPr>
        <w:pStyle w:val="Heading4"/>
        <w:spacing w:after="100" w:before="200"/>
      </w:pPr>
      <w:r>
        <w:rPr>
          <w:b/>
          <w:bCs/>
          <w:color w:val="444444"/>
        </w:rPr>
        <w:t xml:space="preserve">Règles de texte, images, dimensions, espacements</w:t>
      </w:r>
    </w:p>
    <w:p>
      <w:pPr>
        <w:pStyle w:val="ListParagraph"/>
        <w:numPr>
          <w:ilvl w:val="0"/>
          <w:numId w:val="1"/>
        </w:numPr>
        <w:spacing w:after="60"/>
      </w:pPr>
      <w:r>
        <w:t xml:space="preserve">Mention légale en une phrase courte, jamais un pavé (Cahier des charges §23.3) : « En continuant, vous acceptez nos règles » + lien.</w:t>
      </w:r>
    </w:p>
    <w:p>
      <w:pPr>
        <w:pStyle w:val="ListParagraph"/>
        <w:numPr>
          <w:ilvl w:val="0"/>
          <w:numId w:val="1"/>
        </w:numPr>
        <w:spacing w:after="60"/>
      </w:pPr>
      <w:r>
        <w:t xml:space="preserve">Aucune.</w:t>
      </w:r>
    </w:p>
    <w:p>
      <w:pPr>
        <w:pStyle w:val="ListParagraph"/>
        <w:numPr>
          <w:ilvl w:val="0"/>
          <w:numId w:val="1"/>
        </w:numPr>
        <w:spacing w:after="60"/>
      </w:pPr>
      <w:r>
        <w:t xml:space="preserve">Identique à Connexion.</w:t>
      </w:r>
    </w:p>
    <w:p>
      <w:pPr>
        <w:pStyle w:val="ListParagraph"/>
        <w:numPr>
          <w:ilvl w:val="0"/>
          <w:numId w:val="1"/>
        </w:numPr>
        <w:spacing w:after="60"/>
      </w:pPr>
      <w:r>
        <w:t xml:space="preserve">Identique à Connexion.</w:t>
      </w:r>
    </w:p>
    <w:p>
      <w:pPr>
        <w:spacing w:after="80"/>
      </w:pPr>
      <w:r>
        <w:rPr>
          <w:b/>
          <w:bCs/>
        </w:rPr>
        <w:t xml:space="preserve">Comportement au scroll — </w:t>
      </w:r>
      <w:r>
        <w:t xml:space="preserve">Idem Connexion.</w:t>
      </w:r>
    </w:p>
    <w:p>
      <w:pPr>
        <w:spacing w:after="80"/>
      </w:pPr>
      <w:r>
        <w:rPr>
          <w:b/>
          <w:bCs/>
        </w:rPr>
        <w:t xml:space="preserve">Navigation entrante — </w:t>
      </w:r>
      <w:r>
        <w:t xml:space="preserve">Depuis Connexion ou bottom sheet contextuelle.</w:t>
      </w:r>
    </w:p>
    <w:p>
      <w:pPr>
        <w:spacing w:after="80"/>
      </w:pPr>
      <w:r>
        <w:rPr>
          <w:b/>
          <w:bCs/>
        </w:rPr>
        <w:t xml:space="preserve">Navigation sortante — </w:t>
      </w:r>
      <w:r>
        <w:t xml:space="preserve">→ OTP (obligatoire à l'inscription) → écran/action d'origine.</w:t>
      </w:r>
    </w:p>
    <w:p>
      <w:pPr>
        <w:spacing w:after="80"/>
      </w:pPr>
      <w:r>
        <w:rPr>
          <w:b/>
          <w:bCs/>
        </w:rPr>
        <w:t xml:space="preserve">Animation d'ouverture — </w:t>
      </w:r>
      <w:r>
        <w:t xml:space="preserve">Fondu standard (150 ms) ou glissement de bottom sheet (220 ms) selon contexte.</w:t>
      </w:r>
    </w:p>
    <w:p>
      <w:pPr>
        <w:spacing w:after="80"/>
      </w:pPr>
      <w:r>
        <w:rPr>
          <w:b/>
          <w:bCs/>
        </w:rPr>
        <w:t xml:space="preserve">Animation de fermeture — </w:t>
      </w:r>
      <w:r>
        <w:t xml:space="preserve">Symétrique.</w:t>
      </w:r>
    </w:p>
    <w:p>
      <w:pPr>
        <w:pStyle w:val="Heading4"/>
        <w:spacing w:after="100" w:before="200"/>
      </w:pPr>
      <w:r>
        <w:rPr>
          <w:b/>
          <w:bCs/>
          <w:color w:val="444444"/>
        </w:rPr>
        <w:t xml:space="preserve">États obligatoires</w:t>
      </w:r>
    </w:p>
    <w:tbl>
      <w:tblPr>
        <w:tblW w:type="dxa" w:w="9360"/>
        <w:tblBorders>
          <w:top w:val="single" w:color="C9A15B" w:sz="4"/>
          <w:left w:val="single" w:color="D9D3C4" w:sz="2"/>
          <w:bottom w:val="single" w:color="C9A15B" w:sz="4"/>
          <w:right w:val="single" w:color="D9D3C4" w:sz="2"/>
          <w:insideH w:val="single" w:color="D9D3C4" w:sz="2"/>
          <w:insideV w:val="single" w:color="D9D3C4" w:sz="2"/>
        </w:tblBorders>
      </w:tblPr>
      <w:tblGrid>
        <w:gridCol w:w="2100"/>
        <w:gridCol w:w="7260"/>
      </w:tblGrid>
      <w:tr>
        <w:trPr>
          <w:tblHeader/>
        </w:trPr>
        <w:tc>
          <w:tcPr>
            <w:tcW w:type="dxa" w:w="2100"/>
            <w:shd w:fill="2A2A20" w:val="clear"/>
            <w:tcMar>
              <w:top w:type="dxa" w:w="80"/>
              <w:left w:type="dxa" w:w="100"/>
              <w:bottom w:type="dxa" w:w="80"/>
              <w:right w:type="dxa" w:w="100"/>
            </w:tcMar>
            <w:vAlign w:val="center"/>
          </w:tcPr>
          <w:p>
            <w:pPr>
              <w:jc w:val="left"/>
            </w:pPr>
            <w:r>
              <w:rPr>
                <w:b/>
                <w:bCs/>
                <w:i w:val="false"/>
                <w:iCs w:val="false"/>
                <w:color w:val="F5F1E8"/>
                <w:sz w:val="19"/>
                <w:szCs w:val="19"/>
              </w:rPr>
              <w:t xml:space="preserve">État</w:t>
            </w:r>
          </w:p>
        </w:tc>
        <w:tc>
          <w:tcPr>
            <w:tcW w:type="dxa" w:w="7260"/>
            <w:shd w:fill="2A2A20" w:val="clear"/>
            <w:tcMar>
              <w:top w:type="dxa" w:w="80"/>
              <w:left w:type="dxa" w:w="100"/>
              <w:bottom w:type="dxa" w:w="80"/>
              <w:right w:type="dxa" w:w="100"/>
            </w:tcMar>
            <w:vAlign w:val="center"/>
          </w:tcPr>
          <w:p>
            <w:pPr>
              <w:jc w:val="left"/>
            </w:pPr>
            <w:r>
              <w:rPr>
                <w:b/>
                <w:bCs/>
                <w:i w:val="false"/>
                <w:iCs w:val="false"/>
                <w:color w:val="F5F1E8"/>
                <w:sz w:val="19"/>
                <w:szCs w:val="19"/>
              </w:rPr>
              <w:t xml:space="preserve">Traitement</w:t>
            </w:r>
          </w:p>
        </w:tc>
      </w:tr>
      <w:tr>
        <w:tc>
          <w:tcPr>
            <w:tcW w:type="dxa" w:w="2100"/>
            <w:tcMar>
              <w:top w:type="dxa" w:w="80"/>
              <w:left w:type="dxa" w:w="100"/>
              <w:bottom w:type="dxa" w:w="80"/>
              <w:right w:type="dxa" w:w="100"/>
            </w:tcMar>
            <w:vAlign w:val="center"/>
          </w:tcPr>
          <w:p>
            <w:pPr>
              <w:jc w:val="left"/>
            </w:pPr>
            <w:r>
              <w:rPr>
                <w:b w:val="false"/>
                <w:bCs w:val="false"/>
                <w:i w:val="false"/>
                <w:iCs w:val="false"/>
                <w:sz w:val="19"/>
                <w:szCs w:val="19"/>
              </w:rPr>
              <w:t xml:space="preserve">Loading</w:t>
            </w:r>
          </w:p>
        </w:tc>
        <w:tc>
          <w:tcPr>
            <w:tcW w:type="dxa" w:w="7260"/>
            <w:tcMar>
              <w:top w:type="dxa" w:w="80"/>
              <w:left w:type="dxa" w:w="100"/>
              <w:bottom w:type="dxa" w:w="80"/>
              <w:right w:type="dxa" w:w="100"/>
            </w:tcMar>
            <w:vAlign w:val="center"/>
          </w:tcPr>
          <w:p>
            <w:pPr>
              <w:jc w:val="left"/>
            </w:pPr>
            <w:r>
              <w:rPr>
                <w:b w:val="false"/>
                <w:bCs w:val="false"/>
                <w:i w:val="false"/>
                <w:iCs w:val="false"/>
                <w:sz w:val="19"/>
                <w:szCs w:val="19"/>
              </w:rPr>
              <w:t xml:space="preserve">Bouton primaire avec indicateur inline pendant l'appel réseau.</w:t>
            </w:r>
          </w:p>
        </w:tc>
      </w:tr>
      <w:tr>
        <w:tc>
          <w:tcPr>
            <w:tcW w:type="dxa" w:w="21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Skeleton</w:t>
            </w:r>
          </w:p>
        </w:tc>
        <w:tc>
          <w:tcPr>
            <w:tcW w:type="dxa" w:w="726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Non applicable.</w:t>
            </w:r>
          </w:p>
        </w:tc>
      </w:tr>
      <w:tr>
        <w:tc>
          <w:tcPr>
            <w:tcW w:type="dxa" w:w="2100"/>
            <w:tcMar>
              <w:top w:type="dxa" w:w="80"/>
              <w:left w:type="dxa" w:w="100"/>
              <w:bottom w:type="dxa" w:w="80"/>
              <w:right w:type="dxa" w:w="100"/>
            </w:tcMar>
            <w:vAlign w:val="center"/>
          </w:tcPr>
          <w:p>
            <w:pPr>
              <w:jc w:val="left"/>
            </w:pPr>
            <w:r>
              <w:rPr>
                <w:b w:val="false"/>
                <w:bCs w:val="false"/>
                <w:i w:val="false"/>
                <w:iCs w:val="false"/>
                <w:sz w:val="19"/>
                <w:szCs w:val="19"/>
              </w:rPr>
              <w:t xml:space="preserve">Vide</w:t>
            </w:r>
          </w:p>
        </w:tc>
        <w:tc>
          <w:tcPr>
            <w:tcW w:type="dxa" w:w="7260"/>
            <w:tcMar>
              <w:top w:type="dxa" w:w="80"/>
              <w:left w:type="dxa" w:w="100"/>
              <w:bottom w:type="dxa" w:w="80"/>
              <w:right w:type="dxa" w:w="100"/>
            </w:tcMar>
            <w:vAlign w:val="center"/>
          </w:tcPr>
          <w:p>
            <w:pPr>
              <w:jc w:val="left"/>
            </w:pPr>
            <w:r>
              <w:rPr>
                <w:b w:val="false"/>
                <w:bCs w:val="false"/>
                <w:i w:val="false"/>
                <w:iCs w:val="false"/>
                <w:sz w:val="19"/>
                <w:szCs w:val="19"/>
              </w:rPr>
              <w:t xml:space="preserve">Non applicable.</w:t>
            </w:r>
          </w:p>
        </w:tc>
      </w:tr>
      <w:tr>
        <w:tc>
          <w:tcPr>
            <w:tcW w:type="dxa" w:w="21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Erreur réseau</w:t>
            </w:r>
          </w:p>
        </w:tc>
        <w:tc>
          <w:tcPr>
            <w:tcW w:type="dxa" w:w="726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Bouton désactivé, message « Connexion faible, réessayez ».</w:t>
            </w:r>
          </w:p>
        </w:tc>
      </w:tr>
      <w:tr>
        <w:tc>
          <w:tcPr>
            <w:tcW w:type="dxa" w:w="2100"/>
            <w:tcMar>
              <w:top w:type="dxa" w:w="80"/>
              <w:left w:type="dxa" w:w="100"/>
              <w:bottom w:type="dxa" w:w="80"/>
              <w:right w:type="dxa" w:w="100"/>
            </w:tcMar>
            <w:vAlign w:val="center"/>
          </w:tcPr>
          <w:p>
            <w:pPr>
              <w:jc w:val="left"/>
            </w:pPr>
            <w:r>
              <w:rPr>
                <w:b w:val="false"/>
                <w:bCs w:val="false"/>
                <w:i w:val="false"/>
                <w:iCs w:val="false"/>
                <w:sz w:val="19"/>
                <w:szCs w:val="19"/>
              </w:rPr>
              <w:t xml:space="preserve">Offline</w:t>
            </w:r>
          </w:p>
        </w:tc>
        <w:tc>
          <w:tcPr>
            <w:tcW w:type="dxa" w:w="7260"/>
            <w:tcMar>
              <w:top w:type="dxa" w:w="80"/>
              <w:left w:type="dxa" w:w="100"/>
              <w:bottom w:type="dxa" w:w="80"/>
              <w:right w:type="dxa" w:w="100"/>
            </w:tcMar>
            <w:vAlign w:val="center"/>
          </w:tcPr>
          <w:p>
            <w:pPr>
              <w:jc w:val="left"/>
            </w:pPr>
            <w:r>
              <w:rPr>
                <w:b w:val="false"/>
                <w:bCs w:val="false"/>
                <w:i w:val="false"/>
                <w:iCs w:val="false"/>
                <w:sz w:val="19"/>
                <w:szCs w:val="19"/>
              </w:rPr>
              <w:t xml:space="preserve">Idem erreur réseau.</w:t>
            </w:r>
          </w:p>
        </w:tc>
      </w:tr>
      <w:tr>
        <w:tc>
          <w:tcPr>
            <w:tcW w:type="dxa" w:w="21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Non connecté</w:t>
            </w:r>
          </w:p>
        </w:tc>
        <w:tc>
          <w:tcPr>
            <w:tcW w:type="dxa" w:w="726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État par défaut.</w:t>
            </w:r>
          </w:p>
        </w:tc>
      </w:tr>
      <w:tr>
        <w:tc>
          <w:tcPr>
            <w:tcW w:type="dxa" w:w="2100"/>
            <w:tcMar>
              <w:top w:type="dxa" w:w="80"/>
              <w:left w:type="dxa" w:w="100"/>
              <w:bottom w:type="dxa" w:w="80"/>
              <w:right w:type="dxa" w:w="100"/>
            </w:tcMar>
            <w:vAlign w:val="center"/>
          </w:tcPr>
          <w:p>
            <w:pPr>
              <w:jc w:val="left"/>
            </w:pPr>
            <w:r>
              <w:rPr>
                <w:b w:val="false"/>
                <w:bCs w:val="false"/>
                <w:i w:val="false"/>
                <w:iCs w:val="false"/>
                <w:sz w:val="19"/>
                <w:szCs w:val="19"/>
              </w:rPr>
              <w:t xml:space="preserve">Accès refusé</w:t>
            </w:r>
          </w:p>
        </w:tc>
        <w:tc>
          <w:tcPr>
            <w:tcW w:type="dxa" w:w="7260"/>
            <w:tcMar>
              <w:top w:type="dxa" w:w="80"/>
              <w:left w:type="dxa" w:w="100"/>
              <w:bottom w:type="dxa" w:w="80"/>
              <w:right w:type="dxa" w:w="100"/>
            </w:tcMar>
            <w:vAlign w:val="center"/>
          </w:tcPr>
          <w:p>
            <w:pPr>
              <w:jc w:val="left"/>
            </w:pPr>
            <w:r>
              <w:rPr>
                <w:b w:val="false"/>
                <w:bCs w:val="false"/>
                <w:i w:val="false"/>
                <w:iCs w:val="false"/>
                <w:sz w:val="19"/>
                <w:szCs w:val="19"/>
              </w:rPr>
              <w:t xml:space="preserve">Message inline si numéro déjà utilisé (« Ce numéro est déjà associé à un compte » + lien vers Connexion).</w:t>
            </w:r>
          </w:p>
        </w:tc>
      </w:tr>
    </w:tbl>
    <w:p>
      <w:pPr>
        <w:spacing w:after="100"/>
      </w:pPr>
    </w:p>
    <w:p>
      <w:pPr>
        <w:spacing w:after="80"/>
      </w:pPr>
      <w:r>
        <w:rPr>
          <w:b/>
          <w:bCs/>
        </w:rPr>
        <w:t xml:space="preserve">Accessibilité — </w:t>
      </w:r>
      <w:r>
        <w:t xml:space="preserve">Champ Nom complet explicitement marqué facultatif pour le lecteur d'écran.</w:t>
      </w:r>
    </w:p>
    <w:p>
      <w:pPr>
        <w:spacing w:after="80"/>
      </w:pPr>
      <w:r>
        <w:rPr>
          <w:b/>
          <w:bCs/>
        </w:rPr>
        <w:t xml:space="preserve">Contraintes Android bas de gamme — </w:t>
      </w:r>
      <w:r>
        <w:t xml:space="preserve">Aucun impact particulier.</w:t>
      </w:r>
    </w:p>
    <w:p>
      <w:pPr>
        <w:spacing w:after="80"/>
      </w:pPr>
      <w:r>
        <w:rPr>
          <w:b/>
          <w:bCs/>
        </w:rPr>
        <w:t xml:space="preserve">Référence benchmark observée — </w:t>
      </w:r>
      <w:r>
        <w:t xml:space="preserve">Benchmark Empire Afrique — même écran « Connexion/Inscription » que le login (formulaire non différencié) ; défaut explicitement noté par le commanditaire.</w:t>
      </w:r>
    </w:p>
    <w:p>
      <w:pPr>
        <w:pStyle w:val="Heading4"/>
        <w:spacing w:after="100" w:before="200"/>
      </w:pPr>
      <w:r>
        <w:rPr>
          <w:b/>
          <w:bCs/>
          <w:color w:val="444444"/>
        </w:rPr>
        <w:t xml:space="preserve">Différences et améliorations KORA+</w:t>
      </w:r>
    </w:p>
    <w:p>
      <w:pPr>
        <w:pStyle w:val="ListParagraph"/>
        <w:numPr>
          <w:ilvl w:val="0"/>
          <w:numId w:val="1"/>
        </w:numPr>
        <w:spacing w:after="60"/>
      </w:pPr>
      <w:r>
        <w:t xml:space="preserve">KORA+ sépare clairement Connexion et Inscription en deux écrans distincts et bidirectionnellement liés, pour éviter l'ambiguïté observée chez Empire.</w:t>
      </w:r>
    </w:p>
    <w:p>
      <w:pPr>
        <w:pStyle w:val="ListParagraph"/>
        <w:numPr>
          <w:ilvl w:val="0"/>
          <w:numId w:val="1"/>
        </w:numPr>
        <w:spacing w:after="60"/>
      </w:pPr>
      <w:r>
        <w:t xml:space="preserve">Email jamais obligatoire (Cahier des charges — règle absolue Engineering §15.2).</w:t>
      </w:r>
    </w:p>
    <w:p>
      <w:pPr>
        <w:pStyle w:val="Heading4"/>
        <w:spacing w:after="100" w:before="200"/>
      </w:pPr>
      <w:r>
        <w:rPr>
          <w:b/>
          <w:bCs/>
          <w:color w:val="444444"/>
        </w:rPr>
        <w:t xml:space="preserve">Critères d'acceptation Codex</w:t>
      </w:r>
    </w:p>
    <w:p>
      <w:pPr>
        <w:pStyle w:val="ListParagraph"/>
        <w:numPr>
          <w:ilvl w:val="0"/>
          <w:numId w:val="1"/>
        </w:numPr>
        <w:spacing w:after="60"/>
      </w:pPr>
      <w:r>
        <w:t xml:space="preserve">Le parcours inscription ne dépasse jamais 3 écrans (Formulaire → OTP → retour), conformément au critère d'acceptation §22.2 du Cahier des charges.</w:t>
      </w:r>
    </w:p>
    <w:p>
      <w:pPr>
        <w:pStyle w:val="ListParagraph"/>
        <w:numPr>
          <w:ilvl w:val="0"/>
          <w:numId w:val="1"/>
        </w:numPr>
        <w:spacing w:after="60"/>
      </w:pPr>
      <w:r>
        <w:t xml:space="preserve">Aucun champ e-mail obligatoire n'est présent sur ce formulaire.</w:t>
      </w:r>
    </w:p>
    <w:p>
      <w:pPr>
        <w:spacing w:after="200"/>
      </w:pPr>
    </w:p>
    <w:p>
      <w:pPr>
        <w:pStyle w:val="Heading3"/>
        <w:pBdr>
          <w:top w:val="single" w:color="C9A15B" w:sz="6" w:space="6"/>
        </w:pBdr>
        <w:spacing w:after="120" w:before="400"/>
      </w:pPr>
      <w:r>
        <w:rPr>
          <w:b/>
          <w:bCs/>
          <w:color w:val="8A6A2F"/>
        </w:rPr>
        <w:t xml:space="preserve">4.4  OTP (OtpScreen)</w:t>
      </w:r>
    </w:p>
    <w:p>
      <w:pPr>
        <w:spacing w:after="80"/>
      </w:pPr>
      <w:r>
        <w:rPr>
          <w:b/>
          <w:bCs/>
        </w:rPr>
        <w:t xml:space="preserve">Objectif — </w:t>
      </w:r>
      <w:r>
        <w:t xml:space="preserve">Vérifier le numéro de téléphone par code à 6 chiffres, avec ressaisie automatique et minimum de friction.</w:t>
      </w:r>
    </w:p>
    <w:p>
      <w:pPr>
        <w:spacing w:after="80"/>
      </w:pPr>
      <w:r>
        <w:rPr>
          <w:b/>
          <w:bCs/>
        </w:rPr>
        <w:t xml:space="preserve">Utilisateur concerné — </w:t>
      </w:r>
      <w:r>
        <w:t xml:space="preserve">Nouvel inscrit (obligatoire) · Utilisateur reconnecté sur appareil non habituel (optionnel selon niveau de sécurité).</w:t>
      </w:r>
    </w:p>
    <w:p>
      <w:pPr>
        <w:spacing w:after="80"/>
      </w:pPr>
      <w:r>
        <w:rPr>
          <w:b/>
          <w:bCs/>
        </w:rPr>
        <w:t xml:space="preserve">Point d'entrée — </w:t>
      </w:r>
      <w:r>
        <w:t xml:space="preserve">Suite immédiate d'Inscription ou de Connexion sur nouvel appareil.</w:t>
      </w:r>
    </w:p>
    <w:p>
      <w:pPr>
        <w:pStyle w:val="Heading4"/>
        <w:spacing w:after="100" w:before="200"/>
      </w:pPr>
      <w:r>
        <w:rPr>
          <w:b/>
          <w:bCs/>
          <w:color w:val="444444"/>
        </w:rPr>
        <w:t xml:space="preserve">Actions possibles</w:t>
      </w:r>
    </w:p>
    <w:p>
      <w:pPr>
        <w:pStyle w:val="ListParagraph"/>
        <w:numPr>
          <w:ilvl w:val="0"/>
          <w:numId w:val="1"/>
        </w:numPr>
        <w:spacing w:after="60"/>
      </w:pPr>
      <w:r>
        <w:t xml:space="preserve">Saisir les 6 chiffres reçus par SMS (auto-remplissage si l'OS le permet)</w:t>
      </w:r>
    </w:p>
    <w:p>
      <w:pPr>
        <w:pStyle w:val="ListParagraph"/>
        <w:numPr>
          <w:ilvl w:val="0"/>
          <w:numId w:val="1"/>
        </w:numPr>
        <w:spacing w:after="60"/>
      </w:pPr>
      <w:r>
        <w:t xml:space="preserve">Toucher « Renvoyer le code » (désactivé 30 s)</w:t>
      </w:r>
    </w:p>
    <w:p>
      <w:pPr>
        <w:pStyle w:val="Heading4"/>
        <w:spacing w:after="100" w:before="200"/>
      </w:pPr>
      <w:r>
        <w:rPr>
          <w:b/>
          <w:bCs/>
          <w:color w:val="444444"/>
        </w:rPr>
        <w:t xml:space="preserve">Hiérarchie visuelle</w:t>
      </w:r>
    </w:p>
    <w:p>
      <w:pPr>
        <w:pStyle w:val="ListParagraph"/>
        <w:numPr>
          <w:ilvl w:val="0"/>
          <w:numId w:val="1"/>
        </w:numPr>
        <w:spacing w:after="30"/>
      </w:pPr>
      <w:r>
        <w:rPr>
          <w:rFonts w:ascii="Consolas" w:cs="Consolas" w:eastAsia="Consolas" w:hAnsi="Consolas"/>
          <w:sz w:val="18"/>
          <w:szCs w:val="18"/>
        </w:rPr>
        <w:t xml:space="preserve">Scaffold</w:t>
      </w:r>
    </w:p>
    <w:p>
      <w:pPr>
        <w:pStyle w:val="ListParagraph"/>
        <w:numPr>
          <w:ilvl w:val="1"/>
          <w:numId w:val="1"/>
        </w:numPr>
        <w:spacing w:after="30"/>
      </w:pPr>
      <w:r>
        <w:rPr>
          <w:rFonts w:ascii="Consolas" w:cs="Consolas" w:eastAsia="Consolas" w:hAnsi="Consolas"/>
          <w:sz w:val="18"/>
          <w:szCs w:val="18"/>
        </w:rPr>
        <w:t xml:space="preserve">Column</w:t>
      </w:r>
    </w:p>
    <w:p>
      <w:pPr>
        <w:pStyle w:val="ListParagraph"/>
        <w:numPr>
          <w:ilvl w:val="2"/>
          <w:numId w:val="1"/>
        </w:numPr>
        <w:spacing w:after="30"/>
      </w:pPr>
      <w:r>
        <w:rPr>
          <w:rFonts w:ascii="Consolas" w:cs="Consolas" w:eastAsia="Consolas" w:hAnsi="Consolas"/>
          <w:sz w:val="18"/>
          <w:szCs w:val="18"/>
        </w:rPr>
        <w:t xml:space="preserve">Texte « Code envoyé au {téléphone} »</w:t>
      </w:r>
    </w:p>
    <w:p>
      <w:pPr>
        <w:pStyle w:val="ListParagraph"/>
        <w:numPr>
          <w:ilvl w:val="2"/>
          <w:numId w:val="1"/>
        </w:numPr>
        <w:spacing w:after="30"/>
      </w:pPr>
      <w:r>
        <w:rPr>
          <w:rFonts w:ascii="Consolas" w:cs="Consolas" w:eastAsia="Consolas" w:hAnsi="Consolas"/>
          <w:sz w:val="18"/>
          <w:szCs w:val="18"/>
        </w:rPr>
        <w:t xml:space="preserve">OtpInput (6 cases)</w:t>
      </w:r>
    </w:p>
    <w:p>
      <w:pPr>
        <w:pStyle w:val="ListParagraph"/>
        <w:numPr>
          <w:ilvl w:val="2"/>
          <w:numId w:val="1"/>
        </w:numPr>
        <w:spacing w:after="30"/>
      </w:pPr>
      <w:r>
        <w:rPr>
          <w:rFonts w:ascii="Consolas" w:cs="Consolas" w:eastAsia="Consolas" w:hAnsi="Consolas"/>
          <w:sz w:val="18"/>
          <w:szCs w:val="18"/>
        </w:rPr>
        <w:t xml:space="preserve">TextButton « Renvoyer le code » (compte à rebours 30 s)</w:t>
      </w:r>
    </w:p>
    <w:p>
      <w:pPr>
        <w:pStyle w:val="Heading4"/>
        <w:spacing w:after="100" w:before="200"/>
      </w:pPr>
      <w:r>
        <w:rPr>
          <w:b/>
          <w:bCs/>
          <w:color w:val="444444"/>
        </w:rPr>
        <w:t xml:space="preserve">Composants utilisés</w:t>
      </w:r>
    </w:p>
    <w:p>
      <w:pPr>
        <w:spacing w:after="160"/>
      </w:pPr>
      <w:r>
        <w:t xml:space="preserve">OTPInput</w:t>
      </w:r>
    </w:p>
    <w:p>
      <w:pPr>
        <w:pStyle w:val="Heading4"/>
        <w:spacing w:after="100" w:before="200"/>
      </w:pPr>
      <w:r>
        <w:rPr>
          <w:b/>
          <w:bCs/>
          <w:color w:val="444444"/>
        </w:rPr>
        <w:t xml:space="preserve">Contenu affiché</w:t>
      </w:r>
    </w:p>
    <w:p>
      <w:pPr>
        <w:pStyle w:val="ListParagraph"/>
        <w:numPr>
          <w:ilvl w:val="0"/>
          <w:numId w:val="1"/>
        </w:numPr>
        <w:spacing w:after="60"/>
      </w:pPr>
      <w:r>
        <w:t xml:space="preserve">Numéro masqué partiellement (ex. +223 •• •• 45 67).</w:t>
      </w:r>
    </w:p>
    <w:p>
      <w:pPr>
        <w:pStyle w:val="Heading4"/>
        <w:spacing w:after="100" w:before="200"/>
      </w:pPr>
      <w:r>
        <w:rPr>
          <w:b/>
          <w:bCs/>
          <w:color w:val="444444"/>
        </w:rPr>
        <w:t xml:space="preserve">Règles de texte, images, dimensions, espacements</w:t>
      </w:r>
    </w:p>
    <w:p>
      <w:pPr>
        <w:pStyle w:val="ListParagraph"/>
        <w:numPr>
          <w:ilvl w:val="0"/>
          <w:numId w:val="1"/>
        </w:numPr>
        <w:spacing w:after="60"/>
      </w:pPr>
      <w:r>
        <w:t xml:space="preserve">Un seul message d'instruction, une seule ligne.</w:t>
      </w:r>
    </w:p>
    <w:p>
      <w:pPr>
        <w:pStyle w:val="ListParagraph"/>
        <w:numPr>
          <w:ilvl w:val="0"/>
          <w:numId w:val="1"/>
        </w:numPr>
        <w:spacing w:after="60"/>
      </w:pPr>
      <w:r>
        <w:t xml:space="preserve">Aucune.</w:t>
      </w:r>
    </w:p>
    <w:p>
      <w:pPr>
        <w:pStyle w:val="ListParagraph"/>
        <w:numPr>
          <w:ilvl w:val="0"/>
          <w:numId w:val="1"/>
        </w:numPr>
        <w:spacing w:after="60"/>
      </w:pPr>
      <w:r>
        <w:t xml:space="preserve">6 cases de 44 dp, espacement 8 dp, radius 10 dp (Design System §5.4).</w:t>
      </w:r>
    </w:p>
    <w:p>
      <w:pPr>
        <w:pStyle w:val="ListParagraph"/>
        <w:numPr>
          <w:ilvl w:val="0"/>
          <w:numId w:val="1"/>
        </w:numPr>
        <w:spacing w:after="60"/>
      </w:pPr>
      <w:r>
        <w:t xml:space="preserve">Centré verticalement dans l'espace disponible au-dessus du clavier.</w:t>
      </w:r>
    </w:p>
    <w:p>
      <w:pPr>
        <w:spacing w:after="80"/>
      </w:pPr>
      <w:r>
        <w:rPr>
          <w:b/>
          <w:bCs/>
        </w:rPr>
        <w:t xml:space="preserve">Comportement au scroll — </w:t>
      </w:r>
      <w:r>
        <w:t xml:space="preserve">Aucun.</w:t>
      </w:r>
    </w:p>
    <w:p>
      <w:pPr>
        <w:spacing w:after="80"/>
      </w:pPr>
      <w:r>
        <w:rPr>
          <w:b/>
          <w:bCs/>
        </w:rPr>
        <w:t xml:space="preserve">Navigation entrante — </w:t>
      </w:r>
      <w:r>
        <w:t xml:space="preserve">Automatique après soumission de Connexion/Inscription — jamais accessible directement.</w:t>
      </w:r>
    </w:p>
    <w:p>
      <w:pPr>
        <w:spacing w:after="80"/>
      </w:pPr>
      <w:r>
        <w:rPr>
          <w:b/>
          <w:bCs/>
        </w:rPr>
        <w:t xml:space="preserve">Navigation sortante — </w:t>
      </w:r>
      <w:r>
        <w:t xml:space="preserve">→ écran/action d'origine (auto-submit à la 6ᵉ case, sans bouton de validation supplémentaire).</w:t>
      </w:r>
    </w:p>
    <w:p>
      <w:pPr>
        <w:spacing w:after="80"/>
      </w:pPr>
      <w:r>
        <w:rPr>
          <w:b/>
          <w:bCs/>
        </w:rPr>
        <w:t xml:space="preserve">Animation d'ouverture — </w:t>
      </w:r>
      <w:r>
        <w:t xml:space="preserve">Fondu standard (150 ms).</w:t>
      </w:r>
    </w:p>
    <w:p>
      <w:pPr>
        <w:spacing w:after="80"/>
      </w:pPr>
      <w:r>
        <w:rPr>
          <w:b/>
          <w:bCs/>
        </w:rPr>
        <w:t xml:space="preserve">Animation de fermeture — </w:t>
      </w:r>
      <w:r>
        <w:t xml:space="preserve">Symétrique.</w:t>
      </w:r>
    </w:p>
    <w:p>
      <w:pPr>
        <w:pStyle w:val="Heading4"/>
        <w:spacing w:after="100" w:before="200"/>
      </w:pPr>
      <w:r>
        <w:rPr>
          <w:b/>
          <w:bCs/>
          <w:color w:val="444444"/>
        </w:rPr>
        <w:t xml:space="preserve">États obligatoires</w:t>
      </w:r>
    </w:p>
    <w:tbl>
      <w:tblPr>
        <w:tblW w:type="dxa" w:w="9360"/>
        <w:tblBorders>
          <w:top w:val="single" w:color="C9A15B" w:sz="4"/>
          <w:left w:val="single" w:color="D9D3C4" w:sz="2"/>
          <w:bottom w:val="single" w:color="C9A15B" w:sz="4"/>
          <w:right w:val="single" w:color="D9D3C4" w:sz="2"/>
          <w:insideH w:val="single" w:color="D9D3C4" w:sz="2"/>
          <w:insideV w:val="single" w:color="D9D3C4" w:sz="2"/>
        </w:tblBorders>
      </w:tblPr>
      <w:tblGrid>
        <w:gridCol w:w="2100"/>
        <w:gridCol w:w="7260"/>
      </w:tblGrid>
      <w:tr>
        <w:trPr>
          <w:tblHeader/>
        </w:trPr>
        <w:tc>
          <w:tcPr>
            <w:tcW w:type="dxa" w:w="2100"/>
            <w:shd w:fill="2A2A20" w:val="clear"/>
            <w:tcMar>
              <w:top w:type="dxa" w:w="80"/>
              <w:left w:type="dxa" w:w="100"/>
              <w:bottom w:type="dxa" w:w="80"/>
              <w:right w:type="dxa" w:w="100"/>
            </w:tcMar>
            <w:vAlign w:val="center"/>
          </w:tcPr>
          <w:p>
            <w:pPr>
              <w:jc w:val="left"/>
            </w:pPr>
            <w:r>
              <w:rPr>
                <w:b/>
                <w:bCs/>
                <w:i w:val="false"/>
                <w:iCs w:val="false"/>
                <w:color w:val="F5F1E8"/>
                <w:sz w:val="19"/>
                <w:szCs w:val="19"/>
              </w:rPr>
              <w:t xml:space="preserve">État</w:t>
            </w:r>
          </w:p>
        </w:tc>
        <w:tc>
          <w:tcPr>
            <w:tcW w:type="dxa" w:w="7260"/>
            <w:shd w:fill="2A2A20" w:val="clear"/>
            <w:tcMar>
              <w:top w:type="dxa" w:w="80"/>
              <w:left w:type="dxa" w:w="100"/>
              <w:bottom w:type="dxa" w:w="80"/>
              <w:right w:type="dxa" w:w="100"/>
            </w:tcMar>
            <w:vAlign w:val="center"/>
          </w:tcPr>
          <w:p>
            <w:pPr>
              <w:jc w:val="left"/>
            </w:pPr>
            <w:r>
              <w:rPr>
                <w:b/>
                <w:bCs/>
                <w:i w:val="false"/>
                <w:iCs w:val="false"/>
                <w:color w:val="F5F1E8"/>
                <w:sz w:val="19"/>
                <w:szCs w:val="19"/>
              </w:rPr>
              <w:t xml:space="preserve">Traitement</w:t>
            </w:r>
          </w:p>
        </w:tc>
      </w:tr>
      <w:tr>
        <w:tc>
          <w:tcPr>
            <w:tcW w:type="dxa" w:w="2100"/>
            <w:tcMar>
              <w:top w:type="dxa" w:w="80"/>
              <w:left w:type="dxa" w:w="100"/>
              <w:bottom w:type="dxa" w:w="80"/>
              <w:right w:type="dxa" w:w="100"/>
            </w:tcMar>
            <w:vAlign w:val="center"/>
          </w:tcPr>
          <w:p>
            <w:pPr>
              <w:jc w:val="left"/>
            </w:pPr>
            <w:r>
              <w:rPr>
                <w:b w:val="false"/>
                <w:bCs w:val="false"/>
                <w:i w:val="false"/>
                <w:iCs w:val="false"/>
                <w:sz w:val="19"/>
                <w:szCs w:val="19"/>
              </w:rPr>
              <w:t xml:space="preserve">Loading</w:t>
            </w:r>
          </w:p>
        </w:tc>
        <w:tc>
          <w:tcPr>
            <w:tcW w:type="dxa" w:w="7260"/>
            <w:tcMar>
              <w:top w:type="dxa" w:w="80"/>
              <w:left w:type="dxa" w:w="100"/>
              <w:bottom w:type="dxa" w:w="80"/>
              <w:right w:type="dxa" w:w="100"/>
            </w:tcMar>
            <w:vAlign w:val="center"/>
          </w:tcPr>
          <w:p>
            <w:pPr>
              <w:jc w:val="left"/>
            </w:pPr>
            <w:r>
              <w:rPr>
                <w:b w:val="false"/>
                <w:bCs w:val="false"/>
                <w:i w:val="false"/>
                <w:iCs w:val="false"/>
                <w:sz w:val="19"/>
                <w:szCs w:val="19"/>
              </w:rPr>
              <w:t xml:space="preserve">Léger indicateur sous les cases pendant la vérification serveur (quelques centaines de ms).</w:t>
            </w:r>
          </w:p>
        </w:tc>
      </w:tr>
      <w:tr>
        <w:tc>
          <w:tcPr>
            <w:tcW w:type="dxa" w:w="21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Skeleton</w:t>
            </w:r>
          </w:p>
        </w:tc>
        <w:tc>
          <w:tcPr>
            <w:tcW w:type="dxa" w:w="726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Non applicable.</w:t>
            </w:r>
          </w:p>
        </w:tc>
      </w:tr>
      <w:tr>
        <w:tc>
          <w:tcPr>
            <w:tcW w:type="dxa" w:w="2100"/>
            <w:tcMar>
              <w:top w:type="dxa" w:w="80"/>
              <w:left w:type="dxa" w:w="100"/>
              <w:bottom w:type="dxa" w:w="80"/>
              <w:right w:type="dxa" w:w="100"/>
            </w:tcMar>
            <w:vAlign w:val="center"/>
          </w:tcPr>
          <w:p>
            <w:pPr>
              <w:jc w:val="left"/>
            </w:pPr>
            <w:r>
              <w:rPr>
                <w:b w:val="false"/>
                <w:bCs w:val="false"/>
                <w:i w:val="false"/>
                <w:iCs w:val="false"/>
                <w:sz w:val="19"/>
                <w:szCs w:val="19"/>
              </w:rPr>
              <w:t xml:space="preserve">Vide</w:t>
            </w:r>
          </w:p>
        </w:tc>
        <w:tc>
          <w:tcPr>
            <w:tcW w:type="dxa" w:w="7260"/>
            <w:tcMar>
              <w:top w:type="dxa" w:w="80"/>
              <w:left w:type="dxa" w:w="100"/>
              <w:bottom w:type="dxa" w:w="80"/>
              <w:right w:type="dxa" w:w="100"/>
            </w:tcMar>
            <w:vAlign w:val="center"/>
          </w:tcPr>
          <w:p>
            <w:pPr>
              <w:jc w:val="left"/>
            </w:pPr>
            <w:r>
              <w:rPr>
                <w:b w:val="false"/>
                <w:bCs w:val="false"/>
                <w:i w:val="false"/>
                <w:iCs w:val="false"/>
                <w:sz w:val="19"/>
                <w:szCs w:val="19"/>
              </w:rPr>
              <w:t xml:space="preserve">Non applicable.</w:t>
            </w:r>
          </w:p>
        </w:tc>
      </w:tr>
      <w:tr>
        <w:tc>
          <w:tcPr>
            <w:tcW w:type="dxa" w:w="21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Erreur réseau</w:t>
            </w:r>
          </w:p>
        </w:tc>
        <w:tc>
          <w:tcPr>
            <w:tcW w:type="dxa" w:w="726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Message inline, cases inchangées, bouton Renvoyer réactivé immédiatement.</w:t>
            </w:r>
          </w:p>
        </w:tc>
      </w:tr>
      <w:tr>
        <w:tc>
          <w:tcPr>
            <w:tcW w:type="dxa" w:w="2100"/>
            <w:tcMar>
              <w:top w:type="dxa" w:w="80"/>
              <w:left w:type="dxa" w:w="100"/>
              <w:bottom w:type="dxa" w:w="80"/>
              <w:right w:type="dxa" w:w="100"/>
            </w:tcMar>
            <w:vAlign w:val="center"/>
          </w:tcPr>
          <w:p>
            <w:pPr>
              <w:jc w:val="left"/>
            </w:pPr>
            <w:r>
              <w:rPr>
                <w:b w:val="false"/>
                <w:bCs w:val="false"/>
                <w:i w:val="false"/>
                <w:iCs w:val="false"/>
                <w:sz w:val="19"/>
                <w:szCs w:val="19"/>
              </w:rPr>
              <w:t xml:space="preserve">Offline</w:t>
            </w:r>
          </w:p>
        </w:tc>
        <w:tc>
          <w:tcPr>
            <w:tcW w:type="dxa" w:w="7260"/>
            <w:tcMar>
              <w:top w:type="dxa" w:w="80"/>
              <w:left w:type="dxa" w:w="100"/>
              <w:bottom w:type="dxa" w:w="80"/>
              <w:right w:type="dxa" w:w="100"/>
            </w:tcMar>
            <w:vAlign w:val="center"/>
          </w:tcPr>
          <w:p>
            <w:pPr>
              <w:jc w:val="left"/>
            </w:pPr>
            <w:r>
              <w:rPr>
                <w:b w:val="false"/>
                <w:bCs w:val="false"/>
                <w:i w:val="false"/>
                <w:iCs w:val="false"/>
                <w:sz w:val="19"/>
                <w:szCs w:val="19"/>
              </w:rPr>
              <w:t xml:space="preserve">Message « Connexion requise pour recevoir le code ».</w:t>
            </w:r>
          </w:p>
        </w:tc>
      </w:tr>
      <w:tr>
        <w:tc>
          <w:tcPr>
            <w:tcW w:type="dxa" w:w="21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Non connecté</w:t>
            </w:r>
          </w:p>
        </w:tc>
        <w:tc>
          <w:tcPr>
            <w:tcW w:type="dxa" w:w="726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État par défaut de l'écran.</w:t>
            </w:r>
          </w:p>
        </w:tc>
      </w:tr>
      <w:tr>
        <w:tc>
          <w:tcPr>
            <w:tcW w:type="dxa" w:w="2100"/>
            <w:tcMar>
              <w:top w:type="dxa" w:w="80"/>
              <w:left w:type="dxa" w:w="100"/>
              <w:bottom w:type="dxa" w:w="80"/>
              <w:right w:type="dxa" w:w="100"/>
            </w:tcMar>
            <w:vAlign w:val="center"/>
          </w:tcPr>
          <w:p>
            <w:pPr>
              <w:jc w:val="left"/>
            </w:pPr>
            <w:r>
              <w:rPr>
                <w:b w:val="false"/>
                <w:bCs w:val="false"/>
                <w:i w:val="false"/>
                <w:iCs w:val="false"/>
                <w:sz w:val="19"/>
                <w:szCs w:val="19"/>
              </w:rPr>
              <w:t xml:space="preserve">Accès refusé</w:t>
            </w:r>
          </w:p>
        </w:tc>
        <w:tc>
          <w:tcPr>
            <w:tcW w:type="dxa" w:w="7260"/>
            <w:tcMar>
              <w:top w:type="dxa" w:w="80"/>
              <w:left w:type="dxa" w:w="100"/>
              <w:bottom w:type="dxa" w:w="80"/>
              <w:right w:type="dxa" w:w="100"/>
            </w:tcMar>
            <w:vAlign w:val="center"/>
          </w:tcPr>
          <w:p>
            <w:pPr>
              <w:jc w:val="left"/>
            </w:pPr>
            <w:r>
              <w:rPr>
                <w:b w:val="false"/>
                <w:bCs w:val="false"/>
                <w:i w:val="false"/>
                <w:iCs w:val="false"/>
                <w:sz w:val="19"/>
                <w:szCs w:val="19"/>
              </w:rPr>
              <w:t xml:space="preserve">Les 6 cases clignotent une fois en rouge (200 ms) puis se vident, focus rendu à la 1ère case — code invalide ou expiré.</w:t>
            </w:r>
          </w:p>
        </w:tc>
      </w:tr>
    </w:tbl>
    <w:p>
      <w:pPr>
        <w:spacing w:after="100"/>
      </w:pPr>
    </w:p>
    <w:p>
      <w:pPr>
        <w:spacing w:after="80"/>
      </w:pPr>
      <w:r>
        <w:rPr>
          <w:b/>
          <w:bCs/>
        </w:rPr>
        <w:t xml:space="preserve">Accessibilité — </w:t>
      </w:r>
      <w:r>
        <w:t xml:space="preserve">Chaque chiffre saisi est annoncé par le lecteur d'écran ; support de l'autofill SMS natif (AutofillHints.oneTimeCode).</w:t>
      </w:r>
    </w:p>
    <w:p>
      <w:pPr>
        <w:spacing w:after="80"/>
      </w:pPr>
      <w:r>
        <w:rPr>
          <w:b/>
          <w:bCs/>
        </w:rPr>
        <w:t xml:space="preserve">Contraintes Android bas de gamme — </w:t>
      </w:r>
      <w:r>
        <w:t xml:space="preserve">Aucun impact particulier.</w:t>
      </w:r>
    </w:p>
    <w:p>
      <w:pPr>
        <w:spacing w:after="80"/>
      </w:pPr>
      <w:r>
        <w:rPr>
          <w:b/>
          <w:bCs/>
        </w:rPr>
        <w:t xml:space="preserve">Référence benchmark observée — </w:t>
      </w:r>
      <w:r>
        <w:t xml:space="preserve">Aucune capture Empire Afrique disponible pour ce parcours précis (Empire ne montre pas de flux OTP explicite dans les captures fournies) — écran spécifié par le Cahier des charges §8.2 uniquement.</w:t>
      </w:r>
    </w:p>
    <w:p>
      <w:pPr>
        <w:pStyle w:val="Heading4"/>
        <w:spacing w:after="100" w:before="200"/>
      </w:pPr>
      <w:r>
        <w:rPr>
          <w:b/>
          <w:bCs/>
          <w:color w:val="444444"/>
        </w:rPr>
        <w:t xml:space="preserve">Différences et améliorations KORA+</w:t>
      </w:r>
    </w:p>
    <w:p>
      <w:pPr>
        <w:pStyle w:val="ListParagraph"/>
        <w:numPr>
          <w:ilvl w:val="0"/>
          <w:numId w:val="1"/>
        </w:numPr>
        <w:spacing w:after="60"/>
      </w:pPr>
      <w:r>
        <w:t xml:space="preserve">Écran entièrement nouveau vs. benchmark — conçu selon les standards Engineering §7.4 (auto-avance, auto-submit, autofill natif).</w:t>
      </w:r>
    </w:p>
    <w:p>
      <w:pPr>
        <w:pStyle w:val="Heading4"/>
        <w:spacing w:after="100" w:before="200"/>
      </w:pPr>
      <w:r>
        <w:rPr>
          <w:b/>
          <w:bCs/>
          <w:color w:val="444444"/>
        </w:rPr>
        <w:t xml:space="preserve">Critères d'acceptation Codex</w:t>
      </w:r>
    </w:p>
    <w:p>
      <w:pPr>
        <w:pStyle w:val="ListParagraph"/>
        <w:numPr>
          <w:ilvl w:val="0"/>
          <w:numId w:val="1"/>
        </w:numPr>
        <w:spacing w:after="60"/>
      </w:pPr>
      <w:r>
        <w:t xml:space="preserve">L'auto-submit se déclenche dès la 6ᵉ case remplie, sans bouton supplémentaire.</w:t>
      </w:r>
    </w:p>
    <w:p>
      <w:pPr>
        <w:pStyle w:val="ListParagraph"/>
        <w:numPr>
          <w:ilvl w:val="0"/>
          <w:numId w:val="1"/>
        </w:numPr>
        <w:spacing w:after="60"/>
      </w:pPr>
      <w:r>
        <w:t xml:space="preserve">Le bouton Renvoyer reste désactivé pendant exactement 30 s, avec minuteur visible.</w:t>
      </w:r>
    </w:p>
    <w:p>
      <w:pPr>
        <w:pStyle w:val="ListParagraph"/>
        <w:numPr>
          <w:ilvl w:val="0"/>
          <w:numId w:val="1"/>
        </w:numPr>
        <w:spacing w:after="60"/>
      </w:pPr>
      <w:r>
        <w:t xml:space="preserve">En cas d'échec, le focus retourne systématiquement à la première case.</w:t>
      </w:r>
    </w:p>
    <w:p>
      <w:pPr>
        <w:spacing w:after="200"/>
      </w:pPr>
    </w:p>
    <w:p>
      <w:pPr>
        <w:pStyle w:val="Heading3"/>
        <w:pBdr>
          <w:top w:val="single" w:color="C9A15B" w:sz="6" w:space="6"/>
        </w:pBdr>
        <w:spacing w:after="120" w:before="400"/>
      </w:pPr>
      <w:r>
        <w:rPr>
          <w:b/>
          <w:bCs/>
          <w:color w:val="8A6A2F"/>
        </w:rPr>
        <w:t xml:space="preserve">4.5  Mot de passe oublié (ForgotPasswordScreen)</w:t>
      </w:r>
    </w:p>
    <w:p>
      <w:pPr>
        <w:spacing w:after="80"/>
      </w:pPr>
      <w:r>
        <w:rPr>
          <w:b/>
          <w:bCs/>
        </w:rPr>
        <w:t xml:space="preserve">Objectif — </w:t>
      </w:r>
      <w:r>
        <w:t xml:space="preserve">Permettre la récupération d'accès sans support humain, en 2 écrans (identifiant → confirmation).</w:t>
      </w:r>
    </w:p>
    <w:p>
      <w:pPr>
        <w:spacing w:after="80"/>
      </w:pPr>
      <w:r>
        <w:rPr>
          <w:b/>
          <w:bCs/>
        </w:rPr>
        <w:t xml:space="preserve">Utilisateur concerné — </w:t>
      </w:r>
      <w:r>
        <w:t xml:space="preserve">Utilisateur connecté ayant oublié son mot de passe.</w:t>
      </w:r>
    </w:p>
    <w:p>
      <w:pPr>
        <w:spacing w:after="80"/>
      </w:pPr>
      <w:r>
        <w:rPr>
          <w:b/>
          <w:bCs/>
        </w:rPr>
        <w:t xml:space="preserve">Point d'entrée — </w:t>
      </w:r>
      <w:r>
        <w:t xml:space="preserve">Lien « Mot de passe oublié » depuis Connexion.</w:t>
      </w:r>
    </w:p>
    <w:p>
      <w:pPr>
        <w:pStyle w:val="Heading4"/>
        <w:spacing w:after="100" w:before="200"/>
      </w:pPr>
      <w:r>
        <w:rPr>
          <w:b/>
          <w:bCs/>
          <w:color w:val="444444"/>
        </w:rPr>
        <w:t xml:space="preserve">Actions possibles</w:t>
      </w:r>
    </w:p>
    <w:p>
      <w:pPr>
        <w:pStyle w:val="ListParagraph"/>
        <w:numPr>
          <w:ilvl w:val="0"/>
          <w:numId w:val="1"/>
        </w:numPr>
        <w:spacing w:after="60"/>
      </w:pPr>
      <w:r>
        <w:t xml:space="preserve">Saisir téléphone ou email</w:t>
      </w:r>
    </w:p>
    <w:p>
      <w:pPr>
        <w:pStyle w:val="ListParagraph"/>
        <w:numPr>
          <w:ilvl w:val="0"/>
          <w:numId w:val="1"/>
        </w:numPr>
        <w:spacing w:after="60"/>
      </w:pPr>
      <w:r>
        <w:t xml:space="preserve">Toucher « Réinitialiser »</w:t>
      </w:r>
    </w:p>
    <w:p>
      <w:pPr>
        <w:pStyle w:val="Heading4"/>
        <w:spacing w:after="100" w:before="200"/>
      </w:pPr>
      <w:r>
        <w:rPr>
          <w:b/>
          <w:bCs/>
          <w:color w:val="444444"/>
        </w:rPr>
        <w:t xml:space="preserve">Hiérarchie visuelle</w:t>
      </w:r>
    </w:p>
    <w:p>
      <w:pPr>
        <w:pStyle w:val="ListParagraph"/>
        <w:numPr>
          <w:ilvl w:val="0"/>
          <w:numId w:val="1"/>
        </w:numPr>
        <w:spacing w:after="30"/>
      </w:pPr>
      <w:r>
        <w:rPr>
          <w:rFonts w:ascii="Consolas" w:cs="Consolas" w:eastAsia="Consolas" w:hAnsi="Consolas"/>
          <w:sz w:val="18"/>
          <w:szCs w:val="18"/>
        </w:rPr>
        <w:t xml:space="preserve">Scaffold</w:t>
      </w:r>
    </w:p>
    <w:p>
      <w:pPr>
        <w:pStyle w:val="ListParagraph"/>
        <w:numPr>
          <w:ilvl w:val="1"/>
          <w:numId w:val="1"/>
        </w:numPr>
        <w:spacing w:after="30"/>
      </w:pPr>
      <w:r>
        <w:rPr>
          <w:rFonts w:ascii="Consolas" w:cs="Consolas" w:eastAsia="Consolas" w:hAnsi="Consolas"/>
          <w:sz w:val="18"/>
          <w:szCs w:val="18"/>
        </w:rPr>
        <w:t xml:space="preserve">Column</w:t>
      </w:r>
    </w:p>
    <w:p>
      <w:pPr>
        <w:pStyle w:val="ListParagraph"/>
        <w:numPr>
          <w:ilvl w:val="2"/>
          <w:numId w:val="1"/>
        </w:numPr>
        <w:spacing w:after="30"/>
      </w:pPr>
      <w:r>
        <w:rPr>
          <w:rFonts w:ascii="Consolas" w:cs="Consolas" w:eastAsia="Consolas" w:hAnsi="Consolas"/>
          <w:sz w:val="18"/>
          <w:szCs w:val="18"/>
        </w:rPr>
        <w:t xml:space="preserve">Icône verrou</w:t>
      </w:r>
    </w:p>
    <w:p>
      <w:pPr>
        <w:pStyle w:val="ListParagraph"/>
        <w:numPr>
          <w:ilvl w:val="2"/>
          <w:numId w:val="1"/>
        </w:numPr>
        <w:spacing w:after="30"/>
      </w:pPr>
      <w:r>
        <w:rPr>
          <w:rFonts w:ascii="Consolas" w:cs="Consolas" w:eastAsia="Consolas" w:hAnsi="Consolas"/>
          <w:sz w:val="18"/>
          <w:szCs w:val="18"/>
        </w:rPr>
        <w:t xml:space="preserve">Titre « Mot de passe oublié »</w:t>
      </w:r>
    </w:p>
    <w:p>
      <w:pPr>
        <w:pStyle w:val="ListParagraph"/>
        <w:numPr>
          <w:ilvl w:val="2"/>
          <w:numId w:val="1"/>
        </w:numPr>
        <w:spacing w:after="30"/>
      </w:pPr>
      <w:r>
        <w:rPr>
          <w:rFonts w:ascii="Consolas" w:cs="Consolas" w:eastAsia="Consolas" w:hAnsi="Consolas"/>
          <w:sz w:val="18"/>
          <w:szCs w:val="18"/>
        </w:rPr>
        <w:t xml:space="preserve">Texte d'instruction court</w:t>
      </w:r>
    </w:p>
    <w:p>
      <w:pPr>
        <w:pStyle w:val="ListParagraph"/>
        <w:numPr>
          <w:ilvl w:val="2"/>
          <w:numId w:val="1"/>
        </w:numPr>
        <w:spacing w:after="30"/>
      </w:pPr>
      <w:r>
        <w:rPr>
          <w:rFonts w:ascii="Consolas" w:cs="Consolas" w:eastAsia="Consolas" w:hAnsi="Consolas"/>
          <w:sz w:val="18"/>
          <w:szCs w:val="18"/>
        </w:rPr>
        <w:t xml:space="preserve">InputField Identifiant / Email</w:t>
      </w:r>
    </w:p>
    <w:p>
      <w:pPr>
        <w:pStyle w:val="ListParagraph"/>
        <w:numPr>
          <w:ilvl w:val="2"/>
          <w:numId w:val="1"/>
        </w:numPr>
        <w:spacing w:after="30"/>
      </w:pPr>
      <w:r>
        <w:rPr>
          <w:rFonts w:ascii="Consolas" w:cs="Consolas" w:eastAsia="Consolas" w:hAnsi="Consolas"/>
          <w:sz w:val="18"/>
          <w:szCs w:val="18"/>
        </w:rPr>
        <w:t xml:space="preserve">PrimaryButton « Réinitialiser »</w:t>
      </w:r>
    </w:p>
    <w:p>
      <w:pPr>
        <w:pStyle w:val="Heading4"/>
        <w:spacing w:after="100" w:before="200"/>
      </w:pPr>
      <w:r>
        <w:rPr>
          <w:b/>
          <w:bCs/>
          <w:color w:val="444444"/>
        </w:rPr>
        <w:t xml:space="preserve">Composants utilisés</w:t>
      </w:r>
    </w:p>
    <w:p>
      <w:pPr>
        <w:spacing w:after="160"/>
      </w:pPr>
      <w:r>
        <w:t xml:space="preserve">InputField · PrimaryButton</w:t>
      </w:r>
    </w:p>
    <w:p>
      <w:pPr>
        <w:pStyle w:val="Heading4"/>
        <w:spacing w:after="100" w:before="200"/>
      </w:pPr>
      <w:r>
        <w:rPr>
          <w:b/>
          <w:bCs/>
          <w:color w:val="444444"/>
        </w:rPr>
        <w:t xml:space="preserve">Contenu affiché</w:t>
      </w:r>
    </w:p>
    <w:p>
      <w:pPr>
        <w:pStyle w:val="ListParagraph"/>
        <w:numPr>
          <w:ilvl w:val="0"/>
          <w:numId w:val="1"/>
        </w:numPr>
        <w:spacing w:after="60"/>
      </w:pPr>
      <w:r>
        <w:t xml:space="preserve">Formulaire pur.</w:t>
      </w:r>
    </w:p>
    <w:p>
      <w:pPr>
        <w:pStyle w:val="Heading4"/>
        <w:spacing w:after="100" w:before="200"/>
      </w:pPr>
      <w:r>
        <w:rPr>
          <w:b/>
          <w:bCs/>
          <w:color w:val="444444"/>
        </w:rPr>
        <w:t xml:space="preserve">Règles de texte, images, dimensions, espacements</w:t>
      </w:r>
    </w:p>
    <w:p>
      <w:pPr>
        <w:pStyle w:val="ListParagraph"/>
        <w:numPr>
          <w:ilvl w:val="0"/>
          <w:numId w:val="1"/>
        </w:numPr>
        <w:spacing w:after="60"/>
      </w:pPr>
      <w:r>
        <w:t xml:space="preserve">Instruction en une phrase, sans jargon technique.</w:t>
      </w:r>
    </w:p>
    <w:p>
      <w:pPr>
        <w:pStyle w:val="ListParagraph"/>
        <w:numPr>
          <w:ilvl w:val="0"/>
          <w:numId w:val="1"/>
        </w:numPr>
        <w:spacing w:after="60"/>
      </w:pPr>
      <w:r>
        <w:t xml:space="preserve">Icône verrou simple (ligne, pas de couleur alarmante).</w:t>
      </w:r>
    </w:p>
    <w:p>
      <w:pPr>
        <w:pStyle w:val="ListParagraph"/>
        <w:numPr>
          <w:ilvl w:val="0"/>
          <w:numId w:val="1"/>
        </w:numPr>
        <w:spacing w:after="60"/>
      </w:pPr>
      <w:r>
        <w:t xml:space="preserve">Identique aux autres formulaires d'auth.</w:t>
      </w:r>
    </w:p>
    <w:p>
      <w:pPr>
        <w:pStyle w:val="ListParagraph"/>
        <w:numPr>
          <w:ilvl w:val="0"/>
          <w:numId w:val="1"/>
        </w:numPr>
        <w:spacing w:after="60"/>
      </w:pPr>
      <w:r>
        <w:t xml:space="preserve">Identique.</w:t>
      </w:r>
    </w:p>
    <w:p>
      <w:pPr>
        <w:spacing w:after="80"/>
      </w:pPr>
      <w:r>
        <w:rPr>
          <w:b/>
          <w:bCs/>
        </w:rPr>
        <w:t xml:space="preserve">Comportement au scroll — </w:t>
      </w:r>
      <w:r>
        <w:t xml:space="preserve">Aucun.</w:t>
      </w:r>
    </w:p>
    <w:p>
      <w:pPr>
        <w:spacing w:after="80"/>
      </w:pPr>
      <w:r>
        <w:rPr>
          <w:b/>
          <w:bCs/>
        </w:rPr>
        <w:t xml:space="preserve">Navigation entrante — </w:t>
      </w:r>
      <w:r>
        <w:t xml:space="preserve">Depuis Connexion uniquement.</w:t>
      </w:r>
    </w:p>
    <w:p>
      <w:pPr>
        <w:spacing w:after="80"/>
      </w:pPr>
      <w:r>
        <w:rPr>
          <w:b/>
          <w:bCs/>
        </w:rPr>
        <w:t xml:space="preserve">Navigation sortante — </w:t>
      </w:r>
      <w:r>
        <w:t xml:space="preserve">→ écran de confirmation (« Un lien/code a été envoyé ») → Connexion.</w:t>
      </w:r>
    </w:p>
    <w:p>
      <w:pPr>
        <w:spacing w:after="80"/>
      </w:pPr>
      <w:r>
        <w:rPr>
          <w:b/>
          <w:bCs/>
        </w:rPr>
        <w:t xml:space="preserve">Animation d'ouverture — </w:t>
      </w:r>
      <w:r>
        <w:t xml:space="preserve">Fondu standard (150 ms).</w:t>
      </w:r>
    </w:p>
    <w:p>
      <w:pPr>
        <w:spacing w:after="80"/>
      </w:pPr>
      <w:r>
        <w:rPr>
          <w:b/>
          <w:bCs/>
        </w:rPr>
        <w:t xml:space="preserve">Animation de fermeture — </w:t>
      </w:r>
      <w:r>
        <w:t xml:space="preserve">Symétrique.</w:t>
      </w:r>
    </w:p>
    <w:p>
      <w:pPr>
        <w:pStyle w:val="Heading4"/>
        <w:spacing w:after="100" w:before="200"/>
      </w:pPr>
      <w:r>
        <w:rPr>
          <w:b/>
          <w:bCs/>
          <w:color w:val="444444"/>
        </w:rPr>
        <w:t xml:space="preserve">États obligatoires</w:t>
      </w:r>
    </w:p>
    <w:tbl>
      <w:tblPr>
        <w:tblW w:type="dxa" w:w="9360"/>
        <w:tblBorders>
          <w:top w:val="single" w:color="C9A15B" w:sz="4"/>
          <w:left w:val="single" w:color="D9D3C4" w:sz="2"/>
          <w:bottom w:val="single" w:color="C9A15B" w:sz="4"/>
          <w:right w:val="single" w:color="D9D3C4" w:sz="2"/>
          <w:insideH w:val="single" w:color="D9D3C4" w:sz="2"/>
          <w:insideV w:val="single" w:color="D9D3C4" w:sz="2"/>
        </w:tblBorders>
      </w:tblPr>
      <w:tblGrid>
        <w:gridCol w:w="2100"/>
        <w:gridCol w:w="7260"/>
      </w:tblGrid>
      <w:tr>
        <w:trPr>
          <w:tblHeader/>
        </w:trPr>
        <w:tc>
          <w:tcPr>
            <w:tcW w:type="dxa" w:w="2100"/>
            <w:shd w:fill="2A2A20" w:val="clear"/>
            <w:tcMar>
              <w:top w:type="dxa" w:w="80"/>
              <w:left w:type="dxa" w:w="100"/>
              <w:bottom w:type="dxa" w:w="80"/>
              <w:right w:type="dxa" w:w="100"/>
            </w:tcMar>
            <w:vAlign w:val="center"/>
          </w:tcPr>
          <w:p>
            <w:pPr>
              <w:jc w:val="left"/>
            </w:pPr>
            <w:r>
              <w:rPr>
                <w:b/>
                <w:bCs/>
                <w:i w:val="false"/>
                <w:iCs w:val="false"/>
                <w:color w:val="F5F1E8"/>
                <w:sz w:val="19"/>
                <w:szCs w:val="19"/>
              </w:rPr>
              <w:t xml:space="preserve">État</w:t>
            </w:r>
          </w:p>
        </w:tc>
        <w:tc>
          <w:tcPr>
            <w:tcW w:type="dxa" w:w="7260"/>
            <w:shd w:fill="2A2A20" w:val="clear"/>
            <w:tcMar>
              <w:top w:type="dxa" w:w="80"/>
              <w:left w:type="dxa" w:w="100"/>
              <w:bottom w:type="dxa" w:w="80"/>
              <w:right w:type="dxa" w:w="100"/>
            </w:tcMar>
            <w:vAlign w:val="center"/>
          </w:tcPr>
          <w:p>
            <w:pPr>
              <w:jc w:val="left"/>
            </w:pPr>
            <w:r>
              <w:rPr>
                <w:b/>
                <w:bCs/>
                <w:i w:val="false"/>
                <w:iCs w:val="false"/>
                <w:color w:val="F5F1E8"/>
                <w:sz w:val="19"/>
                <w:szCs w:val="19"/>
              </w:rPr>
              <w:t xml:space="preserve">Traitement</w:t>
            </w:r>
          </w:p>
        </w:tc>
      </w:tr>
      <w:tr>
        <w:tc>
          <w:tcPr>
            <w:tcW w:type="dxa" w:w="2100"/>
            <w:tcMar>
              <w:top w:type="dxa" w:w="80"/>
              <w:left w:type="dxa" w:w="100"/>
              <w:bottom w:type="dxa" w:w="80"/>
              <w:right w:type="dxa" w:w="100"/>
            </w:tcMar>
            <w:vAlign w:val="center"/>
          </w:tcPr>
          <w:p>
            <w:pPr>
              <w:jc w:val="left"/>
            </w:pPr>
            <w:r>
              <w:rPr>
                <w:b w:val="false"/>
                <w:bCs w:val="false"/>
                <w:i w:val="false"/>
                <w:iCs w:val="false"/>
                <w:sz w:val="19"/>
                <w:szCs w:val="19"/>
              </w:rPr>
              <w:t xml:space="preserve">Loading</w:t>
            </w:r>
          </w:p>
        </w:tc>
        <w:tc>
          <w:tcPr>
            <w:tcW w:type="dxa" w:w="7260"/>
            <w:tcMar>
              <w:top w:type="dxa" w:w="80"/>
              <w:left w:type="dxa" w:w="100"/>
              <w:bottom w:type="dxa" w:w="80"/>
              <w:right w:type="dxa" w:w="100"/>
            </w:tcMar>
            <w:vAlign w:val="center"/>
          </w:tcPr>
          <w:p>
            <w:pPr>
              <w:jc w:val="left"/>
            </w:pPr>
            <w:r>
              <w:rPr>
                <w:b w:val="false"/>
                <w:bCs w:val="false"/>
                <w:i w:val="false"/>
                <w:iCs w:val="false"/>
                <w:sz w:val="19"/>
                <w:szCs w:val="19"/>
              </w:rPr>
              <w:t xml:space="preserve">Bouton avec indicateur inline.</w:t>
            </w:r>
          </w:p>
        </w:tc>
      </w:tr>
      <w:tr>
        <w:tc>
          <w:tcPr>
            <w:tcW w:type="dxa" w:w="21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Skeleton</w:t>
            </w:r>
          </w:p>
        </w:tc>
        <w:tc>
          <w:tcPr>
            <w:tcW w:type="dxa" w:w="726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Non applicable.</w:t>
            </w:r>
          </w:p>
        </w:tc>
      </w:tr>
      <w:tr>
        <w:tc>
          <w:tcPr>
            <w:tcW w:type="dxa" w:w="2100"/>
            <w:tcMar>
              <w:top w:type="dxa" w:w="80"/>
              <w:left w:type="dxa" w:w="100"/>
              <w:bottom w:type="dxa" w:w="80"/>
              <w:right w:type="dxa" w:w="100"/>
            </w:tcMar>
            <w:vAlign w:val="center"/>
          </w:tcPr>
          <w:p>
            <w:pPr>
              <w:jc w:val="left"/>
            </w:pPr>
            <w:r>
              <w:rPr>
                <w:b w:val="false"/>
                <w:bCs w:val="false"/>
                <w:i w:val="false"/>
                <w:iCs w:val="false"/>
                <w:sz w:val="19"/>
                <w:szCs w:val="19"/>
              </w:rPr>
              <w:t xml:space="preserve">Vide</w:t>
            </w:r>
          </w:p>
        </w:tc>
        <w:tc>
          <w:tcPr>
            <w:tcW w:type="dxa" w:w="7260"/>
            <w:tcMar>
              <w:top w:type="dxa" w:w="80"/>
              <w:left w:type="dxa" w:w="100"/>
              <w:bottom w:type="dxa" w:w="80"/>
              <w:right w:type="dxa" w:w="100"/>
            </w:tcMar>
            <w:vAlign w:val="center"/>
          </w:tcPr>
          <w:p>
            <w:pPr>
              <w:jc w:val="left"/>
            </w:pPr>
            <w:r>
              <w:rPr>
                <w:b w:val="false"/>
                <w:bCs w:val="false"/>
                <w:i w:val="false"/>
                <w:iCs w:val="false"/>
                <w:sz w:val="19"/>
                <w:szCs w:val="19"/>
              </w:rPr>
              <w:t xml:space="preserve">Non applicable.</w:t>
            </w:r>
          </w:p>
        </w:tc>
      </w:tr>
      <w:tr>
        <w:tc>
          <w:tcPr>
            <w:tcW w:type="dxa" w:w="21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Erreur réseau</w:t>
            </w:r>
          </w:p>
        </w:tc>
        <w:tc>
          <w:tcPr>
            <w:tcW w:type="dxa" w:w="726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Message inline « Connexion faible, réessayez ».</w:t>
            </w:r>
          </w:p>
        </w:tc>
      </w:tr>
      <w:tr>
        <w:tc>
          <w:tcPr>
            <w:tcW w:type="dxa" w:w="2100"/>
            <w:tcMar>
              <w:top w:type="dxa" w:w="80"/>
              <w:left w:type="dxa" w:w="100"/>
              <w:bottom w:type="dxa" w:w="80"/>
              <w:right w:type="dxa" w:w="100"/>
            </w:tcMar>
            <w:vAlign w:val="center"/>
          </w:tcPr>
          <w:p>
            <w:pPr>
              <w:jc w:val="left"/>
            </w:pPr>
            <w:r>
              <w:rPr>
                <w:b w:val="false"/>
                <w:bCs w:val="false"/>
                <w:i w:val="false"/>
                <w:iCs w:val="false"/>
                <w:sz w:val="19"/>
                <w:szCs w:val="19"/>
              </w:rPr>
              <w:t xml:space="preserve">Offline</w:t>
            </w:r>
          </w:p>
        </w:tc>
        <w:tc>
          <w:tcPr>
            <w:tcW w:type="dxa" w:w="7260"/>
            <w:tcMar>
              <w:top w:type="dxa" w:w="80"/>
              <w:left w:type="dxa" w:w="100"/>
              <w:bottom w:type="dxa" w:w="80"/>
              <w:right w:type="dxa" w:w="100"/>
            </w:tcMar>
            <w:vAlign w:val="center"/>
          </w:tcPr>
          <w:p>
            <w:pPr>
              <w:jc w:val="left"/>
            </w:pPr>
            <w:r>
              <w:rPr>
                <w:b w:val="false"/>
                <w:bCs w:val="false"/>
                <w:i w:val="false"/>
                <w:iCs w:val="false"/>
                <w:sz w:val="19"/>
                <w:szCs w:val="19"/>
              </w:rPr>
              <w:t xml:space="preserve">Idem.</w:t>
            </w:r>
          </w:p>
        </w:tc>
      </w:tr>
      <w:tr>
        <w:tc>
          <w:tcPr>
            <w:tcW w:type="dxa" w:w="21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Non connecté</w:t>
            </w:r>
          </w:p>
        </w:tc>
        <w:tc>
          <w:tcPr>
            <w:tcW w:type="dxa" w:w="726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État par défaut.</w:t>
            </w:r>
          </w:p>
        </w:tc>
      </w:tr>
      <w:tr>
        <w:tc>
          <w:tcPr>
            <w:tcW w:type="dxa" w:w="2100"/>
            <w:tcMar>
              <w:top w:type="dxa" w:w="80"/>
              <w:left w:type="dxa" w:w="100"/>
              <w:bottom w:type="dxa" w:w="80"/>
              <w:right w:type="dxa" w:w="100"/>
            </w:tcMar>
            <w:vAlign w:val="center"/>
          </w:tcPr>
          <w:p>
            <w:pPr>
              <w:jc w:val="left"/>
            </w:pPr>
            <w:r>
              <w:rPr>
                <w:b w:val="false"/>
                <w:bCs w:val="false"/>
                <w:i w:val="false"/>
                <w:iCs w:val="false"/>
                <w:sz w:val="19"/>
                <w:szCs w:val="19"/>
              </w:rPr>
              <w:t xml:space="preserve">Accès refusé</w:t>
            </w:r>
          </w:p>
        </w:tc>
        <w:tc>
          <w:tcPr>
            <w:tcW w:type="dxa" w:w="7260"/>
            <w:tcMar>
              <w:top w:type="dxa" w:w="80"/>
              <w:left w:type="dxa" w:w="100"/>
              <w:bottom w:type="dxa" w:w="80"/>
              <w:right w:type="dxa" w:w="100"/>
            </w:tcMar>
            <w:vAlign w:val="center"/>
          </w:tcPr>
          <w:p>
            <w:pPr>
              <w:jc w:val="left"/>
            </w:pPr>
            <w:r>
              <w:rPr>
                <w:b w:val="false"/>
                <w:bCs w:val="false"/>
                <w:i w:val="false"/>
                <w:iCs w:val="false"/>
                <w:sz w:val="19"/>
                <w:szCs w:val="19"/>
              </w:rPr>
              <w:t xml:space="preserve">Message générique « Si ce compte existe, un message a été envoyé » — jamais de confirmation explicite de l'existence d'un compte (sécurité anti-énumération).</w:t>
            </w:r>
          </w:p>
        </w:tc>
      </w:tr>
    </w:tbl>
    <w:p>
      <w:pPr>
        <w:spacing w:after="100"/>
      </w:pPr>
    </w:p>
    <w:p>
      <w:pPr>
        <w:spacing w:after="80"/>
      </w:pPr>
      <w:r>
        <w:rPr>
          <w:b/>
          <w:bCs/>
        </w:rPr>
        <w:t xml:space="preserve">Accessibilité — </w:t>
      </w:r>
      <w:r>
        <w:t xml:space="preserve">Label explicite lié au champ, annonce du message de confirmation en live region.</w:t>
      </w:r>
    </w:p>
    <w:p>
      <w:pPr>
        <w:spacing w:after="80"/>
      </w:pPr>
      <w:r>
        <w:rPr>
          <w:b/>
          <w:bCs/>
        </w:rPr>
        <w:t xml:space="preserve">Contraintes Android bas de gamme — </w:t>
      </w:r>
      <w:r>
        <w:t xml:space="preserve">Aucun impact particulier.</w:t>
      </w:r>
    </w:p>
    <w:p>
      <w:pPr>
        <w:spacing w:after="80"/>
      </w:pPr>
      <w:r>
        <w:rPr>
          <w:b/>
          <w:bCs/>
        </w:rPr>
        <w:t xml:space="preserve">Référence benchmark observée — </w:t>
      </w:r>
      <w:r>
        <w:t xml:space="preserve">Benchmark Empire Afrique — écran « Récupération » (icône verrou jaune, champ Identifiant/Email, bouton Réinitialiser) : structure directement reprise, c'est un repère fonctionnel efficace et déjà familier.</w:t>
      </w:r>
    </w:p>
    <w:p>
      <w:pPr>
        <w:pStyle w:val="Heading4"/>
        <w:spacing w:after="100" w:before="200"/>
      </w:pPr>
      <w:r>
        <w:rPr>
          <w:b/>
          <w:bCs/>
          <w:color w:val="444444"/>
        </w:rPr>
        <w:t xml:space="preserve">Différences et améliorations KORA+</w:t>
      </w:r>
    </w:p>
    <w:p>
      <w:pPr>
        <w:pStyle w:val="ListParagraph"/>
        <w:numPr>
          <w:ilvl w:val="0"/>
          <w:numId w:val="1"/>
        </w:numPr>
        <w:spacing w:after="60"/>
      </w:pPr>
      <w:r>
        <w:t xml:space="preserve">Identité visuelle KORA+ (or/noir) au lieu du jaune Empire ; message de confirmation neutre pour ne jamais révéler si un compte existe (durcissement sécurité non présent chez Empire).</w:t>
      </w:r>
    </w:p>
    <w:p>
      <w:pPr>
        <w:pStyle w:val="Heading4"/>
        <w:spacing w:after="100" w:before="200"/>
      </w:pPr>
      <w:r>
        <w:rPr>
          <w:b/>
          <w:bCs/>
          <w:color w:val="444444"/>
        </w:rPr>
        <w:t xml:space="preserve">Critères d'acceptation Codex</w:t>
      </w:r>
    </w:p>
    <w:p>
      <w:pPr>
        <w:pStyle w:val="ListParagraph"/>
        <w:numPr>
          <w:ilvl w:val="0"/>
          <w:numId w:val="1"/>
        </w:numPr>
        <w:spacing w:after="60"/>
      </w:pPr>
      <w:r>
        <w:t xml:space="preserve">Le message de confirmation est identique que l'identifiant existe ou non.</w:t>
      </w:r>
    </w:p>
    <w:p>
      <w:pPr>
        <w:pStyle w:val="ListParagraph"/>
        <w:numPr>
          <w:ilvl w:val="0"/>
          <w:numId w:val="1"/>
        </w:numPr>
        <w:spacing w:after="60"/>
      </w:pPr>
      <w:r>
        <w:t xml:space="preserve">Aucune donnée sensible n'est révélée dans le message de confirmation.</w:t>
      </w:r>
    </w:p>
    <w:p>
      <w:pPr>
        <w:spacing w:after="200"/>
      </w:pPr>
    </w:p>
    <w:p>
      <w:pPr>
        <w:pStyle w:val="Heading2"/>
        <w:spacing w:after="180" w:before="360"/>
      </w:pPr>
      <w:r>
        <w:rPr>
          <w:b/>
          <w:bCs/>
          <w:color w:val="16161A"/>
        </w:rPr>
        <w:t xml:space="preserve">4.B — Catalogue &amp; Découverte</w:t>
      </w:r>
    </w:p>
    <w:p>
      <w:pPr>
        <w:pStyle w:val="Heading3"/>
        <w:pBdr>
          <w:top w:val="single" w:color="C9A15B" w:sz="6" w:space="6"/>
        </w:pBdr>
        <w:spacing w:after="120" w:before="400"/>
      </w:pPr>
      <w:r>
        <w:rPr>
          <w:b/>
          <w:bCs/>
          <w:color w:val="8A6A2F"/>
        </w:rPr>
        <w:t xml:space="preserve">4.6  Accueil (HomeScreen)</w:t>
      </w:r>
    </w:p>
    <w:p>
      <w:pPr>
        <w:spacing w:after="80"/>
      </w:pPr>
      <w:r>
        <w:rPr>
          <w:b/>
          <w:bCs/>
        </w:rPr>
        <w:t xml:space="preserve">Objectif — </w:t>
      </w:r>
      <w:r>
        <w:t xml:space="preserve">Donner en moins de 5 secondes une compréhension complète de l'offre KORA+ et mettre en avant l'éditorial du moment.</w:t>
      </w:r>
    </w:p>
    <w:p>
      <w:pPr>
        <w:spacing w:after="80"/>
      </w:pPr>
      <w:r>
        <w:rPr>
          <w:b/>
          <w:bCs/>
        </w:rPr>
        <w:t xml:space="preserve">Utilisateur concerné — </w:t>
      </w:r>
      <w:r>
        <w:t xml:space="preserve">Tous — écran d'atterrissage par défaut, accessible sans compte.</w:t>
      </w:r>
    </w:p>
    <w:p>
      <w:pPr>
        <w:spacing w:after="80"/>
      </w:pPr>
      <w:r>
        <w:rPr>
          <w:b/>
          <w:bCs/>
        </w:rPr>
        <w:t xml:space="preserve">Point d'entrée — </w:t>
      </w:r>
      <w:r>
        <w:t xml:space="preserve">Onglet Accueil (position 1 de la navigation basse) · Splash (si session valide) · Retour depuis toute fiche.</w:t>
      </w:r>
    </w:p>
    <w:p>
      <w:pPr>
        <w:pStyle w:val="Heading4"/>
        <w:spacing w:after="100" w:before="200"/>
      </w:pPr>
      <w:r>
        <w:rPr>
          <w:b/>
          <w:bCs/>
          <w:color w:val="444444"/>
        </w:rPr>
        <w:t xml:space="preserve">Actions possibles</w:t>
      </w:r>
    </w:p>
    <w:p>
      <w:pPr>
        <w:pStyle w:val="ListParagraph"/>
        <w:numPr>
          <w:ilvl w:val="0"/>
          <w:numId w:val="1"/>
        </w:numPr>
        <w:spacing w:after="60"/>
      </w:pPr>
      <w:r>
        <w:t xml:space="preserve">Scroller le catalogue (scroll infini)</w:t>
      </w:r>
    </w:p>
    <w:p>
      <w:pPr>
        <w:pStyle w:val="ListParagraph"/>
        <w:numPr>
          <w:ilvl w:val="0"/>
          <w:numId w:val="1"/>
        </w:numPr>
        <w:spacing w:after="60"/>
      </w:pPr>
      <w:r>
        <w:t xml:space="preserve">Toucher une card → Fiche contenu</w:t>
      </w:r>
    </w:p>
    <w:p>
      <w:pPr>
        <w:pStyle w:val="ListParagraph"/>
        <w:numPr>
          <w:ilvl w:val="0"/>
          <w:numId w:val="1"/>
        </w:numPr>
        <w:spacing w:after="60"/>
      </w:pPr>
      <w:r>
        <w:t xml:space="preserve">Toucher la bannière → Fiche contenu / Catégorie selon l'éditorial</w:t>
      </w:r>
    </w:p>
    <w:p>
      <w:pPr>
        <w:pStyle w:val="ListParagraph"/>
        <w:numPr>
          <w:ilvl w:val="0"/>
          <w:numId w:val="1"/>
        </w:numPr>
        <w:spacing w:after="60"/>
      </w:pPr>
      <w:r>
        <w:t xml:space="preserve">Tirer vers le bas → pull-to-refresh</w:t>
      </w:r>
    </w:p>
    <w:p>
      <w:pPr>
        <w:pStyle w:val="ListParagraph"/>
        <w:numPr>
          <w:ilvl w:val="0"/>
          <w:numId w:val="1"/>
        </w:numPr>
        <w:spacing w:after="60"/>
      </w:pPr>
      <w:r>
        <w:t xml:space="preserve">Toucher une puce de catégorie → Catégorie</w:t>
      </w:r>
    </w:p>
    <w:p>
      <w:pPr>
        <w:pStyle w:val="Heading4"/>
        <w:spacing w:after="100" w:before="200"/>
      </w:pPr>
      <w:r>
        <w:rPr>
          <w:b/>
          <w:bCs/>
          <w:color w:val="444444"/>
        </w:rPr>
        <w:t xml:space="preserve">Hiérarchie visuelle</w:t>
      </w:r>
    </w:p>
    <w:p>
      <w:pPr>
        <w:pStyle w:val="ListParagraph"/>
        <w:numPr>
          <w:ilvl w:val="0"/>
          <w:numId w:val="1"/>
        </w:numPr>
        <w:spacing w:after="30"/>
      </w:pPr>
      <w:r>
        <w:rPr>
          <w:rFonts w:ascii="Consolas" w:cs="Consolas" w:eastAsia="Consolas" w:hAnsi="Consolas"/>
          <w:sz w:val="18"/>
          <w:szCs w:val="18"/>
        </w:rPr>
        <w:t xml:space="preserve">Scaffold</w:t>
      </w:r>
    </w:p>
    <w:p>
      <w:pPr>
        <w:pStyle w:val="ListParagraph"/>
        <w:numPr>
          <w:ilvl w:val="1"/>
          <w:numId w:val="1"/>
        </w:numPr>
        <w:spacing w:after="30"/>
      </w:pPr>
      <w:r>
        <w:rPr>
          <w:rFonts w:ascii="Consolas" w:cs="Consolas" w:eastAsia="Consolas" w:hAnsi="Consolas"/>
          <w:sz w:val="18"/>
          <w:szCs w:val="18"/>
        </w:rPr>
        <w:t xml:space="preserve">RefreshIndicator (pull-to-refresh)</w:t>
      </w:r>
    </w:p>
    <w:p>
      <w:pPr>
        <w:pStyle w:val="ListParagraph"/>
        <w:numPr>
          <w:ilvl w:val="2"/>
          <w:numId w:val="1"/>
        </w:numPr>
        <w:spacing w:after="30"/>
      </w:pPr>
      <w:r>
        <w:rPr>
          <w:rFonts w:ascii="Consolas" w:cs="Consolas" w:eastAsia="Consolas" w:hAnsi="Consolas"/>
          <w:sz w:val="18"/>
          <w:szCs w:val="18"/>
        </w:rPr>
        <w:t xml:space="preserve">CustomScrollView</w:t>
      </w:r>
    </w:p>
    <w:p>
      <w:pPr>
        <w:pStyle w:val="ListParagraph"/>
        <w:numPr>
          <w:ilvl w:val="3"/>
          <w:numId w:val="1"/>
        </w:numPr>
        <w:spacing w:after="30"/>
      </w:pPr>
      <w:r>
        <w:rPr>
          <w:rFonts w:ascii="Consolas" w:cs="Consolas" w:eastAsia="Consolas" w:hAnsi="Consolas"/>
          <w:sz w:val="18"/>
          <w:szCs w:val="18"/>
        </w:rPr>
        <w:t xml:space="preserve">SliverToBoxAdapter → HeroBanner (carrousel auto-rotatif, 1 CTA unique)</w:t>
      </w:r>
    </w:p>
    <w:p>
      <w:pPr>
        <w:pStyle w:val="ListParagraph"/>
        <w:numPr>
          <w:ilvl w:val="3"/>
          <w:numId w:val="1"/>
        </w:numPr>
        <w:spacing w:after="30"/>
      </w:pPr>
      <w:r>
        <w:rPr>
          <w:rFonts w:ascii="Consolas" w:cs="Consolas" w:eastAsia="Consolas" w:hAnsi="Consolas"/>
          <w:sz w:val="18"/>
          <w:szCs w:val="18"/>
        </w:rPr>
        <w:t xml:space="preserve">SliverToBoxAdapter → CategoryChipsRow</w:t>
      </w:r>
    </w:p>
    <w:p>
      <w:pPr>
        <w:pStyle w:val="ListParagraph"/>
        <w:numPr>
          <w:ilvl w:val="3"/>
          <w:numId w:val="1"/>
        </w:numPr>
        <w:spacing w:after="30"/>
      </w:pPr>
      <w:r>
        <w:rPr>
          <w:rFonts w:ascii="Consolas" w:cs="Consolas" w:eastAsia="Consolas" w:hAnsi="Consolas"/>
          <w:sz w:val="18"/>
          <w:szCs w:val="18"/>
        </w:rPr>
        <w:t xml:space="preserve">SliverList → ContentRail × N (Top ventes, Nouveautés, Gratuit à découvrir…)</w:t>
      </w:r>
    </w:p>
    <w:p>
      <w:pPr>
        <w:pStyle w:val="ListParagraph"/>
        <w:numPr>
          <w:ilvl w:val="4"/>
          <w:numId w:val="1"/>
        </w:numPr>
        <w:spacing w:after="30"/>
      </w:pPr>
      <w:r>
        <w:rPr>
          <w:rFonts w:ascii="Consolas" w:cs="Consolas" w:eastAsia="Consolas" w:hAnsi="Consolas"/>
          <w:sz w:val="18"/>
          <w:szCs w:val="18"/>
        </w:rPr>
        <w:t xml:space="preserve">ListView.builder horizontal → ContentCard</w:t>
      </w:r>
    </w:p>
    <w:p>
      <w:pPr>
        <w:pStyle w:val="ListParagraph"/>
        <w:numPr>
          <w:ilvl w:val="1"/>
          <w:numId w:val="1"/>
        </w:numPr>
        <w:spacing w:after="30"/>
      </w:pPr>
      <w:r>
        <w:rPr>
          <w:rFonts w:ascii="Consolas" w:cs="Consolas" w:eastAsia="Consolas" w:hAnsi="Consolas"/>
          <w:sz w:val="18"/>
          <w:szCs w:val="18"/>
        </w:rPr>
        <w:t xml:space="preserve">[MiniPlayer si média actif]</w:t>
      </w:r>
    </w:p>
    <w:p>
      <w:pPr>
        <w:pStyle w:val="ListParagraph"/>
        <w:numPr>
          <w:ilvl w:val="1"/>
          <w:numId w:val="1"/>
        </w:numPr>
        <w:spacing w:after="30"/>
      </w:pPr>
      <w:r>
        <w:rPr>
          <w:rFonts w:ascii="Consolas" w:cs="Consolas" w:eastAsia="Consolas" w:hAnsi="Consolas"/>
          <w:sz w:val="18"/>
          <w:szCs w:val="18"/>
        </w:rPr>
        <w:t xml:space="preserve">BottomNavigationBar (5 onglets)</w:t>
      </w:r>
    </w:p>
    <w:p>
      <w:pPr>
        <w:pStyle w:val="Heading4"/>
        <w:spacing w:after="100" w:before="200"/>
      </w:pPr>
      <w:r>
        <w:rPr>
          <w:b/>
          <w:bCs/>
          <w:color w:val="444444"/>
        </w:rPr>
        <w:t xml:space="preserve">Composants utilisés</w:t>
      </w:r>
    </w:p>
    <w:p>
      <w:pPr>
        <w:spacing w:after="160"/>
      </w:pPr>
      <w:r>
        <w:t xml:space="preserve">HeroBanner · CategoryChip · ContentCard · SkeletonCard · MiniPlayer · BottomNavigationBar</w:t>
      </w:r>
    </w:p>
    <w:p>
      <w:pPr>
        <w:pStyle w:val="Heading4"/>
        <w:spacing w:after="100" w:before="200"/>
      </w:pPr>
      <w:r>
        <w:rPr>
          <w:b/>
          <w:bCs/>
          <w:color w:val="444444"/>
        </w:rPr>
        <w:t xml:space="preserve">Contenu affiché</w:t>
      </w:r>
    </w:p>
    <w:p>
      <w:pPr>
        <w:pStyle w:val="ListParagraph"/>
        <w:numPr>
          <w:ilvl w:val="0"/>
          <w:numId w:val="1"/>
        </w:numPr>
        <w:spacing w:after="60"/>
      </w:pPr>
      <w:r>
        <w:t xml:space="preserve">Bannière éditoriale (artiste/album/vidéo/live/promo en rotation)</w:t>
      </w:r>
    </w:p>
    <w:p>
      <w:pPr>
        <w:pStyle w:val="ListParagraph"/>
        <w:numPr>
          <w:ilvl w:val="0"/>
          <w:numId w:val="1"/>
        </w:numPr>
        <w:spacing w:after="60"/>
      </w:pPr>
      <w:r>
        <w:t xml:space="preserve">Rails : Top ventes, Nouveautés, Gratuit à découvrir, sélection par catégorie.</w:t>
      </w:r>
    </w:p>
    <w:p>
      <w:pPr>
        <w:pStyle w:val="Heading4"/>
        <w:spacing w:after="100" w:before="200"/>
      </w:pPr>
      <w:r>
        <w:rPr>
          <w:b/>
          <w:bCs/>
          <w:color w:val="444444"/>
        </w:rPr>
        <w:t xml:space="preserve">Règles de texte, images, dimensions, espacements</w:t>
      </w:r>
    </w:p>
    <w:p>
      <w:pPr>
        <w:pStyle w:val="ListParagraph"/>
        <w:numPr>
          <w:ilvl w:val="0"/>
          <w:numId w:val="1"/>
        </w:numPr>
        <w:spacing w:after="60"/>
      </w:pPr>
      <w:r>
        <w:t xml:space="preserve">Titre de card : 1 ligne, ellipsis. Nom d'artiste : 1 ligne, ellipsis, couleur texte secondaire.</w:t>
      </w:r>
    </w:p>
    <w:p>
      <w:pPr>
        <w:pStyle w:val="ListParagraph"/>
        <w:numPr>
          <w:ilvl w:val="0"/>
          <w:numId w:val="1"/>
        </w:numPr>
        <w:spacing w:after="60"/>
      </w:pPr>
      <w:r>
        <w:t xml:space="preserve">Cover 1:1 ou 3:4 selon type de contenu ; compression adaptée à la largeur réelle de la card (memCacheWidth).</w:t>
      </w:r>
    </w:p>
    <w:p>
      <w:pPr>
        <w:pStyle w:val="ListParagraph"/>
        <w:numPr>
          <w:ilvl w:val="0"/>
          <w:numId w:val="1"/>
        </w:numPr>
        <w:spacing w:after="60"/>
      </w:pPr>
      <w:r>
        <w:t xml:space="preserve">Card : radius 12 dp. Bannière : ratio 16:9, hauteur ~200 dp. Rail : itemExtent calculé selon largeur d'écran (2,2 cards visibles en compact, 4+ en expanded).</w:t>
      </w:r>
    </w:p>
    <w:p>
      <w:pPr>
        <w:pStyle w:val="ListParagraph"/>
        <w:numPr>
          <w:ilvl w:val="0"/>
          <w:numId w:val="1"/>
        </w:numPr>
        <w:spacing w:after="60"/>
      </w:pPr>
      <w:r>
        <w:t xml:space="preserve">16 dp entre sections (AppSpacing.md), 8 dp entre cards d'un même rail.</w:t>
      </w:r>
    </w:p>
    <w:p>
      <w:pPr>
        <w:spacing w:after="80"/>
      </w:pPr>
      <w:r>
        <w:rPr>
          <w:b/>
          <w:bCs/>
        </w:rPr>
        <w:t xml:space="preserve">Comportement au scroll — </w:t>
      </w:r>
      <w:r>
        <w:t xml:space="preserve">Scroll infini vertical (curseur API, jamais de pagination visible) ; préchargement à 70 % du scroll ; position de scroll préservée au retour arrière.</w:t>
      </w:r>
    </w:p>
    <w:p>
      <w:pPr>
        <w:spacing w:after="80"/>
      </w:pPr>
      <w:r>
        <w:rPr>
          <w:b/>
          <w:bCs/>
        </w:rPr>
        <w:t xml:space="preserve">Navigation entrante — </w:t>
      </w:r>
      <w:r>
        <w:t xml:space="preserve">Écran par défaut au démarrage (session valide) ou onglet Accueil.</w:t>
      </w:r>
    </w:p>
    <w:p>
      <w:pPr>
        <w:spacing w:after="80"/>
      </w:pPr>
      <w:r>
        <w:rPr>
          <w:b/>
          <w:bCs/>
        </w:rPr>
        <w:t xml:space="preserve">Navigation sortante — </w:t>
      </w:r>
      <w:r>
        <w:t xml:space="preserve">→ Fiche contenu (Hero) · → Catégorie · → Découvrir (via recherche si l'utilisateur touche l'icône recherche, redirigée vers l'onglet Découvrir).</w:t>
      </w:r>
    </w:p>
    <w:p>
      <w:pPr>
        <w:spacing w:after="80"/>
      </w:pPr>
      <w:r>
        <w:rPr>
          <w:b/>
          <w:bCs/>
        </w:rPr>
        <w:t xml:space="preserve">Animation d'ouverture — </w:t>
      </w:r>
      <w:r>
        <w:t xml:space="preserve">Apparition des cards en cascade légère (stagger 30 ms), limitée aux éléments visibles.</w:t>
      </w:r>
    </w:p>
    <w:p>
      <w:pPr>
        <w:spacing w:after="80"/>
      </w:pPr>
      <w:r>
        <w:rPr>
          <w:b/>
          <w:bCs/>
        </w:rPr>
        <w:t xml:space="preserve">Animation de fermeture — </w:t>
      </w:r>
      <w:r>
        <w:t xml:space="preserve">Fondu 150 ms lors du changement d'onglet.</w:t>
      </w:r>
    </w:p>
    <w:p>
      <w:pPr>
        <w:pStyle w:val="Heading4"/>
        <w:spacing w:after="100" w:before="200"/>
      </w:pPr>
      <w:r>
        <w:rPr>
          <w:b/>
          <w:bCs/>
          <w:color w:val="444444"/>
        </w:rPr>
        <w:t xml:space="preserve">États obligatoires</w:t>
      </w:r>
    </w:p>
    <w:tbl>
      <w:tblPr>
        <w:tblW w:type="dxa" w:w="9360"/>
        <w:tblBorders>
          <w:top w:val="single" w:color="C9A15B" w:sz="4"/>
          <w:left w:val="single" w:color="D9D3C4" w:sz="2"/>
          <w:bottom w:val="single" w:color="C9A15B" w:sz="4"/>
          <w:right w:val="single" w:color="D9D3C4" w:sz="2"/>
          <w:insideH w:val="single" w:color="D9D3C4" w:sz="2"/>
          <w:insideV w:val="single" w:color="D9D3C4" w:sz="2"/>
        </w:tblBorders>
      </w:tblPr>
      <w:tblGrid>
        <w:gridCol w:w="2100"/>
        <w:gridCol w:w="7260"/>
      </w:tblGrid>
      <w:tr>
        <w:trPr>
          <w:tblHeader/>
        </w:trPr>
        <w:tc>
          <w:tcPr>
            <w:tcW w:type="dxa" w:w="2100"/>
            <w:shd w:fill="2A2A20" w:val="clear"/>
            <w:tcMar>
              <w:top w:type="dxa" w:w="80"/>
              <w:left w:type="dxa" w:w="100"/>
              <w:bottom w:type="dxa" w:w="80"/>
              <w:right w:type="dxa" w:w="100"/>
            </w:tcMar>
            <w:vAlign w:val="center"/>
          </w:tcPr>
          <w:p>
            <w:pPr>
              <w:jc w:val="left"/>
            </w:pPr>
            <w:r>
              <w:rPr>
                <w:b/>
                <w:bCs/>
                <w:i w:val="false"/>
                <w:iCs w:val="false"/>
                <w:color w:val="F5F1E8"/>
                <w:sz w:val="19"/>
                <w:szCs w:val="19"/>
              </w:rPr>
              <w:t xml:space="preserve">État</w:t>
            </w:r>
          </w:p>
        </w:tc>
        <w:tc>
          <w:tcPr>
            <w:tcW w:type="dxa" w:w="7260"/>
            <w:shd w:fill="2A2A20" w:val="clear"/>
            <w:tcMar>
              <w:top w:type="dxa" w:w="80"/>
              <w:left w:type="dxa" w:w="100"/>
              <w:bottom w:type="dxa" w:w="80"/>
              <w:right w:type="dxa" w:w="100"/>
            </w:tcMar>
            <w:vAlign w:val="center"/>
          </w:tcPr>
          <w:p>
            <w:pPr>
              <w:jc w:val="left"/>
            </w:pPr>
            <w:r>
              <w:rPr>
                <w:b/>
                <w:bCs/>
                <w:i w:val="false"/>
                <w:iCs w:val="false"/>
                <w:color w:val="F5F1E8"/>
                <w:sz w:val="19"/>
                <w:szCs w:val="19"/>
              </w:rPr>
              <w:t xml:space="preserve">Traitement</w:t>
            </w:r>
          </w:p>
        </w:tc>
      </w:tr>
      <w:tr>
        <w:tc>
          <w:tcPr>
            <w:tcW w:type="dxa" w:w="2100"/>
            <w:tcMar>
              <w:top w:type="dxa" w:w="80"/>
              <w:left w:type="dxa" w:w="100"/>
              <w:bottom w:type="dxa" w:w="80"/>
              <w:right w:type="dxa" w:w="100"/>
            </w:tcMar>
            <w:vAlign w:val="center"/>
          </w:tcPr>
          <w:p>
            <w:pPr>
              <w:jc w:val="left"/>
            </w:pPr>
            <w:r>
              <w:rPr>
                <w:b w:val="false"/>
                <w:bCs w:val="false"/>
                <w:i w:val="false"/>
                <w:iCs w:val="false"/>
                <w:sz w:val="19"/>
                <w:szCs w:val="19"/>
              </w:rPr>
              <w:t xml:space="preserve">Loading</w:t>
            </w:r>
          </w:p>
        </w:tc>
        <w:tc>
          <w:tcPr>
            <w:tcW w:type="dxa" w:w="7260"/>
            <w:tcMar>
              <w:top w:type="dxa" w:w="80"/>
              <w:left w:type="dxa" w:w="100"/>
              <w:bottom w:type="dxa" w:w="80"/>
              <w:right w:type="dxa" w:w="100"/>
            </w:tcMar>
            <w:vAlign w:val="center"/>
          </w:tcPr>
          <w:p>
            <w:pPr>
              <w:jc w:val="left"/>
            </w:pPr>
            <w:r>
              <w:rPr>
                <w:b w:val="false"/>
                <w:bCs w:val="false"/>
                <w:i w:val="false"/>
                <w:iCs w:val="false"/>
                <w:sz w:val="19"/>
                <w:szCs w:val="19"/>
              </w:rPr>
              <w:t xml:space="preserve">Skeleton de bannière + rails au premier chargement ; loader compact en fin de rail pour la pagination suivante.</w:t>
            </w:r>
          </w:p>
        </w:tc>
      </w:tr>
      <w:tr>
        <w:tc>
          <w:tcPr>
            <w:tcW w:type="dxa" w:w="21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Skeleton</w:t>
            </w:r>
          </w:p>
        </w:tc>
        <w:tc>
          <w:tcPr>
            <w:tcW w:type="dxa" w:w="726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SkeletonCard aux dimensions strictement identiques à ContentCard — aucun saut de mise en page.</w:t>
            </w:r>
          </w:p>
        </w:tc>
      </w:tr>
      <w:tr>
        <w:tc>
          <w:tcPr>
            <w:tcW w:type="dxa" w:w="2100"/>
            <w:tcMar>
              <w:top w:type="dxa" w:w="80"/>
              <w:left w:type="dxa" w:w="100"/>
              <w:bottom w:type="dxa" w:w="80"/>
              <w:right w:type="dxa" w:w="100"/>
            </w:tcMar>
            <w:vAlign w:val="center"/>
          </w:tcPr>
          <w:p>
            <w:pPr>
              <w:jc w:val="left"/>
            </w:pPr>
            <w:r>
              <w:rPr>
                <w:b w:val="false"/>
                <w:bCs w:val="false"/>
                <w:i w:val="false"/>
                <w:iCs w:val="false"/>
                <w:sz w:val="19"/>
                <w:szCs w:val="19"/>
              </w:rPr>
              <w:t xml:space="preserve">Vide</w:t>
            </w:r>
          </w:p>
        </w:tc>
        <w:tc>
          <w:tcPr>
            <w:tcW w:type="dxa" w:w="7260"/>
            <w:tcMar>
              <w:top w:type="dxa" w:w="80"/>
              <w:left w:type="dxa" w:w="100"/>
              <w:bottom w:type="dxa" w:w="80"/>
              <w:right w:type="dxa" w:w="100"/>
            </w:tcMar>
            <w:vAlign w:val="center"/>
          </w:tcPr>
          <w:p>
            <w:pPr>
              <w:jc w:val="left"/>
            </w:pPr>
            <w:r>
              <w:rPr>
                <w:b w:val="false"/>
                <w:bCs w:val="false"/>
                <w:i w:val="false"/>
                <w:iCs w:val="false"/>
                <w:sz w:val="19"/>
                <w:szCs w:val="19"/>
              </w:rPr>
              <w:t xml:space="preserve">Non applicable en usage normal (le seed garantit un catalogue riche) ; si un rail spécifique est vide, il est simplement masqué plutôt qu'affiché vide.</w:t>
            </w:r>
          </w:p>
        </w:tc>
      </w:tr>
      <w:tr>
        <w:tc>
          <w:tcPr>
            <w:tcW w:type="dxa" w:w="21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Erreur réseau</w:t>
            </w:r>
          </w:p>
        </w:tc>
        <w:tc>
          <w:tcPr>
            <w:tcW w:type="dxa" w:w="726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Bannière d'erreur inline en haut de liste, contenu déjà en cache conservé à l'écran.</w:t>
            </w:r>
          </w:p>
        </w:tc>
      </w:tr>
      <w:tr>
        <w:tc>
          <w:tcPr>
            <w:tcW w:type="dxa" w:w="2100"/>
            <w:tcMar>
              <w:top w:type="dxa" w:w="80"/>
              <w:left w:type="dxa" w:w="100"/>
              <w:bottom w:type="dxa" w:w="80"/>
              <w:right w:type="dxa" w:w="100"/>
            </w:tcMar>
            <w:vAlign w:val="center"/>
          </w:tcPr>
          <w:p>
            <w:pPr>
              <w:jc w:val="left"/>
            </w:pPr>
            <w:r>
              <w:rPr>
                <w:b w:val="false"/>
                <w:bCs w:val="false"/>
                <w:i w:val="false"/>
                <w:iCs w:val="false"/>
                <w:sz w:val="19"/>
                <w:szCs w:val="19"/>
              </w:rPr>
              <w:t xml:space="preserve">Offline</w:t>
            </w:r>
          </w:p>
        </w:tc>
        <w:tc>
          <w:tcPr>
            <w:tcW w:type="dxa" w:w="7260"/>
            <w:tcMar>
              <w:top w:type="dxa" w:w="80"/>
              <w:left w:type="dxa" w:w="100"/>
              <w:bottom w:type="dxa" w:w="80"/>
              <w:right w:type="dxa" w:w="100"/>
            </w:tcMar>
            <w:vAlign w:val="center"/>
          </w:tcPr>
          <w:p>
            <w:pPr>
              <w:jc w:val="left"/>
            </w:pPr>
            <w:r>
              <w:rPr>
                <w:b w:val="false"/>
                <w:bCs w:val="false"/>
                <w:i w:val="false"/>
                <w:iCs w:val="false"/>
                <w:sz w:val="19"/>
                <w:szCs w:val="19"/>
              </w:rPr>
              <w:t xml:space="preserve">Dernière page de catalogue en cache Hive affichée + bandeau discret « Contenu hors-ligne, peut être obsolète ».</w:t>
            </w:r>
          </w:p>
        </w:tc>
      </w:tr>
      <w:tr>
        <w:tc>
          <w:tcPr>
            <w:tcW w:type="dxa" w:w="21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Non connecté</w:t>
            </w:r>
          </w:p>
        </w:tc>
        <w:tc>
          <w:tcPr>
            <w:tcW w:type="dxa" w:w="726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Écran pleinement consultable — aucune restriction (catalogue public, §4.5 Cahier des charges).</w:t>
            </w:r>
          </w:p>
        </w:tc>
      </w:tr>
      <w:tr>
        <w:tc>
          <w:tcPr>
            <w:tcW w:type="dxa" w:w="2100"/>
            <w:tcMar>
              <w:top w:type="dxa" w:w="80"/>
              <w:left w:type="dxa" w:w="100"/>
              <w:bottom w:type="dxa" w:w="80"/>
              <w:right w:type="dxa" w:w="100"/>
            </w:tcMar>
            <w:vAlign w:val="center"/>
          </w:tcPr>
          <w:p>
            <w:pPr>
              <w:jc w:val="left"/>
            </w:pPr>
            <w:r>
              <w:rPr>
                <w:b w:val="false"/>
                <w:bCs w:val="false"/>
                <w:i w:val="false"/>
                <w:iCs w:val="false"/>
                <w:sz w:val="19"/>
                <w:szCs w:val="19"/>
              </w:rPr>
              <w:t xml:space="preserve">Accès refusé</w:t>
            </w:r>
          </w:p>
        </w:tc>
        <w:tc>
          <w:tcPr>
            <w:tcW w:type="dxa" w:w="7260"/>
            <w:tcMar>
              <w:top w:type="dxa" w:w="80"/>
              <w:left w:type="dxa" w:w="100"/>
              <w:bottom w:type="dxa" w:w="80"/>
              <w:right w:type="dxa" w:w="100"/>
            </w:tcMar>
            <w:vAlign w:val="center"/>
          </w:tcPr>
          <w:p>
            <w:pPr>
              <w:jc w:val="left"/>
            </w:pPr>
            <w:r>
              <w:rPr>
                <w:b w:val="false"/>
                <w:bCs w:val="false"/>
                <w:i w:val="false"/>
                <w:iCs w:val="false"/>
                <w:sz w:val="19"/>
                <w:szCs w:val="19"/>
              </w:rPr>
              <w:t xml:space="preserve">Non applicable.</w:t>
            </w:r>
          </w:p>
        </w:tc>
      </w:tr>
    </w:tbl>
    <w:p>
      <w:pPr>
        <w:spacing w:after="100"/>
      </w:pPr>
    </w:p>
    <w:p>
      <w:pPr>
        <w:spacing w:after="80"/>
      </w:pPr>
      <w:r>
        <w:rPr>
          <w:b/>
          <w:bCs/>
        </w:rPr>
        <w:t xml:space="preserve">Accessibilité — </w:t>
      </w:r>
      <w:r>
        <w:t xml:space="preserve">HeroBanner annoncée via Semantics.label ; chips navigables au clavier/switch externe ; chaque card annonce titre + artiste + prix en une seule lecture.</w:t>
      </w:r>
    </w:p>
    <w:p>
      <w:pPr>
        <w:spacing w:after="80"/>
      </w:pPr>
      <w:r>
        <w:rPr>
          <w:b/>
          <w:bCs/>
        </w:rPr>
        <w:t xml:space="preserve">Contraintes Android bas de gamme — </w:t>
      </w:r>
      <w:r>
        <w:t xml:space="preserve">ListView.builder à cacheExtent limité ; images via cache réseau avec placeholder basse résolution ; pas de stagger sur les éléments hors écran.</w:t>
      </w:r>
    </w:p>
    <w:p>
      <w:pPr>
        <w:spacing w:after="80"/>
      </w:pPr>
      <w:r>
        <w:rPr>
          <w:b/>
          <w:bCs/>
        </w:rPr>
        <w:t xml:space="preserve">Référence benchmark observée — </w:t>
      </w:r>
      <w:r>
        <w:t xml:space="preserve">Benchmark Empire Afrique — écran Accueil : bannière rotative (3 s/slide), grille d'articles triés du plus récent au plus ancien, scroll infini façon fil Facebook, mini-player persistant en bas.</w:t>
      </w:r>
    </w:p>
    <w:p>
      <w:pPr>
        <w:pStyle w:val="Heading4"/>
        <w:spacing w:after="100" w:before="200"/>
      </w:pPr>
      <w:r>
        <w:rPr>
          <w:b/>
          <w:bCs/>
          <w:color w:val="444444"/>
        </w:rPr>
        <w:t xml:space="preserve">Différences et améliorations KORA+</w:t>
      </w:r>
    </w:p>
    <w:p>
      <w:pPr>
        <w:pStyle w:val="ListParagraph"/>
        <w:numPr>
          <w:ilvl w:val="0"/>
          <w:numId w:val="1"/>
        </w:numPr>
        <w:spacing w:after="60"/>
      </w:pPr>
      <w:r>
        <w:t xml:space="preserve">Grille remplacée par des rails horizontaux thématiques (Top ventes, Nouveautés…) pour une hiérarchie plus claire que la simple grille chronologique d'Empire.</w:t>
      </w:r>
    </w:p>
    <w:p>
      <w:pPr>
        <w:pStyle w:val="ListParagraph"/>
        <w:numPr>
          <w:ilvl w:val="0"/>
          <w:numId w:val="1"/>
        </w:numPr>
        <w:spacing w:after="60"/>
      </w:pPr>
      <w:r>
        <w:t xml:space="preserve">Barre d'icônes du haut allégée : chez Empire, 5 icônes (menu, lecture, téléchargements, tri, recherche) créent une densité excessive ; KORA+ ne garde que Notifications en haut, le reste étant redistribué dans les 5 onglets.</w:t>
      </w:r>
    </w:p>
    <w:p>
      <w:pPr>
        <w:pStyle w:val="ListParagraph"/>
        <w:numPr>
          <w:ilvl w:val="0"/>
          <w:numId w:val="1"/>
        </w:numPr>
        <w:spacing w:after="60"/>
      </w:pPr>
      <w:r>
        <w:t xml:space="preserve">Mini-player jamais affiché tant qu'aucun média réel n'est lancé par l'utilisateur (contradiction résolue — voir §1 Résumé benchmark).</w:t>
      </w:r>
    </w:p>
    <w:p>
      <w:pPr>
        <w:pStyle w:val="Heading4"/>
        <w:spacing w:after="100" w:before="200"/>
      </w:pPr>
      <w:r>
        <w:rPr>
          <w:b/>
          <w:bCs/>
          <w:color w:val="444444"/>
        </w:rPr>
        <w:t xml:space="preserve">Critères d'acceptation Codex</w:t>
      </w:r>
    </w:p>
    <w:p>
      <w:pPr>
        <w:pStyle w:val="ListParagraph"/>
        <w:numPr>
          <w:ilvl w:val="0"/>
          <w:numId w:val="1"/>
        </w:numPr>
        <w:spacing w:after="60"/>
      </w:pPr>
      <w:r>
        <w:t xml:space="preserve">Un visiteur non connecté voit l'intégralité du catalogue sans blocage (§22.2 Cahier des charges).</w:t>
      </w:r>
    </w:p>
    <w:p>
      <w:pPr>
        <w:pStyle w:val="ListParagraph"/>
        <w:numPr>
          <w:ilvl w:val="0"/>
          <w:numId w:val="1"/>
        </w:numPr>
        <w:spacing w:after="60"/>
      </w:pPr>
      <w:r>
        <w:t xml:space="preserve">Le premier rendu utile (bannière + au moins 1 rail) apparaît en moins de 3,5 s sur Android 3 Go / 4G faible.</w:t>
      </w:r>
    </w:p>
    <w:p>
      <w:pPr>
        <w:pStyle w:val="ListParagraph"/>
        <w:numPr>
          <w:ilvl w:val="0"/>
          <w:numId w:val="1"/>
        </w:numPr>
        <w:spacing w:after="60"/>
      </w:pPr>
      <w:r>
        <w:t xml:space="preserve">Aucun écran blanc n'est jamais visible pendant le chargement.</w:t>
      </w:r>
    </w:p>
    <w:p>
      <w:pPr>
        <w:spacing w:after="200"/>
      </w:pPr>
    </w:p>
    <w:p>
      <w:pPr>
        <w:pStyle w:val="Heading3"/>
        <w:pBdr>
          <w:top w:val="single" w:color="C9A15B" w:sz="6" w:space="6"/>
        </w:pBdr>
        <w:spacing w:after="120" w:before="400"/>
      </w:pPr>
      <w:r>
        <w:rPr>
          <w:b/>
          <w:bCs/>
          <w:color w:val="8A6A2F"/>
        </w:rPr>
        <w:t xml:space="preserve">4.7  Découvrir (DiscoverScreen — inclut Recherche &amp; Résultats)</w:t>
      </w:r>
    </w:p>
    <w:p>
      <w:pPr>
        <w:spacing w:after="80"/>
      </w:pPr>
      <w:r>
        <w:rPr>
          <w:b/>
          <w:bCs/>
        </w:rPr>
        <w:t xml:space="preserve">Objectif — </w:t>
      </w:r>
      <w:r>
        <w:t xml:space="preserve">Permettre la recherche unifiée et l'exploration par tendances/catégories/filtres. Fusionne Recherche et Résultats de recherche en un seul écran à états (saisie vide → tendances ; saisie active → résultats), pour éviter une navigation à deux écrans redondante.</w:t>
      </w:r>
    </w:p>
    <w:p>
      <w:pPr>
        <w:spacing w:after="80"/>
      </w:pPr>
      <w:r>
        <w:rPr>
          <w:b/>
          <w:bCs/>
        </w:rPr>
        <w:t xml:space="preserve">Utilisateur concerné — </w:t>
      </w:r>
      <w:r>
        <w:t xml:space="preserve">Tous, avec ou sans compte.</w:t>
      </w:r>
    </w:p>
    <w:p>
      <w:pPr>
        <w:spacing w:after="80"/>
      </w:pPr>
      <w:r>
        <w:rPr>
          <w:b/>
          <w:bCs/>
        </w:rPr>
        <w:t xml:space="preserve">Point d'entrée — </w:t>
      </w:r>
      <w:r>
        <w:t xml:space="preserve">Onglet Découvrir (position 2) · Icône recherche depuis n'importe quel écran de catalogue.</w:t>
      </w:r>
    </w:p>
    <w:p>
      <w:pPr>
        <w:pStyle w:val="Heading4"/>
        <w:spacing w:after="100" w:before="200"/>
      </w:pPr>
      <w:r>
        <w:rPr>
          <w:b/>
          <w:bCs/>
          <w:color w:val="444444"/>
        </w:rPr>
        <w:t xml:space="preserve">Actions possibles</w:t>
      </w:r>
    </w:p>
    <w:p>
      <w:pPr>
        <w:pStyle w:val="ListParagraph"/>
        <w:numPr>
          <w:ilvl w:val="0"/>
          <w:numId w:val="1"/>
        </w:numPr>
        <w:spacing w:after="60"/>
      </w:pPr>
      <w:r>
        <w:t xml:space="preserve">Saisir une requête (debounce 300 ms)</w:t>
      </w:r>
    </w:p>
    <w:p>
      <w:pPr>
        <w:pStyle w:val="ListParagraph"/>
        <w:numPr>
          <w:ilvl w:val="0"/>
          <w:numId w:val="1"/>
        </w:numPr>
        <w:spacing w:after="60"/>
      </w:pPr>
      <w:r>
        <w:t xml:space="preserve">Toucher un filtre de catégorie</w:t>
      </w:r>
    </w:p>
    <w:p>
      <w:pPr>
        <w:pStyle w:val="ListParagraph"/>
        <w:numPr>
          <w:ilvl w:val="0"/>
          <w:numId w:val="1"/>
        </w:numPr>
        <w:spacing w:after="60"/>
      </w:pPr>
      <w:r>
        <w:t xml:space="preserve">Toucher un résultat → Fiche contenu / Fiche artiste selon le type</w:t>
      </w:r>
    </w:p>
    <w:p>
      <w:pPr>
        <w:pStyle w:val="ListParagraph"/>
        <w:numPr>
          <w:ilvl w:val="0"/>
          <w:numId w:val="1"/>
        </w:numPr>
        <w:spacing w:after="60"/>
      </w:pPr>
      <w:r>
        <w:t xml:space="preserve">Effacer la recherche → retour à l'état tendances</w:t>
      </w:r>
    </w:p>
    <w:p>
      <w:pPr>
        <w:pStyle w:val="Heading4"/>
        <w:spacing w:after="100" w:before="200"/>
      </w:pPr>
      <w:r>
        <w:rPr>
          <w:b/>
          <w:bCs/>
          <w:color w:val="444444"/>
        </w:rPr>
        <w:t xml:space="preserve">Hiérarchie visuelle</w:t>
      </w:r>
    </w:p>
    <w:p>
      <w:pPr>
        <w:pStyle w:val="ListParagraph"/>
        <w:numPr>
          <w:ilvl w:val="0"/>
          <w:numId w:val="1"/>
        </w:numPr>
        <w:spacing w:after="30"/>
      </w:pPr>
      <w:r>
        <w:rPr>
          <w:rFonts w:ascii="Consolas" w:cs="Consolas" w:eastAsia="Consolas" w:hAnsi="Consolas"/>
          <w:sz w:val="18"/>
          <w:szCs w:val="18"/>
        </w:rPr>
        <w:t xml:space="preserve">Scaffold</w:t>
      </w:r>
    </w:p>
    <w:p>
      <w:pPr>
        <w:pStyle w:val="ListParagraph"/>
        <w:numPr>
          <w:ilvl w:val="1"/>
          <w:numId w:val="1"/>
        </w:numPr>
        <w:spacing w:after="30"/>
      </w:pPr>
      <w:r>
        <w:rPr>
          <w:rFonts w:ascii="Consolas" w:cs="Consolas" w:eastAsia="Consolas" w:hAnsi="Consolas"/>
          <w:sz w:val="18"/>
          <w:szCs w:val="18"/>
        </w:rPr>
        <w:t xml:space="preserve">Column</w:t>
      </w:r>
    </w:p>
    <w:p>
      <w:pPr>
        <w:pStyle w:val="ListParagraph"/>
        <w:numPr>
          <w:ilvl w:val="2"/>
          <w:numId w:val="1"/>
        </w:numPr>
        <w:spacing w:after="30"/>
      </w:pPr>
      <w:r>
        <w:rPr>
          <w:rFonts w:ascii="Consolas" w:cs="Consolas" w:eastAsia="Consolas" w:hAnsi="Consolas"/>
          <w:sz w:val="18"/>
          <w:szCs w:val="18"/>
        </w:rPr>
        <w:t xml:space="preserve">SearchBar (debounce 300 ms)</w:t>
      </w:r>
    </w:p>
    <w:p>
      <w:pPr>
        <w:pStyle w:val="ListParagraph"/>
        <w:numPr>
          <w:ilvl w:val="2"/>
          <w:numId w:val="1"/>
        </w:numPr>
        <w:spacing w:after="30"/>
      </w:pPr>
      <w:r>
        <w:rPr>
          <w:rFonts w:ascii="Consolas" w:cs="Consolas" w:eastAsia="Consolas" w:hAnsi="Consolas"/>
          <w:sz w:val="18"/>
          <w:szCs w:val="18"/>
        </w:rPr>
        <w:t xml:space="preserve">FilterChipsRow</w:t>
      </w:r>
    </w:p>
    <w:p>
      <w:pPr>
        <w:pStyle w:val="ListParagraph"/>
        <w:numPr>
          <w:ilvl w:val="2"/>
          <w:numId w:val="1"/>
        </w:numPr>
        <w:spacing w:after="30"/>
      </w:pPr>
      <w:r>
        <w:rPr>
          <w:rFonts w:ascii="Consolas" w:cs="Consolas" w:eastAsia="Consolas" w:hAnsi="Consolas"/>
          <w:sz w:val="18"/>
          <w:szCs w:val="18"/>
        </w:rPr>
        <w:t xml:space="preserve">Expanded</w:t>
      </w:r>
    </w:p>
    <w:p>
      <w:pPr>
        <w:pStyle w:val="ListParagraph"/>
        <w:numPr>
          <w:ilvl w:val="3"/>
          <w:numId w:val="1"/>
        </w:numPr>
        <w:spacing w:after="30"/>
      </w:pPr>
      <w:r>
        <w:rPr>
          <w:rFonts w:ascii="Consolas" w:cs="Consolas" w:eastAsia="Consolas" w:hAnsi="Consolas"/>
          <w:sz w:val="18"/>
          <w:szCs w:val="18"/>
        </w:rPr>
        <w:t xml:space="preserve">[saisie vide] TrendingGrid (sélection éditoriale, tendances du moment)</w:t>
      </w:r>
    </w:p>
    <w:p>
      <w:pPr>
        <w:pStyle w:val="ListParagraph"/>
        <w:numPr>
          <w:ilvl w:val="3"/>
          <w:numId w:val="1"/>
        </w:numPr>
        <w:spacing w:after="30"/>
      </w:pPr>
      <w:r>
        <w:rPr>
          <w:rFonts w:ascii="Consolas" w:cs="Consolas" w:eastAsia="Consolas" w:hAnsi="Consolas"/>
          <w:sz w:val="18"/>
          <w:szCs w:val="18"/>
        </w:rPr>
        <w:t xml:space="preserve">[saisie active] Résultats groupés par type (contenu / artiste / catégorie)</w:t>
      </w:r>
    </w:p>
    <w:p>
      <w:pPr>
        <w:pStyle w:val="Heading4"/>
        <w:spacing w:after="100" w:before="200"/>
      </w:pPr>
      <w:r>
        <w:rPr>
          <w:b/>
          <w:bCs/>
          <w:color w:val="444444"/>
        </w:rPr>
        <w:t xml:space="preserve">Composants utilisés</w:t>
      </w:r>
    </w:p>
    <w:p>
      <w:pPr>
        <w:spacing w:after="160"/>
      </w:pPr>
      <w:r>
        <w:t xml:space="preserve">SearchField · CategoryChip · ContentCard · ArtistCard · EmptyState</w:t>
      </w:r>
    </w:p>
    <w:p>
      <w:pPr>
        <w:pStyle w:val="Heading4"/>
        <w:spacing w:after="100" w:before="200"/>
      </w:pPr>
      <w:r>
        <w:rPr>
          <w:b/>
          <w:bCs/>
          <w:color w:val="444444"/>
        </w:rPr>
        <w:t xml:space="preserve">Contenu affiché</w:t>
      </w:r>
    </w:p>
    <w:p>
      <w:pPr>
        <w:pStyle w:val="ListParagraph"/>
        <w:numPr>
          <w:ilvl w:val="0"/>
          <w:numId w:val="1"/>
        </w:numPr>
        <w:spacing w:after="60"/>
      </w:pPr>
      <w:r>
        <w:t xml:space="preserve">Historique de recherche local (si saisie vide et historique présent) · Tendances du moment · Résultats groupés par type.</w:t>
      </w:r>
    </w:p>
    <w:p>
      <w:pPr>
        <w:pStyle w:val="Heading4"/>
        <w:spacing w:after="100" w:before="200"/>
      </w:pPr>
      <w:r>
        <w:rPr>
          <w:b/>
          <w:bCs/>
          <w:color w:val="444444"/>
        </w:rPr>
        <w:t xml:space="preserve">Règles de texte, images, dimensions, espacements</w:t>
      </w:r>
    </w:p>
    <w:p>
      <w:pPr>
        <w:pStyle w:val="ListParagraph"/>
        <w:numPr>
          <w:ilvl w:val="0"/>
          <w:numId w:val="1"/>
        </w:numPr>
        <w:spacing w:after="60"/>
      </w:pPr>
      <w:r>
        <w:t xml:space="preserve">Requête affichée telle que tapée ; résultats groupés sous un en-tête de type (« Contenus », « Artistes », « Catégories »).</w:t>
      </w:r>
    </w:p>
    <w:p>
      <w:pPr>
        <w:pStyle w:val="ListParagraph"/>
        <w:numPr>
          <w:ilvl w:val="0"/>
          <w:numId w:val="1"/>
        </w:numPr>
        <w:spacing w:after="60"/>
      </w:pPr>
      <w:r>
        <w:t xml:space="preserve">Identique aux ContentCard standard.</w:t>
      </w:r>
    </w:p>
    <w:p>
      <w:pPr>
        <w:pStyle w:val="ListParagraph"/>
        <w:numPr>
          <w:ilvl w:val="0"/>
          <w:numId w:val="1"/>
        </w:numPr>
        <w:spacing w:after="60"/>
      </w:pPr>
      <w:r>
        <w:t xml:space="preserve">SearchBar : hauteur 44 dp, radius 22 dp (pill) — Design System §5.</w:t>
      </w:r>
    </w:p>
    <w:p>
      <w:pPr>
        <w:pStyle w:val="ListParagraph"/>
        <w:numPr>
          <w:ilvl w:val="0"/>
          <w:numId w:val="1"/>
        </w:numPr>
        <w:spacing w:after="60"/>
      </w:pPr>
      <w:r>
        <w:t xml:space="preserve">Identique à Accueil pour les grilles de résultats.</w:t>
      </w:r>
    </w:p>
    <w:p>
      <w:pPr>
        <w:spacing w:after="80"/>
      </w:pPr>
      <w:r>
        <w:rPr>
          <w:b/>
          <w:bCs/>
        </w:rPr>
        <w:t xml:space="preserve">Comportement au scroll — </w:t>
      </w:r>
      <w:r>
        <w:t xml:space="preserve">Scroll vertical standard, pas de scroll infini nécessaire (résultats déjà filtrés, pagination par curseur si volumineux).</w:t>
      </w:r>
    </w:p>
    <w:p>
      <w:pPr>
        <w:spacing w:after="80"/>
      </w:pPr>
      <w:r>
        <w:rPr>
          <w:b/>
          <w:bCs/>
        </w:rPr>
        <w:t xml:space="preserve">Navigation entrante — </w:t>
      </w:r>
      <w:r>
        <w:t xml:space="preserve">Onglet Découvrir ou icône recherche.</w:t>
      </w:r>
    </w:p>
    <w:p>
      <w:pPr>
        <w:spacing w:after="80"/>
      </w:pPr>
      <w:r>
        <w:rPr>
          <w:b/>
          <w:bCs/>
        </w:rPr>
        <w:t xml:space="preserve">Navigation sortante — </w:t>
      </w:r>
      <w:r>
        <w:t xml:space="preserve">→ Fiche contenu · → Fiche artiste · → Catégorie.</w:t>
      </w:r>
    </w:p>
    <w:p>
      <w:pPr>
        <w:spacing w:after="80"/>
      </w:pPr>
      <w:r>
        <w:rPr>
          <w:b/>
          <w:bCs/>
        </w:rPr>
        <w:t xml:space="preserve">Animation d'ouverture — </w:t>
      </w:r>
      <w:r>
        <w:t xml:space="preserve">Fondu d'apparition des résultats (200 ms) au changement de requête — jamais de reconstruction complète de la grille (AnimatedSwitcher).</w:t>
      </w:r>
    </w:p>
    <w:p>
      <w:pPr>
        <w:spacing w:after="80"/>
      </w:pPr>
      <w:r>
        <w:rPr>
          <w:b/>
          <w:bCs/>
        </w:rPr>
        <w:t xml:space="preserve">Animation de fermeture — </w:t>
      </w:r>
      <w:r>
        <w:t xml:space="preserve">Fondu standard (150 ms) au changement d'onglet.</w:t>
      </w:r>
    </w:p>
    <w:p>
      <w:pPr>
        <w:pStyle w:val="Heading4"/>
        <w:spacing w:after="100" w:before="200"/>
      </w:pPr>
      <w:r>
        <w:rPr>
          <w:b/>
          <w:bCs/>
          <w:color w:val="444444"/>
        </w:rPr>
        <w:t xml:space="preserve">États obligatoires</w:t>
      </w:r>
    </w:p>
    <w:tbl>
      <w:tblPr>
        <w:tblW w:type="dxa" w:w="9360"/>
        <w:tblBorders>
          <w:top w:val="single" w:color="C9A15B" w:sz="4"/>
          <w:left w:val="single" w:color="D9D3C4" w:sz="2"/>
          <w:bottom w:val="single" w:color="C9A15B" w:sz="4"/>
          <w:right w:val="single" w:color="D9D3C4" w:sz="2"/>
          <w:insideH w:val="single" w:color="D9D3C4" w:sz="2"/>
          <w:insideV w:val="single" w:color="D9D3C4" w:sz="2"/>
        </w:tblBorders>
      </w:tblPr>
      <w:tblGrid>
        <w:gridCol w:w="2100"/>
        <w:gridCol w:w="7260"/>
      </w:tblGrid>
      <w:tr>
        <w:trPr>
          <w:tblHeader/>
        </w:trPr>
        <w:tc>
          <w:tcPr>
            <w:tcW w:type="dxa" w:w="2100"/>
            <w:shd w:fill="2A2A20" w:val="clear"/>
            <w:tcMar>
              <w:top w:type="dxa" w:w="80"/>
              <w:left w:type="dxa" w:w="100"/>
              <w:bottom w:type="dxa" w:w="80"/>
              <w:right w:type="dxa" w:w="100"/>
            </w:tcMar>
            <w:vAlign w:val="center"/>
          </w:tcPr>
          <w:p>
            <w:pPr>
              <w:jc w:val="left"/>
            </w:pPr>
            <w:r>
              <w:rPr>
                <w:b/>
                <w:bCs/>
                <w:i w:val="false"/>
                <w:iCs w:val="false"/>
                <w:color w:val="F5F1E8"/>
                <w:sz w:val="19"/>
                <w:szCs w:val="19"/>
              </w:rPr>
              <w:t xml:space="preserve">État</w:t>
            </w:r>
          </w:p>
        </w:tc>
        <w:tc>
          <w:tcPr>
            <w:tcW w:type="dxa" w:w="7260"/>
            <w:shd w:fill="2A2A20" w:val="clear"/>
            <w:tcMar>
              <w:top w:type="dxa" w:w="80"/>
              <w:left w:type="dxa" w:w="100"/>
              <w:bottom w:type="dxa" w:w="80"/>
              <w:right w:type="dxa" w:w="100"/>
            </w:tcMar>
            <w:vAlign w:val="center"/>
          </w:tcPr>
          <w:p>
            <w:pPr>
              <w:jc w:val="left"/>
            </w:pPr>
            <w:r>
              <w:rPr>
                <w:b/>
                <w:bCs/>
                <w:i w:val="false"/>
                <w:iCs w:val="false"/>
                <w:color w:val="F5F1E8"/>
                <w:sz w:val="19"/>
                <w:szCs w:val="19"/>
              </w:rPr>
              <w:t xml:space="preserve">Traitement</w:t>
            </w:r>
          </w:p>
        </w:tc>
      </w:tr>
      <w:tr>
        <w:tc>
          <w:tcPr>
            <w:tcW w:type="dxa" w:w="2100"/>
            <w:tcMar>
              <w:top w:type="dxa" w:w="80"/>
              <w:left w:type="dxa" w:w="100"/>
              <w:bottom w:type="dxa" w:w="80"/>
              <w:right w:type="dxa" w:w="100"/>
            </w:tcMar>
            <w:vAlign w:val="center"/>
          </w:tcPr>
          <w:p>
            <w:pPr>
              <w:jc w:val="left"/>
            </w:pPr>
            <w:r>
              <w:rPr>
                <w:b w:val="false"/>
                <w:bCs w:val="false"/>
                <w:i w:val="false"/>
                <w:iCs w:val="false"/>
                <w:sz w:val="19"/>
                <w:szCs w:val="19"/>
              </w:rPr>
              <w:t xml:space="preserve">Loading</w:t>
            </w:r>
          </w:p>
        </w:tc>
        <w:tc>
          <w:tcPr>
            <w:tcW w:type="dxa" w:w="7260"/>
            <w:tcMar>
              <w:top w:type="dxa" w:w="80"/>
              <w:left w:type="dxa" w:w="100"/>
              <w:bottom w:type="dxa" w:w="80"/>
              <w:right w:type="dxa" w:w="100"/>
            </w:tcMar>
            <w:vAlign w:val="center"/>
          </w:tcPr>
          <w:p>
            <w:pPr>
              <w:jc w:val="left"/>
            </w:pPr>
            <w:r>
              <w:rPr>
                <w:b w:val="false"/>
                <w:bCs w:val="false"/>
                <w:i w:val="false"/>
                <w:iCs w:val="false"/>
                <w:sz w:val="19"/>
                <w:szCs w:val="19"/>
              </w:rPr>
              <w:t xml:space="preserve">Indicateur inline sous la barre de recherche pendant debounce + requête.</w:t>
            </w:r>
          </w:p>
        </w:tc>
      </w:tr>
      <w:tr>
        <w:tc>
          <w:tcPr>
            <w:tcW w:type="dxa" w:w="21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Skeleton</w:t>
            </w:r>
          </w:p>
        </w:tc>
        <w:tc>
          <w:tcPr>
            <w:tcW w:type="dxa" w:w="726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Grille de skeletons carrés identiques aux ContentCard.</w:t>
            </w:r>
          </w:p>
        </w:tc>
      </w:tr>
      <w:tr>
        <w:tc>
          <w:tcPr>
            <w:tcW w:type="dxa" w:w="2100"/>
            <w:tcMar>
              <w:top w:type="dxa" w:w="80"/>
              <w:left w:type="dxa" w:w="100"/>
              <w:bottom w:type="dxa" w:w="80"/>
              <w:right w:type="dxa" w:w="100"/>
            </w:tcMar>
            <w:vAlign w:val="center"/>
          </w:tcPr>
          <w:p>
            <w:pPr>
              <w:jc w:val="left"/>
            </w:pPr>
            <w:r>
              <w:rPr>
                <w:b w:val="false"/>
                <w:bCs w:val="false"/>
                <w:i w:val="false"/>
                <w:iCs w:val="false"/>
                <w:sz w:val="19"/>
                <w:szCs w:val="19"/>
              </w:rPr>
              <w:t xml:space="preserve">Vide</w:t>
            </w:r>
          </w:p>
        </w:tc>
        <w:tc>
          <w:tcPr>
            <w:tcW w:type="dxa" w:w="7260"/>
            <w:tcMar>
              <w:top w:type="dxa" w:w="80"/>
              <w:left w:type="dxa" w:w="100"/>
              <w:bottom w:type="dxa" w:w="80"/>
              <w:right w:type="dxa" w:w="100"/>
            </w:tcMar>
            <w:vAlign w:val="center"/>
          </w:tcPr>
          <w:p>
            <w:pPr>
              <w:jc w:val="left"/>
            </w:pPr>
            <w:r>
              <w:rPr>
                <w:b w:val="false"/>
                <w:bCs w:val="false"/>
                <w:i w:val="false"/>
                <w:iCs w:val="false"/>
                <w:sz w:val="19"/>
                <w:szCs w:val="19"/>
              </w:rPr>
              <w:t xml:space="preserve">État explicite avec suggestion de catégories proches — jamais un écran vide silencieux (§9.4 Cahier des charges).</w:t>
            </w:r>
          </w:p>
        </w:tc>
      </w:tr>
      <w:tr>
        <w:tc>
          <w:tcPr>
            <w:tcW w:type="dxa" w:w="21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Erreur réseau</w:t>
            </w:r>
          </w:p>
        </w:tc>
        <w:tc>
          <w:tcPr>
            <w:tcW w:type="dxa" w:w="726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Message « Connexion faible, réessayez » + bouton Réessayer sous la barre de recherche.</w:t>
            </w:r>
          </w:p>
        </w:tc>
      </w:tr>
      <w:tr>
        <w:tc>
          <w:tcPr>
            <w:tcW w:type="dxa" w:w="2100"/>
            <w:tcMar>
              <w:top w:type="dxa" w:w="80"/>
              <w:left w:type="dxa" w:w="100"/>
              <w:bottom w:type="dxa" w:w="80"/>
              <w:right w:type="dxa" w:w="100"/>
            </w:tcMar>
            <w:vAlign w:val="center"/>
          </w:tcPr>
          <w:p>
            <w:pPr>
              <w:jc w:val="left"/>
            </w:pPr>
            <w:r>
              <w:rPr>
                <w:b w:val="false"/>
                <w:bCs w:val="false"/>
                <w:i w:val="false"/>
                <w:iCs w:val="false"/>
                <w:sz w:val="19"/>
                <w:szCs w:val="19"/>
              </w:rPr>
              <w:t xml:space="preserve">Offline</w:t>
            </w:r>
          </w:p>
        </w:tc>
        <w:tc>
          <w:tcPr>
            <w:tcW w:type="dxa" w:w="7260"/>
            <w:tcMar>
              <w:top w:type="dxa" w:w="80"/>
              <w:left w:type="dxa" w:w="100"/>
              <w:bottom w:type="dxa" w:w="80"/>
              <w:right w:type="dxa" w:w="100"/>
            </w:tcMar>
            <w:vAlign w:val="center"/>
          </w:tcPr>
          <w:p>
            <w:pPr>
              <w:jc w:val="left"/>
            </w:pPr>
            <w:r>
              <w:rPr>
                <w:b w:val="false"/>
                <w:bCs w:val="false"/>
                <w:i w:val="false"/>
                <w:iCs w:val="false"/>
                <w:sz w:val="19"/>
                <w:szCs w:val="19"/>
              </w:rPr>
              <w:t xml:space="preserve">Recherche limitée à l'historique local et au cache Hive, message explicite si aucun résultat local.</w:t>
            </w:r>
          </w:p>
        </w:tc>
      </w:tr>
      <w:tr>
        <w:tc>
          <w:tcPr>
            <w:tcW w:type="dxa" w:w="21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Non connecté</w:t>
            </w:r>
          </w:p>
        </w:tc>
        <w:tc>
          <w:tcPr>
            <w:tcW w:type="dxa" w:w="726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Pleinement consultable sans compte.</w:t>
            </w:r>
          </w:p>
        </w:tc>
      </w:tr>
      <w:tr>
        <w:tc>
          <w:tcPr>
            <w:tcW w:type="dxa" w:w="2100"/>
            <w:tcMar>
              <w:top w:type="dxa" w:w="80"/>
              <w:left w:type="dxa" w:w="100"/>
              <w:bottom w:type="dxa" w:w="80"/>
              <w:right w:type="dxa" w:w="100"/>
            </w:tcMar>
            <w:vAlign w:val="center"/>
          </w:tcPr>
          <w:p>
            <w:pPr>
              <w:jc w:val="left"/>
            </w:pPr>
            <w:r>
              <w:rPr>
                <w:b w:val="false"/>
                <w:bCs w:val="false"/>
                <w:i w:val="false"/>
                <w:iCs w:val="false"/>
                <w:sz w:val="19"/>
                <w:szCs w:val="19"/>
              </w:rPr>
              <w:t xml:space="preserve">Accès refusé</w:t>
            </w:r>
          </w:p>
        </w:tc>
        <w:tc>
          <w:tcPr>
            <w:tcW w:type="dxa" w:w="7260"/>
            <w:tcMar>
              <w:top w:type="dxa" w:w="80"/>
              <w:left w:type="dxa" w:w="100"/>
              <w:bottom w:type="dxa" w:w="80"/>
              <w:right w:type="dxa" w:w="100"/>
            </w:tcMar>
            <w:vAlign w:val="center"/>
          </w:tcPr>
          <w:p>
            <w:pPr>
              <w:jc w:val="left"/>
            </w:pPr>
            <w:r>
              <w:rPr>
                <w:b w:val="false"/>
                <w:bCs w:val="false"/>
                <w:i w:val="false"/>
                <w:iCs w:val="false"/>
                <w:sz w:val="19"/>
                <w:szCs w:val="19"/>
              </w:rPr>
              <w:t xml:space="preserve">Non applicable.</w:t>
            </w:r>
          </w:p>
        </w:tc>
      </w:tr>
    </w:tbl>
    <w:p>
      <w:pPr>
        <w:spacing w:after="100"/>
      </w:pPr>
    </w:p>
    <w:p>
      <w:pPr>
        <w:spacing w:after="80"/>
      </w:pPr>
      <w:r>
        <w:rPr>
          <w:b/>
          <w:bCs/>
        </w:rPr>
        <w:t xml:space="preserve">Accessibilité — </w:t>
      </w:r>
      <w:r>
        <w:t xml:space="preserve">Champ de recherche avec label et annonce du nombre de résultats trouvés (live region).</w:t>
      </w:r>
    </w:p>
    <w:p>
      <w:pPr>
        <w:spacing w:after="80"/>
      </w:pPr>
      <w:r>
        <w:rPr>
          <w:b/>
          <w:bCs/>
        </w:rPr>
        <w:t xml:space="preserve">Contraintes Android bas de gamme — </w:t>
      </w:r>
      <w:r>
        <w:t xml:space="preserve">Debounce strict 300 ms pour éviter une requête par frappe sur réseau faible.</w:t>
      </w:r>
    </w:p>
    <w:p>
      <w:pPr>
        <w:spacing w:after="80"/>
      </w:pPr>
      <w:r>
        <w:rPr>
          <w:b/>
          <w:bCs/>
        </w:rPr>
        <w:t xml:space="preserve">Référence benchmark observée — </w:t>
      </w:r>
      <w:r>
        <w:t xml:space="preserve">Benchmark Empire Afrique — icône loupe isolée en haut de l'Accueil, sans écran de résultats capturé. Le popup de tri (tendance/plus récent/nombre de ventes/titre) observé dans les notes du commanditaire est traité ici comme composant SortControl (voir Design System §5 et Composants §6).</w:t>
      </w:r>
    </w:p>
    <w:p>
      <w:pPr>
        <w:pStyle w:val="Heading4"/>
        <w:spacing w:after="100" w:before="200"/>
      </w:pPr>
      <w:r>
        <w:rPr>
          <w:b/>
          <w:bCs/>
          <w:color w:val="444444"/>
        </w:rPr>
        <w:t xml:space="preserve">Différences et améliorations KORA+</w:t>
      </w:r>
    </w:p>
    <w:p>
      <w:pPr>
        <w:pStyle w:val="ListParagraph"/>
        <w:numPr>
          <w:ilvl w:val="0"/>
          <w:numId w:val="1"/>
        </w:numPr>
        <w:spacing w:after="60"/>
      </w:pPr>
      <w:r>
        <w:t xml:space="preserve">KORA+ fusionne recherche et résultats en un seul écran fluide (pas de navigation à 2 écrans comme suggéré par une lecture littérale du cahier des charges) — décision motivée par la cohérence avec l'Engineering Specification §6.4 qui spécifie déjà un DiscoverScreen unique.</w:t>
      </w:r>
    </w:p>
    <w:p>
      <w:pPr>
        <w:pStyle w:val="ListParagraph"/>
        <w:numPr>
          <w:ilvl w:val="0"/>
          <w:numId w:val="1"/>
        </w:numPr>
        <w:spacing w:after="60"/>
      </w:pPr>
      <w:r>
        <w:t xml:space="preserve">Le popup de tri basique d'Empire est remplacé par un SortControl compact en pastille, ouvrant un bottom sheet à sélection unique (recommandation formulée lors de l'analyse benchmark).</w:t>
      </w:r>
    </w:p>
    <w:p>
      <w:pPr>
        <w:pStyle w:val="Heading4"/>
        <w:spacing w:after="100" w:before="200"/>
      </w:pPr>
      <w:r>
        <w:rPr>
          <w:b/>
          <w:bCs/>
          <w:color w:val="444444"/>
        </w:rPr>
        <w:t xml:space="preserve">Critères d'acceptation Codex</w:t>
      </w:r>
    </w:p>
    <w:p>
      <w:pPr>
        <w:pStyle w:val="ListParagraph"/>
        <w:numPr>
          <w:ilvl w:val="0"/>
          <w:numId w:val="1"/>
        </w:numPr>
        <w:spacing w:after="60"/>
      </w:pPr>
      <w:r>
        <w:t xml:space="preserve">Le debounce est strictement respecté à 300 ms — aucune requête envoyée frappe par frappe.</w:t>
      </w:r>
    </w:p>
    <w:p>
      <w:pPr>
        <w:pStyle w:val="ListParagraph"/>
        <w:numPr>
          <w:ilvl w:val="0"/>
          <w:numId w:val="1"/>
        </w:numPr>
        <w:spacing w:after="60"/>
      </w:pPr>
      <w:r>
        <w:t xml:space="preserve">Un résultat vide affiche toujours une suggestion de catégories proches, jamais un écran silencieux.</w:t>
      </w:r>
    </w:p>
    <w:p>
      <w:pPr>
        <w:pStyle w:val="ListParagraph"/>
        <w:numPr>
          <w:ilvl w:val="0"/>
          <w:numId w:val="1"/>
        </w:numPr>
        <w:spacing w:after="60"/>
      </w:pPr>
      <w:r>
        <w:t xml:space="preserve">La recherche est tolérante aux fautes de frappe et aux accents (§9.4 Cahier des charges).</w:t>
      </w:r>
    </w:p>
    <w:p>
      <w:pPr>
        <w:spacing w:after="200"/>
      </w:pPr>
    </w:p>
    <w:p>
      <w:pPr>
        <w:pStyle w:val="Heading3"/>
        <w:pBdr>
          <w:top w:val="single" w:color="C9A15B" w:sz="6" w:space="6"/>
        </w:pBdr>
        <w:spacing w:after="120" w:before="400"/>
      </w:pPr>
      <w:r>
        <w:rPr>
          <w:b/>
          <w:bCs/>
          <w:color w:val="8A6A2F"/>
        </w:rPr>
        <w:t xml:space="preserve">4.8  Catégorie (CategoryScreen)</w:t>
      </w:r>
    </w:p>
    <w:p>
      <w:pPr>
        <w:spacing w:after="80"/>
      </w:pPr>
      <w:r>
        <w:rPr>
          <w:b/>
          <w:bCs/>
        </w:rPr>
        <w:t xml:space="preserve">Objectif — </w:t>
      </w:r>
      <w:r>
        <w:t xml:space="preserve">Présenter l'intégralité d'une catégorie (ex. Musique) avec un classement clair et un filtre de sous-type.</w:t>
      </w:r>
    </w:p>
    <w:p>
      <w:pPr>
        <w:spacing w:after="80"/>
      </w:pPr>
      <w:r>
        <w:rPr>
          <w:b/>
          <w:bCs/>
        </w:rPr>
        <w:t xml:space="preserve">Utilisateur concerné — </w:t>
      </w:r>
      <w:r>
        <w:t xml:space="preserve">Tous.</w:t>
      </w:r>
    </w:p>
    <w:p>
      <w:pPr>
        <w:spacing w:after="80"/>
      </w:pPr>
      <w:r>
        <w:rPr>
          <w:b/>
          <w:bCs/>
        </w:rPr>
        <w:t xml:space="preserve">Point d'entrée — </w:t>
      </w:r>
      <w:r>
        <w:t xml:space="preserve">Puce de catégorie (Accueil ou Découvrir) · Bannière éditoriale · Menu Compte → catégorie favorite (le cas échéant).</w:t>
      </w:r>
    </w:p>
    <w:p>
      <w:pPr>
        <w:pStyle w:val="Heading4"/>
        <w:spacing w:after="100" w:before="200"/>
      </w:pPr>
      <w:r>
        <w:rPr>
          <w:b/>
          <w:bCs/>
          <w:color w:val="444444"/>
        </w:rPr>
        <w:t xml:space="preserve">Actions possibles</w:t>
      </w:r>
    </w:p>
    <w:p>
      <w:pPr>
        <w:pStyle w:val="ListParagraph"/>
        <w:numPr>
          <w:ilvl w:val="0"/>
          <w:numId w:val="1"/>
        </w:numPr>
        <w:spacing w:after="60"/>
      </w:pPr>
      <w:r>
        <w:t xml:space="preserve">Scroller le classement</w:t>
      </w:r>
    </w:p>
    <w:p>
      <w:pPr>
        <w:pStyle w:val="ListParagraph"/>
        <w:numPr>
          <w:ilvl w:val="0"/>
          <w:numId w:val="1"/>
        </w:numPr>
        <w:spacing w:after="60"/>
      </w:pPr>
      <w:r>
        <w:t xml:space="preserve">Basculer le filtre de sous-type (ex. Albums / Singles)</w:t>
      </w:r>
    </w:p>
    <w:p>
      <w:pPr>
        <w:pStyle w:val="ListParagraph"/>
        <w:numPr>
          <w:ilvl w:val="0"/>
          <w:numId w:val="1"/>
        </w:numPr>
        <w:spacing w:after="60"/>
      </w:pPr>
      <w:r>
        <w:t xml:space="preserve">Toucher une card → Fiche contenu</w:t>
      </w:r>
    </w:p>
    <w:p>
      <w:pPr>
        <w:pStyle w:val="Heading4"/>
        <w:spacing w:after="100" w:before="200"/>
      </w:pPr>
      <w:r>
        <w:rPr>
          <w:b/>
          <w:bCs/>
          <w:color w:val="444444"/>
        </w:rPr>
        <w:t xml:space="preserve">Hiérarchie visuelle</w:t>
      </w:r>
    </w:p>
    <w:p>
      <w:pPr>
        <w:pStyle w:val="ListParagraph"/>
        <w:numPr>
          <w:ilvl w:val="0"/>
          <w:numId w:val="1"/>
        </w:numPr>
        <w:spacing w:after="30"/>
      </w:pPr>
      <w:r>
        <w:rPr>
          <w:rFonts w:ascii="Consolas" w:cs="Consolas" w:eastAsia="Consolas" w:hAnsi="Consolas"/>
          <w:sz w:val="18"/>
          <w:szCs w:val="18"/>
        </w:rPr>
        <w:t xml:space="preserve">Scaffold</w:t>
      </w:r>
    </w:p>
    <w:p>
      <w:pPr>
        <w:pStyle w:val="ListParagraph"/>
        <w:numPr>
          <w:ilvl w:val="1"/>
          <w:numId w:val="1"/>
        </w:numPr>
        <w:spacing w:after="30"/>
      </w:pPr>
      <w:r>
        <w:rPr>
          <w:rFonts w:ascii="Consolas" w:cs="Consolas" w:eastAsia="Consolas" w:hAnsi="Consolas"/>
          <w:sz w:val="18"/>
          <w:szCs w:val="18"/>
        </w:rPr>
        <w:t xml:space="preserve">AppBar (titre catégorie, bouton retour)</w:t>
      </w:r>
    </w:p>
    <w:p>
      <w:pPr>
        <w:pStyle w:val="ListParagraph"/>
        <w:numPr>
          <w:ilvl w:val="1"/>
          <w:numId w:val="1"/>
        </w:numPr>
        <w:spacing w:after="30"/>
      </w:pPr>
      <w:r>
        <w:rPr>
          <w:rFonts w:ascii="Consolas" w:cs="Consolas" w:eastAsia="Consolas" w:hAnsi="Consolas"/>
          <w:sz w:val="18"/>
          <w:szCs w:val="18"/>
        </w:rPr>
        <w:t xml:space="preserve">GridView.builder (2 colonnes compact, 4 colonnes expanded)</w:t>
      </w:r>
    </w:p>
    <w:p>
      <w:pPr>
        <w:pStyle w:val="ListParagraph"/>
        <w:numPr>
          <w:ilvl w:val="1"/>
          <w:numId w:val="1"/>
        </w:numPr>
        <w:spacing w:after="30"/>
      </w:pPr>
      <w:r>
        <w:rPr>
          <w:rFonts w:ascii="Consolas" w:cs="Consolas" w:eastAsia="Consolas" w:hAnsi="Consolas"/>
          <w:sz w:val="18"/>
          <w:szCs w:val="18"/>
        </w:rPr>
        <w:t xml:space="preserve">SegmentedControl bas d'écran (sous-type, ex. Albums | Singles)</w:t>
      </w:r>
    </w:p>
    <w:p>
      <w:pPr>
        <w:pStyle w:val="ListParagraph"/>
        <w:numPr>
          <w:ilvl w:val="1"/>
          <w:numId w:val="1"/>
        </w:numPr>
        <w:spacing w:after="30"/>
      </w:pPr>
      <w:r>
        <w:rPr>
          <w:rFonts w:ascii="Consolas" w:cs="Consolas" w:eastAsia="Consolas" w:hAnsi="Consolas"/>
          <w:sz w:val="18"/>
          <w:szCs w:val="18"/>
        </w:rPr>
        <w:t xml:space="preserve">[MiniPlayer si actif]</w:t>
      </w:r>
    </w:p>
    <w:p>
      <w:pPr>
        <w:pStyle w:val="Heading4"/>
        <w:spacing w:after="100" w:before="200"/>
      </w:pPr>
      <w:r>
        <w:rPr>
          <w:b/>
          <w:bCs/>
          <w:color w:val="444444"/>
        </w:rPr>
        <w:t xml:space="preserve">Composants utilisés</w:t>
      </w:r>
    </w:p>
    <w:p>
      <w:pPr>
        <w:spacing w:after="160"/>
      </w:pPr>
      <w:r>
        <w:t xml:space="preserve">ContentCard · CategoryChip (variante segmentée) · SkeletonCard</w:t>
      </w:r>
    </w:p>
    <w:p>
      <w:pPr>
        <w:pStyle w:val="Heading4"/>
        <w:spacing w:after="100" w:before="200"/>
      </w:pPr>
      <w:r>
        <w:rPr>
          <w:b/>
          <w:bCs/>
          <w:color w:val="444444"/>
        </w:rPr>
        <w:t xml:space="preserve">Contenu affiché</w:t>
      </w:r>
    </w:p>
    <w:p>
      <w:pPr>
        <w:pStyle w:val="ListParagraph"/>
        <w:numPr>
          <w:ilvl w:val="0"/>
          <w:numId w:val="1"/>
        </w:numPr>
        <w:spacing w:after="60"/>
      </w:pPr>
      <w:r>
        <w:t xml:space="preserve">Grille de contenus de la catégorie, triée par pertinence/popularité par défaut.</w:t>
      </w:r>
    </w:p>
    <w:p>
      <w:pPr>
        <w:pStyle w:val="Heading4"/>
        <w:spacing w:after="100" w:before="200"/>
      </w:pPr>
      <w:r>
        <w:rPr>
          <w:b/>
          <w:bCs/>
          <w:color w:val="444444"/>
        </w:rPr>
        <w:t xml:space="preserve">Règles de texte, images, dimensions, espacements</w:t>
      </w:r>
    </w:p>
    <w:p>
      <w:pPr>
        <w:pStyle w:val="ListParagraph"/>
        <w:numPr>
          <w:ilvl w:val="0"/>
          <w:numId w:val="1"/>
        </w:numPr>
        <w:spacing w:after="60"/>
      </w:pPr>
      <w:r>
        <w:t xml:space="preserve">Titre de catégorie en AppBar, 1 ligne.</w:t>
      </w:r>
    </w:p>
    <w:p>
      <w:pPr>
        <w:pStyle w:val="ListParagraph"/>
        <w:numPr>
          <w:ilvl w:val="0"/>
          <w:numId w:val="1"/>
        </w:numPr>
        <w:spacing w:after="60"/>
      </w:pPr>
      <w:r>
        <w:t xml:space="preserve">Identique à ContentCard standard.</w:t>
      </w:r>
    </w:p>
    <w:p>
      <w:pPr>
        <w:pStyle w:val="ListParagraph"/>
        <w:numPr>
          <w:ilvl w:val="0"/>
          <w:numId w:val="1"/>
        </w:numPr>
        <w:spacing w:after="60"/>
      </w:pPr>
      <w:r>
        <w:t xml:space="preserve">Grille 2 colonnes (compact) à 4 colonnes (expanded), gap 8 dp.</w:t>
      </w:r>
    </w:p>
    <w:p>
      <w:pPr>
        <w:pStyle w:val="ListParagraph"/>
        <w:numPr>
          <w:ilvl w:val="0"/>
          <w:numId w:val="1"/>
        </w:numPr>
        <w:spacing w:after="60"/>
      </w:pPr>
      <w:r>
        <w:t xml:space="preserve">16 dp de marge latérale, 8 dp entre cards.</w:t>
      </w:r>
    </w:p>
    <w:p>
      <w:pPr>
        <w:spacing w:after="80"/>
      </w:pPr>
      <w:r>
        <w:rPr>
          <w:b/>
          <w:bCs/>
        </w:rPr>
        <w:t xml:space="preserve">Comportement au scroll — </w:t>
      </w:r>
      <w:r>
        <w:t xml:space="preserve">Scroll infini avec curseur API, pull-to-refresh disponible.</w:t>
      </w:r>
    </w:p>
    <w:p>
      <w:pPr>
        <w:spacing w:after="80"/>
      </w:pPr>
      <w:r>
        <w:rPr>
          <w:b/>
          <w:bCs/>
        </w:rPr>
        <w:t xml:space="preserve">Navigation entrante — </w:t>
      </w:r>
      <w:r>
        <w:t xml:space="preserve">Depuis Accueil, Découvrir ou une bannière éditoriale.</w:t>
      </w:r>
    </w:p>
    <w:p>
      <w:pPr>
        <w:spacing w:after="80"/>
      </w:pPr>
      <w:r>
        <w:rPr>
          <w:b/>
          <w:bCs/>
        </w:rPr>
        <w:t xml:space="preserve">Navigation sortante — </w:t>
      </w:r>
      <w:r>
        <w:t xml:space="preserve">→ Fiche contenu.</w:t>
      </w:r>
    </w:p>
    <w:p>
      <w:pPr>
        <w:spacing w:after="80"/>
      </w:pPr>
      <w:r>
        <w:rPr>
          <w:b/>
          <w:bCs/>
        </w:rPr>
        <w:t xml:space="preserve">Animation d'ouverture — </w:t>
      </w:r>
      <w:r>
        <w:t xml:space="preserve">Fondu standard (150 ms) + apparition en cascade légère des cards.</w:t>
      </w:r>
    </w:p>
    <w:p>
      <w:pPr>
        <w:spacing w:after="80"/>
      </w:pPr>
      <w:r>
        <w:rPr>
          <w:b/>
          <w:bCs/>
        </w:rPr>
        <w:t xml:space="preserve">Animation de fermeture — </w:t>
      </w:r>
      <w:r>
        <w:t xml:space="preserve">Retour arrière symétrique (220 ms ease-in).</w:t>
      </w:r>
    </w:p>
    <w:p>
      <w:pPr>
        <w:pStyle w:val="Heading4"/>
        <w:spacing w:after="100" w:before="200"/>
      </w:pPr>
      <w:r>
        <w:rPr>
          <w:b/>
          <w:bCs/>
          <w:color w:val="444444"/>
        </w:rPr>
        <w:t xml:space="preserve">États obligatoires</w:t>
      </w:r>
    </w:p>
    <w:tbl>
      <w:tblPr>
        <w:tblW w:type="dxa" w:w="9360"/>
        <w:tblBorders>
          <w:top w:val="single" w:color="C9A15B" w:sz="4"/>
          <w:left w:val="single" w:color="D9D3C4" w:sz="2"/>
          <w:bottom w:val="single" w:color="C9A15B" w:sz="4"/>
          <w:right w:val="single" w:color="D9D3C4" w:sz="2"/>
          <w:insideH w:val="single" w:color="D9D3C4" w:sz="2"/>
          <w:insideV w:val="single" w:color="D9D3C4" w:sz="2"/>
        </w:tblBorders>
      </w:tblPr>
      <w:tblGrid>
        <w:gridCol w:w="2100"/>
        <w:gridCol w:w="7260"/>
      </w:tblGrid>
      <w:tr>
        <w:trPr>
          <w:tblHeader/>
        </w:trPr>
        <w:tc>
          <w:tcPr>
            <w:tcW w:type="dxa" w:w="2100"/>
            <w:shd w:fill="2A2A20" w:val="clear"/>
            <w:tcMar>
              <w:top w:type="dxa" w:w="80"/>
              <w:left w:type="dxa" w:w="100"/>
              <w:bottom w:type="dxa" w:w="80"/>
              <w:right w:type="dxa" w:w="100"/>
            </w:tcMar>
            <w:vAlign w:val="center"/>
          </w:tcPr>
          <w:p>
            <w:pPr>
              <w:jc w:val="left"/>
            </w:pPr>
            <w:r>
              <w:rPr>
                <w:b/>
                <w:bCs/>
                <w:i w:val="false"/>
                <w:iCs w:val="false"/>
                <w:color w:val="F5F1E8"/>
                <w:sz w:val="19"/>
                <w:szCs w:val="19"/>
              </w:rPr>
              <w:t xml:space="preserve">État</w:t>
            </w:r>
          </w:p>
        </w:tc>
        <w:tc>
          <w:tcPr>
            <w:tcW w:type="dxa" w:w="7260"/>
            <w:shd w:fill="2A2A20" w:val="clear"/>
            <w:tcMar>
              <w:top w:type="dxa" w:w="80"/>
              <w:left w:type="dxa" w:w="100"/>
              <w:bottom w:type="dxa" w:w="80"/>
              <w:right w:type="dxa" w:w="100"/>
            </w:tcMar>
            <w:vAlign w:val="center"/>
          </w:tcPr>
          <w:p>
            <w:pPr>
              <w:jc w:val="left"/>
            </w:pPr>
            <w:r>
              <w:rPr>
                <w:b/>
                <w:bCs/>
                <w:i w:val="false"/>
                <w:iCs w:val="false"/>
                <w:color w:val="F5F1E8"/>
                <w:sz w:val="19"/>
                <w:szCs w:val="19"/>
              </w:rPr>
              <w:t xml:space="preserve">Traitement</w:t>
            </w:r>
          </w:p>
        </w:tc>
      </w:tr>
      <w:tr>
        <w:tc>
          <w:tcPr>
            <w:tcW w:type="dxa" w:w="2100"/>
            <w:tcMar>
              <w:top w:type="dxa" w:w="80"/>
              <w:left w:type="dxa" w:w="100"/>
              <w:bottom w:type="dxa" w:w="80"/>
              <w:right w:type="dxa" w:w="100"/>
            </w:tcMar>
            <w:vAlign w:val="center"/>
          </w:tcPr>
          <w:p>
            <w:pPr>
              <w:jc w:val="left"/>
            </w:pPr>
            <w:r>
              <w:rPr>
                <w:b w:val="false"/>
                <w:bCs w:val="false"/>
                <w:i w:val="false"/>
                <w:iCs w:val="false"/>
                <w:sz w:val="19"/>
                <w:szCs w:val="19"/>
              </w:rPr>
              <w:t xml:space="preserve">Loading</w:t>
            </w:r>
          </w:p>
        </w:tc>
        <w:tc>
          <w:tcPr>
            <w:tcW w:type="dxa" w:w="7260"/>
            <w:tcMar>
              <w:top w:type="dxa" w:w="80"/>
              <w:left w:type="dxa" w:w="100"/>
              <w:bottom w:type="dxa" w:w="80"/>
              <w:right w:type="dxa" w:w="100"/>
            </w:tcMar>
            <w:vAlign w:val="center"/>
          </w:tcPr>
          <w:p>
            <w:pPr>
              <w:jc w:val="left"/>
            </w:pPr>
            <w:r>
              <w:rPr>
                <w:b w:val="false"/>
                <w:bCs w:val="false"/>
                <w:i w:val="false"/>
                <w:iCs w:val="false"/>
                <w:sz w:val="19"/>
                <w:szCs w:val="19"/>
              </w:rPr>
              <w:t xml:space="preserve">Grille de skeletons au premier chargement.</w:t>
            </w:r>
          </w:p>
        </w:tc>
      </w:tr>
      <w:tr>
        <w:tc>
          <w:tcPr>
            <w:tcW w:type="dxa" w:w="21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Skeleton</w:t>
            </w:r>
          </w:p>
        </w:tc>
        <w:tc>
          <w:tcPr>
            <w:tcW w:type="dxa" w:w="726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SkeletonCard aux dimensions de la grille.</w:t>
            </w:r>
          </w:p>
        </w:tc>
      </w:tr>
      <w:tr>
        <w:tc>
          <w:tcPr>
            <w:tcW w:type="dxa" w:w="2100"/>
            <w:tcMar>
              <w:top w:type="dxa" w:w="80"/>
              <w:left w:type="dxa" w:w="100"/>
              <w:bottom w:type="dxa" w:w="80"/>
              <w:right w:type="dxa" w:w="100"/>
            </w:tcMar>
            <w:vAlign w:val="center"/>
          </w:tcPr>
          <w:p>
            <w:pPr>
              <w:jc w:val="left"/>
            </w:pPr>
            <w:r>
              <w:rPr>
                <w:b w:val="false"/>
                <w:bCs w:val="false"/>
                <w:i w:val="false"/>
                <w:iCs w:val="false"/>
                <w:sz w:val="19"/>
                <w:szCs w:val="19"/>
              </w:rPr>
              <w:t xml:space="preserve">Vide</w:t>
            </w:r>
          </w:p>
        </w:tc>
        <w:tc>
          <w:tcPr>
            <w:tcW w:type="dxa" w:w="7260"/>
            <w:tcMar>
              <w:top w:type="dxa" w:w="80"/>
              <w:left w:type="dxa" w:w="100"/>
              <w:bottom w:type="dxa" w:w="80"/>
              <w:right w:type="dxa" w:w="100"/>
            </w:tcMar>
            <w:vAlign w:val="center"/>
          </w:tcPr>
          <w:p>
            <w:pPr>
              <w:jc w:val="left"/>
            </w:pPr>
            <w:r>
              <w:rPr>
                <w:b w:val="false"/>
                <w:bCs w:val="false"/>
                <w:i w:val="false"/>
                <w:iCs w:val="false"/>
                <w:sz w:val="19"/>
                <w:szCs w:val="19"/>
              </w:rPr>
              <w:t xml:space="preserve">Message court + action (« Aucun contenu dans cette catégorie pour l'instant » + bouton Découvrir d'autres catégories).</w:t>
            </w:r>
          </w:p>
        </w:tc>
      </w:tr>
      <w:tr>
        <w:tc>
          <w:tcPr>
            <w:tcW w:type="dxa" w:w="21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Erreur réseau</w:t>
            </w:r>
          </w:p>
        </w:tc>
        <w:tc>
          <w:tcPr>
            <w:tcW w:type="dxa" w:w="726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Bannière inline + bouton Réessayer.</w:t>
            </w:r>
          </w:p>
        </w:tc>
      </w:tr>
      <w:tr>
        <w:tc>
          <w:tcPr>
            <w:tcW w:type="dxa" w:w="2100"/>
            <w:tcMar>
              <w:top w:type="dxa" w:w="80"/>
              <w:left w:type="dxa" w:w="100"/>
              <w:bottom w:type="dxa" w:w="80"/>
              <w:right w:type="dxa" w:w="100"/>
            </w:tcMar>
            <w:vAlign w:val="center"/>
          </w:tcPr>
          <w:p>
            <w:pPr>
              <w:jc w:val="left"/>
            </w:pPr>
            <w:r>
              <w:rPr>
                <w:b w:val="false"/>
                <w:bCs w:val="false"/>
                <w:i w:val="false"/>
                <w:iCs w:val="false"/>
                <w:sz w:val="19"/>
                <w:szCs w:val="19"/>
              </w:rPr>
              <w:t xml:space="preserve">Offline</w:t>
            </w:r>
          </w:p>
        </w:tc>
        <w:tc>
          <w:tcPr>
            <w:tcW w:type="dxa" w:w="7260"/>
            <w:tcMar>
              <w:top w:type="dxa" w:w="80"/>
              <w:left w:type="dxa" w:w="100"/>
              <w:bottom w:type="dxa" w:w="80"/>
              <w:right w:type="dxa" w:w="100"/>
            </w:tcMar>
            <w:vAlign w:val="center"/>
          </w:tcPr>
          <w:p>
            <w:pPr>
              <w:jc w:val="left"/>
            </w:pPr>
            <w:r>
              <w:rPr>
                <w:b w:val="false"/>
                <w:bCs w:val="false"/>
                <w:i w:val="false"/>
                <w:iCs w:val="false"/>
                <w:sz w:val="19"/>
                <w:szCs w:val="19"/>
              </w:rPr>
              <w:t xml:space="preserve">Dernière page en cache affichée avec bandeau « Contenu hors-ligne ».</w:t>
            </w:r>
          </w:p>
        </w:tc>
      </w:tr>
      <w:tr>
        <w:tc>
          <w:tcPr>
            <w:tcW w:type="dxa" w:w="21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Non connecté</w:t>
            </w:r>
          </w:p>
        </w:tc>
        <w:tc>
          <w:tcPr>
            <w:tcW w:type="dxa" w:w="726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Pleinement consultable.</w:t>
            </w:r>
          </w:p>
        </w:tc>
      </w:tr>
      <w:tr>
        <w:tc>
          <w:tcPr>
            <w:tcW w:type="dxa" w:w="2100"/>
            <w:tcMar>
              <w:top w:type="dxa" w:w="80"/>
              <w:left w:type="dxa" w:w="100"/>
              <w:bottom w:type="dxa" w:w="80"/>
              <w:right w:type="dxa" w:w="100"/>
            </w:tcMar>
            <w:vAlign w:val="center"/>
          </w:tcPr>
          <w:p>
            <w:pPr>
              <w:jc w:val="left"/>
            </w:pPr>
            <w:r>
              <w:rPr>
                <w:b w:val="false"/>
                <w:bCs w:val="false"/>
                <w:i w:val="false"/>
                <w:iCs w:val="false"/>
                <w:sz w:val="19"/>
                <w:szCs w:val="19"/>
              </w:rPr>
              <w:t xml:space="preserve">Accès refusé</w:t>
            </w:r>
          </w:p>
        </w:tc>
        <w:tc>
          <w:tcPr>
            <w:tcW w:type="dxa" w:w="7260"/>
            <w:tcMar>
              <w:top w:type="dxa" w:w="80"/>
              <w:left w:type="dxa" w:w="100"/>
              <w:bottom w:type="dxa" w:w="80"/>
              <w:right w:type="dxa" w:w="100"/>
            </w:tcMar>
            <w:vAlign w:val="center"/>
          </w:tcPr>
          <w:p>
            <w:pPr>
              <w:jc w:val="left"/>
            </w:pPr>
            <w:r>
              <w:rPr>
                <w:b w:val="false"/>
                <w:bCs w:val="false"/>
                <w:i w:val="false"/>
                <w:iCs w:val="false"/>
                <w:sz w:val="19"/>
                <w:szCs w:val="19"/>
              </w:rPr>
              <w:t xml:space="preserve">Non applicable.</w:t>
            </w:r>
          </w:p>
        </w:tc>
      </w:tr>
    </w:tbl>
    <w:p>
      <w:pPr>
        <w:spacing w:after="100"/>
      </w:pPr>
    </w:p>
    <w:p>
      <w:pPr>
        <w:spacing w:after="80"/>
      </w:pPr>
      <w:r>
        <w:rPr>
          <w:b/>
          <w:bCs/>
        </w:rPr>
        <w:t xml:space="preserve">Accessibilité — </w:t>
      </w:r>
      <w:r>
        <w:t xml:space="preserve">Titre de catégorie annoncé à l'ouverture ; nombre de résultats annoncé.</w:t>
      </w:r>
    </w:p>
    <w:p>
      <w:pPr>
        <w:spacing w:after="80"/>
      </w:pPr>
      <w:r>
        <w:rPr>
          <w:b/>
          <w:bCs/>
        </w:rPr>
        <w:t xml:space="preserve">Contraintes Android bas de gamme — </w:t>
      </w:r>
      <w:r>
        <w:t xml:space="preserve">Grille virtualisée, cacheExtent limité.</w:t>
      </w:r>
    </w:p>
    <w:p>
      <w:pPr>
        <w:spacing w:after="80"/>
      </w:pPr>
      <w:r>
        <w:rPr>
          <w:b/>
          <w:bCs/>
        </w:rPr>
        <w:t xml:space="preserve">Référence benchmark observée — </w:t>
      </w:r>
      <w:r>
        <w:t xml:space="preserve">Benchmark Empire Afrique — écran « Musique En Vente » : grille d'albums avec switch Albums/Singles en bas d'écran (pattern jugé efficace, à moderniser selon la remarque du commanditaire : « peut être plus fluide »).</w:t>
      </w:r>
    </w:p>
    <w:p>
      <w:pPr>
        <w:pStyle w:val="Heading4"/>
        <w:spacing w:after="100" w:before="200"/>
      </w:pPr>
      <w:r>
        <w:rPr>
          <w:b/>
          <w:bCs/>
          <w:color w:val="444444"/>
        </w:rPr>
        <w:t xml:space="preserve">Différences et améliorations KORA+</w:t>
      </w:r>
    </w:p>
    <w:p>
      <w:pPr>
        <w:pStyle w:val="ListParagraph"/>
        <w:numPr>
          <w:ilvl w:val="0"/>
          <w:numId w:val="1"/>
        </w:numPr>
        <w:spacing w:after="60"/>
      </w:pPr>
      <w:r>
        <w:t xml:space="preserve">Le switch bas de grille devient un SegmentedControl animé (transition fluide entre sous-types, pas de rechargement brutal de la grille), répondant explicitement à la remarque du commanditaire.</w:t>
      </w:r>
    </w:p>
    <w:p>
      <w:pPr>
        <w:pStyle w:val="Heading4"/>
        <w:spacing w:after="100" w:before="200"/>
      </w:pPr>
      <w:r>
        <w:rPr>
          <w:b/>
          <w:bCs/>
          <w:color w:val="444444"/>
        </w:rPr>
        <w:t xml:space="preserve">Critères d'acceptation Codex</w:t>
      </w:r>
    </w:p>
    <w:p>
      <w:pPr>
        <w:pStyle w:val="ListParagraph"/>
        <w:numPr>
          <w:ilvl w:val="0"/>
          <w:numId w:val="1"/>
        </w:numPr>
        <w:spacing w:after="60"/>
      </w:pPr>
      <w:r>
        <w:t xml:space="preserve">Le changement de sous-type (Albums/Singles) anime la grille sans reconstruction visible ni saut de scroll.</w:t>
      </w:r>
    </w:p>
    <w:p>
      <w:pPr>
        <w:pStyle w:val="ListParagraph"/>
        <w:numPr>
          <w:ilvl w:val="0"/>
          <w:numId w:val="1"/>
        </w:numPr>
        <w:spacing w:after="60"/>
      </w:pPr>
      <w:r>
        <w:t xml:space="preserve">La pagination par curseur est appliquée dès que la catégorie dépasse un écran de résultats.</w:t>
      </w:r>
    </w:p>
    <w:p>
      <w:pPr>
        <w:spacing w:after="200"/>
      </w:pPr>
    </w:p>
    <w:p>
      <w:pPr>
        <w:pStyle w:val="Heading3"/>
        <w:pBdr>
          <w:top w:val="single" w:color="C9A15B" w:sz="6" w:space="6"/>
        </w:pBdr>
        <w:spacing w:after="120" w:before="400"/>
      </w:pPr>
      <w:r>
        <w:rPr>
          <w:b/>
          <w:bCs/>
          <w:color w:val="8A6A2F"/>
        </w:rPr>
        <w:t xml:space="preserve">4.9  Fiche contenu (ContentDetailScreen)</w:t>
      </w:r>
    </w:p>
    <w:p>
      <w:pPr>
        <w:spacing w:after="80"/>
      </w:pPr>
      <w:r>
        <w:rPr>
          <w:b/>
          <w:bCs/>
        </w:rPr>
        <w:t xml:space="preserve">Objectif — </w:t>
      </w:r>
      <w:r>
        <w:t xml:space="preserve">Donner toute l'information nécessaire à la décision d'achat en moins de 5 secondes : quoi, par qui, combien, combien de ventes, et permettre l'achat, l'écoute d'un extrait ou le soutien VIP.</w:t>
      </w:r>
    </w:p>
    <w:p>
      <w:pPr>
        <w:spacing w:after="80"/>
      </w:pPr>
      <w:r>
        <w:rPr>
          <w:b/>
          <w:bCs/>
        </w:rPr>
        <w:t xml:space="preserve">Utilisateur concerné — </w:t>
      </w:r>
      <w:r>
        <w:t xml:space="preserve">Tous — accès public intégral, actions transactionnelles réservées aux connectés.</w:t>
      </w:r>
    </w:p>
    <w:p>
      <w:pPr>
        <w:spacing w:after="80"/>
      </w:pPr>
      <w:r>
        <w:rPr>
          <w:b/>
          <w:bCs/>
        </w:rPr>
        <w:t xml:space="preserve">Point d'entrée — </w:t>
      </w:r>
      <w:r>
        <w:t xml:space="preserve">Card (Accueil, Découvrir, Catégorie) avec transition Hero · Notification · Deep link externe (partage).</w:t>
      </w:r>
    </w:p>
    <w:p>
      <w:pPr>
        <w:pStyle w:val="Heading4"/>
        <w:spacing w:after="100" w:before="200"/>
      </w:pPr>
      <w:r>
        <w:rPr>
          <w:b/>
          <w:bCs/>
          <w:color w:val="444444"/>
        </w:rPr>
        <w:t xml:space="preserve">Actions possibles</w:t>
      </w:r>
    </w:p>
    <w:p>
      <w:pPr>
        <w:pStyle w:val="ListParagraph"/>
        <w:numPr>
          <w:ilvl w:val="0"/>
          <w:numId w:val="1"/>
        </w:numPr>
        <w:spacing w:after="60"/>
      </w:pPr>
      <w:r>
        <w:t xml:space="preserve">Toucher Acheter (→ Connexion si nécessaire, puis Paiement)</w:t>
      </w:r>
    </w:p>
    <w:p>
      <w:pPr>
        <w:pStyle w:val="ListParagraph"/>
        <w:numPr>
          <w:ilvl w:val="0"/>
          <w:numId w:val="1"/>
        </w:numPr>
        <w:spacing w:after="60"/>
      </w:pPr>
      <w:r>
        <w:t xml:space="preserve">Toucher Écouter un extrait (preview, sans compte)</w:t>
      </w:r>
    </w:p>
    <w:p>
      <w:pPr>
        <w:pStyle w:val="ListParagraph"/>
        <w:numPr>
          <w:ilvl w:val="0"/>
          <w:numId w:val="1"/>
        </w:numPr>
        <w:spacing w:after="60"/>
      </w:pPr>
      <w:r>
        <w:t xml:space="preserve">Toucher Lire (si déjà possédé) → Full player</w:t>
      </w:r>
    </w:p>
    <w:p>
      <w:pPr>
        <w:pStyle w:val="ListParagraph"/>
        <w:numPr>
          <w:ilvl w:val="0"/>
          <w:numId w:val="1"/>
        </w:numPr>
        <w:spacing w:after="60"/>
      </w:pPr>
      <w:r>
        <w:t xml:space="preserve">Toucher Soutenir l'artiste / Achat VIP</w:t>
      </w:r>
    </w:p>
    <w:p>
      <w:pPr>
        <w:pStyle w:val="ListParagraph"/>
        <w:numPr>
          <w:ilvl w:val="0"/>
          <w:numId w:val="1"/>
        </w:numPr>
        <w:spacing w:after="60"/>
      </w:pPr>
      <w:r>
        <w:t xml:space="preserve">Toucher le nom de l'artiste → Fiche artiste</w:t>
      </w:r>
    </w:p>
    <w:p>
      <w:pPr>
        <w:pStyle w:val="ListParagraph"/>
        <w:numPr>
          <w:ilvl w:val="0"/>
          <w:numId w:val="1"/>
        </w:numPr>
        <w:spacing w:after="60"/>
      </w:pPr>
      <w:r>
        <w:t xml:space="preserve">Toucher Partager</w:t>
      </w:r>
    </w:p>
    <w:p>
      <w:pPr>
        <w:pStyle w:val="ListParagraph"/>
        <w:numPr>
          <w:ilvl w:val="0"/>
          <w:numId w:val="1"/>
        </w:numPr>
        <w:spacing w:after="60"/>
      </w:pPr>
      <w:r>
        <w:t xml:space="preserve">Consulter la section Avis (lecture seule)</w:t>
      </w:r>
    </w:p>
    <w:p>
      <w:pPr>
        <w:pStyle w:val="Heading4"/>
        <w:spacing w:after="100" w:before="200"/>
      </w:pPr>
      <w:r>
        <w:rPr>
          <w:b/>
          <w:bCs/>
          <w:color w:val="444444"/>
        </w:rPr>
        <w:t xml:space="preserve">Hiérarchie visuelle</w:t>
      </w:r>
    </w:p>
    <w:p>
      <w:pPr>
        <w:pStyle w:val="ListParagraph"/>
        <w:numPr>
          <w:ilvl w:val="0"/>
          <w:numId w:val="1"/>
        </w:numPr>
        <w:spacing w:after="30"/>
      </w:pPr>
      <w:r>
        <w:rPr>
          <w:rFonts w:ascii="Consolas" w:cs="Consolas" w:eastAsia="Consolas" w:hAnsi="Consolas"/>
          <w:sz w:val="18"/>
          <w:szCs w:val="18"/>
        </w:rPr>
        <w:t xml:space="preserve">Scaffold</w:t>
      </w:r>
    </w:p>
    <w:p>
      <w:pPr>
        <w:pStyle w:val="ListParagraph"/>
        <w:numPr>
          <w:ilvl w:val="1"/>
          <w:numId w:val="1"/>
        </w:numPr>
        <w:spacing w:after="30"/>
      </w:pPr>
      <w:r>
        <w:rPr>
          <w:rFonts w:ascii="Consolas" w:cs="Consolas" w:eastAsia="Consolas" w:hAnsi="Consolas"/>
          <w:sz w:val="18"/>
          <w:szCs w:val="18"/>
        </w:rPr>
        <w:t xml:space="preserve">CustomScrollView</w:t>
      </w:r>
    </w:p>
    <w:p>
      <w:pPr>
        <w:pStyle w:val="ListParagraph"/>
        <w:numPr>
          <w:ilvl w:val="2"/>
          <w:numId w:val="1"/>
        </w:numPr>
        <w:spacing w:after="30"/>
      </w:pPr>
      <w:r>
        <w:rPr>
          <w:rFonts w:ascii="Consolas" w:cs="Consolas" w:eastAsia="Consolas" w:hAnsi="Consolas"/>
          <w:sz w:val="18"/>
          <w:szCs w:val="18"/>
        </w:rPr>
        <w:t xml:space="preserve">SliverAppBar (Hero cover, collapsible, boutons retour + partage en overlay)</w:t>
      </w:r>
    </w:p>
    <w:p>
      <w:pPr>
        <w:pStyle w:val="ListParagraph"/>
        <w:numPr>
          <w:ilvl w:val="2"/>
          <w:numId w:val="1"/>
        </w:numPr>
        <w:spacing w:after="30"/>
      </w:pPr>
      <w:r>
        <w:rPr>
          <w:rFonts w:ascii="Consolas" w:cs="Consolas" w:eastAsia="Consolas" w:hAnsi="Consolas"/>
          <w:sz w:val="18"/>
          <w:szCs w:val="18"/>
        </w:rPr>
        <w:t xml:space="preserve">SliverToBoxAdapter</w:t>
      </w:r>
    </w:p>
    <w:p>
      <w:pPr>
        <w:pStyle w:val="ListParagraph"/>
        <w:numPr>
          <w:ilvl w:val="3"/>
          <w:numId w:val="1"/>
        </w:numPr>
        <w:spacing w:after="30"/>
      </w:pPr>
      <w:r>
        <w:rPr>
          <w:rFonts w:ascii="Consolas" w:cs="Consolas" w:eastAsia="Consolas" w:hAnsi="Consolas"/>
          <w:sz w:val="18"/>
          <w:szCs w:val="18"/>
        </w:rPr>
        <w:t xml:space="preserve">Column</w:t>
      </w:r>
    </w:p>
    <w:p>
      <w:pPr>
        <w:pStyle w:val="ListParagraph"/>
        <w:numPr>
          <w:ilvl w:val="4"/>
          <w:numId w:val="1"/>
        </w:numPr>
        <w:spacing w:after="30"/>
      </w:pPr>
      <w:r>
        <w:rPr>
          <w:rFonts w:ascii="Consolas" w:cs="Consolas" w:eastAsia="Consolas" w:hAnsi="Consolas"/>
          <w:sz w:val="18"/>
          <w:szCs w:val="18"/>
        </w:rPr>
        <w:t xml:space="preserve">Titre, ArtistChip (lien)</w:t>
      </w:r>
    </w:p>
    <w:p>
      <w:pPr>
        <w:pStyle w:val="ListParagraph"/>
        <w:numPr>
          <w:ilvl w:val="4"/>
          <w:numId w:val="1"/>
        </w:numPr>
        <w:spacing w:after="30"/>
      </w:pPr>
      <w:r>
        <w:rPr>
          <w:rFonts w:ascii="Consolas" w:cs="Consolas" w:eastAsia="Consolas" w:hAnsi="Consolas"/>
          <w:sz w:val="18"/>
          <w:szCs w:val="18"/>
        </w:rPr>
        <w:t xml:space="preserve">PriceBadge, SalesBadge</w:t>
      </w:r>
    </w:p>
    <w:p>
      <w:pPr>
        <w:pStyle w:val="ListParagraph"/>
        <w:numPr>
          <w:ilvl w:val="4"/>
          <w:numId w:val="1"/>
        </w:numPr>
        <w:spacing w:after="30"/>
      </w:pPr>
      <w:r>
        <w:rPr>
          <w:rFonts w:ascii="Consolas" w:cs="Consolas" w:eastAsia="Consolas" w:hAnsi="Consolas"/>
          <w:sz w:val="18"/>
          <w:szCs w:val="18"/>
        </w:rPr>
        <w:t xml:space="preserve">Description</w:t>
      </w:r>
    </w:p>
    <w:p>
      <w:pPr>
        <w:pStyle w:val="ListParagraph"/>
        <w:numPr>
          <w:ilvl w:val="4"/>
          <w:numId w:val="1"/>
        </w:numPr>
        <w:spacing w:after="30"/>
      </w:pPr>
      <w:r>
        <w:rPr>
          <w:rFonts w:ascii="Consolas" w:cs="Consolas" w:eastAsia="Consolas" w:hAnsi="Consolas"/>
          <w:sz w:val="18"/>
          <w:szCs w:val="18"/>
        </w:rPr>
        <w:t xml:space="preserve">SecondaryButton « Écouter un extrait » (si preview disponible)</w:t>
      </w:r>
    </w:p>
    <w:p>
      <w:pPr>
        <w:pStyle w:val="ListParagraph"/>
        <w:numPr>
          <w:ilvl w:val="4"/>
          <w:numId w:val="1"/>
        </w:numPr>
        <w:spacing w:after="30"/>
      </w:pPr>
      <w:r>
        <w:rPr>
          <w:rFonts w:ascii="Consolas" w:cs="Consolas" w:eastAsia="Consolas" w:hAnsi="Consolas"/>
          <w:sz w:val="18"/>
          <w:szCs w:val="18"/>
        </w:rPr>
        <w:t xml:space="preserve">Bouton texte « Soutenir l'artiste » (ouvre VipSupportSheet)</w:t>
      </w:r>
    </w:p>
    <w:p>
      <w:pPr>
        <w:pStyle w:val="ListParagraph"/>
        <w:numPr>
          <w:ilvl w:val="4"/>
          <w:numId w:val="1"/>
        </w:numPr>
        <w:spacing w:after="30"/>
      </w:pPr>
      <w:r>
        <w:rPr>
          <w:rFonts w:ascii="Consolas" w:cs="Consolas" w:eastAsia="Consolas" w:hAnsi="Consolas"/>
          <w:sz w:val="18"/>
          <w:szCs w:val="18"/>
        </w:rPr>
        <w:t xml:space="preserve">Section Avis (lecture seule, 3 derniers avis + note moyenne)</w:t>
      </w:r>
    </w:p>
    <w:p>
      <w:pPr>
        <w:pStyle w:val="ListParagraph"/>
        <w:numPr>
          <w:ilvl w:val="1"/>
          <w:numId w:val="1"/>
        </w:numPr>
        <w:spacing w:after="30"/>
      </w:pPr>
      <w:r>
        <w:rPr>
          <w:rFonts w:ascii="Consolas" w:cs="Consolas" w:eastAsia="Consolas" w:hAnsi="Consolas"/>
          <w:sz w:val="18"/>
          <w:szCs w:val="18"/>
        </w:rPr>
        <w:t xml:space="preserve">Barre figée en bas : PrimaryButton (Acheter / Lire selon userEntitled)</w:t>
      </w:r>
    </w:p>
    <w:p>
      <w:pPr>
        <w:pStyle w:val="ListParagraph"/>
        <w:numPr>
          <w:ilvl w:val="1"/>
          <w:numId w:val="1"/>
        </w:numPr>
        <w:spacing w:after="30"/>
      </w:pPr>
      <w:r>
        <w:rPr>
          <w:rFonts w:ascii="Consolas" w:cs="Consolas" w:eastAsia="Consolas" w:hAnsi="Consolas"/>
          <w:sz w:val="18"/>
          <w:szCs w:val="18"/>
        </w:rPr>
        <w:t xml:space="preserve">[MiniPlayer au-dessus de la barre figée si média actif]</w:t>
      </w:r>
    </w:p>
    <w:p>
      <w:pPr>
        <w:pStyle w:val="Heading4"/>
        <w:spacing w:after="100" w:before="200"/>
      </w:pPr>
      <w:r>
        <w:rPr>
          <w:b/>
          <w:bCs/>
          <w:color w:val="444444"/>
        </w:rPr>
        <w:t xml:space="preserve">Composants utilisés</w:t>
      </w:r>
    </w:p>
    <w:p>
      <w:pPr>
        <w:spacing w:after="160"/>
      </w:pPr>
      <w:r>
        <w:t xml:space="preserve">PriceBadge · SalesBadge · PrimaryButton · SecondaryButton · ArtistChip · ReviewRow (nouveau)</w:t>
      </w:r>
    </w:p>
    <w:p>
      <w:pPr>
        <w:pStyle w:val="Heading4"/>
        <w:spacing w:after="100" w:before="200"/>
      </w:pPr>
      <w:r>
        <w:rPr>
          <w:b/>
          <w:bCs/>
          <w:color w:val="444444"/>
        </w:rPr>
        <w:t xml:space="preserve">Contenu affiché</w:t>
      </w:r>
    </w:p>
    <w:p>
      <w:pPr>
        <w:pStyle w:val="ListParagraph"/>
        <w:numPr>
          <w:ilvl w:val="0"/>
          <w:numId w:val="1"/>
        </w:numPr>
        <w:spacing w:after="60"/>
      </w:pPr>
      <w:r>
        <w:t xml:space="preserve">Cover, titre, artiste, prix FCFA, nombre de ventes, description, extrait (si disponible), 3 avis les plus récents + note moyenne.</w:t>
      </w:r>
    </w:p>
    <w:p>
      <w:pPr>
        <w:pStyle w:val="Heading4"/>
        <w:spacing w:after="100" w:before="200"/>
      </w:pPr>
      <w:r>
        <w:rPr>
          <w:b/>
          <w:bCs/>
          <w:color w:val="444444"/>
        </w:rPr>
        <w:t xml:space="preserve">Règles de texte, images, dimensions, espacements</w:t>
      </w:r>
    </w:p>
    <w:p>
      <w:pPr>
        <w:pStyle w:val="ListParagraph"/>
        <w:numPr>
          <w:ilvl w:val="0"/>
          <w:numId w:val="1"/>
        </w:numPr>
        <w:spacing w:after="60"/>
      </w:pPr>
      <w:r>
        <w:t xml:space="preserve">Titre 2 lignes maximum ; description tronquée avec « Voir plus » au-delà de 4 lignes.</w:t>
      </w:r>
    </w:p>
    <w:p>
      <w:pPr>
        <w:pStyle w:val="ListParagraph"/>
        <w:numPr>
          <w:ilvl w:val="0"/>
          <w:numId w:val="1"/>
        </w:numPr>
        <w:spacing w:after="60"/>
      </w:pPr>
      <w:r>
        <w:t xml:space="preserve">Cover en pleine largeur (compact) ou layout deux colonnes cover/texte (expanded) ; résolution adaptée à la largeur réelle.</w:t>
      </w:r>
    </w:p>
    <w:p>
      <w:pPr>
        <w:pStyle w:val="ListParagraph"/>
        <w:numPr>
          <w:ilvl w:val="0"/>
          <w:numId w:val="1"/>
        </w:numPr>
        <w:spacing w:after="60"/>
      </w:pPr>
      <w:r>
        <w:t xml:space="preserve">Cover Hero jusqu'à pleine largeur d'écran, ratio 1:1 ou 3:4 selon le type de contenu.</w:t>
      </w:r>
    </w:p>
    <w:p>
      <w:pPr>
        <w:pStyle w:val="ListParagraph"/>
        <w:numPr>
          <w:ilvl w:val="0"/>
          <w:numId w:val="1"/>
        </w:numPr>
        <w:spacing w:after="60"/>
      </w:pPr>
      <w:r>
        <w:t xml:space="preserve">24 dp entre cover et bloc titre ; 16 dp entre chaque section.</w:t>
      </w:r>
    </w:p>
    <w:p>
      <w:pPr>
        <w:spacing w:after="80"/>
      </w:pPr>
      <w:r>
        <w:rPr>
          <w:b/>
          <w:bCs/>
        </w:rPr>
        <w:t xml:space="preserve">Comportement au scroll — </w:t>
      </w:r>
      <w:r>
        <w:t xml:space="preserve">Vertical standard ; barre d'action figée en bas quel que soit le scroll (règle ferme — jamais masquée).</w:t>
      </w:r>
    </w:p>
    <w:p>
      <w:pPr>
        <w:spacing w:after="80"/>
      </w:pPr>
      <w:r>
        <w:rPr>
          <w:b/>
          <w:bCs/>
        </w:rPr>
        <w:t xml:space="preserve">Navigation entrante — </w:t>
      </w:r>
      <w:r>
        <w:t xml:space="preserve">Hero transition depuis une card (250 ms ease-in-out).</w:t>
      </w:r>
    </w:p>
    <w:p>
      <w:pPr>
        <w:spacing w:after="80"/>
      </w:pPr>
      <w:r>
        <w:rPr>
          <w:b/>
          <w:bCs/>
        </w:rPr>
        <w:t xml:space="preserve">Navigation sortante — </w:t>
      </w:r>
      <w:r>
        <w:t xml:space="preserve">→ Paiement (Acheter) · → VipSupportSheet (Soutenir) · → Fiche artiste · → Full player (Lire, sans changer de route) · → AuthBottomSheet si non connecté.</w:t>
      </w:r>
    </w:p>
    <w:p>
      <w:pPr>
        <w:spacing w:after="80"/>
      </w:pPr>
      <w:r>
        <w:rPr>
          <w:b/>
          <w:bCs/>
        </w:rPr>
        <w:t xml:space="preserve">Animation d'ouverture — </w:t>
      </w:r>
      <w:r>
        <w:t xml:space="preserve">Transition Hero : la cover s'agrandit depuis sa position de card vers l'en-tête de la fiche (250 ms ease-in-out).</w:t>
      </w:r>
    </w:p>
    <w:p>
      <w:pPr>
        <w:spacing w:after="80"/>
      </w:pPr>
      <w:r>
        <w:rPr>
          <w:b/>
          <w:bCs/>
        </w:rPr>
        <w:t xml:space="preserve">Animation de fermeture — </w:t>
      </w:r>
      <w:r>
        <w:t xml:space="preserve">Retour arrière symétrique exact (220 ms ease-in) — jamais une transition différente de l'ouverture.</w:t>
      </w:r>
    </w:p>
    <w:p>
      <w:pPr>
        <w:pStyle w:val="Heading4"/>
        <w:spacing w:after="100" w:before="200"/>
      </w:pPr>
      <w:r>
        <w:rPr>
          <w:b/>
          <w:bCs/>
          <w:color w:val="444444"/>
        </w:rPr>
        <w:t xml:space="preserve">États obligatoires</w:t>
      </w:r>
    </w:p>
    <w:tbl>
      <w:tblPr>
        <w:tblW w:type="dxa" w:w="9360"/>
        <w:tblBorders>
          <w:top w:val="single" w:color="C9A15B" w:sz="4"/>
          <w:left w:val="single" w:color="D9D3C4" w:sz="2"/>
          <w:bottom w:val="single" w:color="C9A15B" w:sz="4"/>
          <w:right w:val="single" w:color="D9D3C4" w:sz="2"/>
          <w:insideH w:val="single" w:color="D9D3C4" w:sz="2"/>
          <w:insideV w:val="single" w:color="D9D3C4" w:sz="2"/>
        </w:tblBorders>
      </w:tblPr>
      <w:tblGrid>
        <w:gridCol w:w="2100"/>
        <w:gridCol w:w="7260"/>
      </w:tblGrid>
      <w:tr>
        <w:trPr>
          <w:tblHeader/>
        </w:trPr>
        <w:tc>
          <w:tcPr>
            <w:tcW w:type="dxa" w:w="2100"/>
            <w:shd w:fill="2A2A20" w:val="clear"/>
            <w:tcMar>
              <w:top w:type="dxa" w:w="80"/>
              <w:left w:type="dxa" w:w="100"/>
              <w:bottom w:type="dxa" w:w="80"/>
              <w:right w:type="dxa" w:w="100"/>
            </w:tcMar>
            <w:vAlign w:val="center"/>
          </w:tcPr>
          <w:p>
            <w:pPr>
              <w:jc w:val="left"/>
            </w:pPr>
            <w:r>
              <w:rPr>
                <w:b/>
                <w:bCs/>
                <w:i w:val="false"/>
                <w:iCs w:val="false"/>
                <w:color w:val="F5F1E8"/>
                <w:sz w:val="19"/>
                <w:szCs w:val="19"/>
              </w:rPr>
              <w:t xml:space="preserve">État</w:t>
            </w:r>
          </w:p>
        </w:tc>
        <w:tc>
          <w:tcPr>
            <w:tcW w:type="dxa" w:w="7260"/>
            <w:shd w:fill="2A2A20" w:val="clear"/>
            <w:tcMar>
              <w:top w:type="dxa" w:w="80"/>
              <w:left w:type="dxa" w:w="100"/>
              <w:bottom w:type="dxa" w:w="80"/>
              <w:right w:type="dxa" w:w="100"/>
            </w:tcMar>
            <w:vAlign w:val="center"/>
          </w:tcPr>
          <w:p>
            <w:pPr>
              <w:jc w:val="left"/>
            </w:pPr>
            <w:r>
              <w:rPr>
                <w:b/>
                <w:bCs/>
                <w:i w:val="false"/>
                <w:iCs w:val="false"/>
                <w:color w:val="F5F1E8"/>
                <w:sz w:val="19"/>
                <w:szCs w:val="19"/>
              </w:rPr>
              <w:t xml:space="preserve">Traitement</w:t>
            </w:r>
          </w:p>
        </w:tc>
      </w:tr>
      <w:tr>
        <w:tc>
          <w:tcPr>
            <w:tcW w:type="dxa" w:w="2100"/>
            <w:tcMar>
              <w:top w:type="dxa" w:w="80"/>
              <w:left w:type="dxa" w:w="100"/>
              <w:bottom w:type="dxa" w:w="80"/>
              <w:right w:type="dxa" w:w="100"/>
            </w:tcMar>
            <w:vAlign w:val="center"/>
          </w:tcPr>
          <w:p>
            <w:pPr>
              <w:jc w:val="left"/>
            </w:pPr>
            <w:r>
              <w:rPr>
                <w:b w:val="false"/>
                <w:bCs w:val="false"/>
                <w:i w:val="false"/>
                <w:iCs w:val="false"/>
                <w:sz w:val="19"/>
                <w:szCs w:val="19"/>
              </w:rPr>
              <w:t xml:space="preserve">Loading</w:t>
            </w:r>
          </w:p>
        </w:tc>
        <w:tc>
          <w:tcPr>
            <w:tcW w:type="dxa" w:w="7260"/>
            <w:tcMar>
              <w:top w:type="dxa" w:w="80"/>
              <w:left w:type="dxa" w:w="100"/>
              <w:bottom w:type="dxa" w:w="80"/>
              <w:right w:type="dxa" w:w="100"/>
            </w:tcMar>
            <w:vAlign w:val="center"/>
          </w:tcPr>
          <w:p>
            <w:pPr>
              <w:jc w:val="left"/>
            </w:pPr>
            <w:r>
              <w:rPr>
                <w:b w:val="false"/>
                <w:bCs w:val="false"/>
                <w:i w:val="false"/>
                <w:iCs w:val="false"/>
                <w:sz w:val="19"/>
                <w:szCs w:val="19"/>
              </w:rPr>
              <w:t xml:space="preserve">Skeleton de fiche (cover + blocs de texte grisés) pendant le chargement initial.</w:t>
            </w:r>
          </w:p>
        </w:tc>
      </w:tr>
      <w:tr>
        <w:tc>
          <w:tcPr>
            <w:tcW w:type="dxa" w:w="21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Skeleton</w:t>
            </w:r>
          </w:p>
        </w:tc>
        <w:tc>
          <w:tcPr>
            <w:tcW w:type="dxa" w:w="726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Structure exacte reproduite : bloc cover, bloc titre, bloc bouton — dimensions figées, aucun saut de layout.</w:t>
            </w:r>
          </w:p>
        </w:tc>
      </w:tr>
      <w:tr>
        <w:tc>
          <w:tcPr>
            <w:tcW w:type="dxa" w:w="2100"/>
            <w:tcMar>
              <w:top w:type="dxa" w:w="80"/>
              <w:left w:type="dxa" w:w="100"/>
              <w:bottom w:type="dxa" w:w="80"/>
              <w:right w:type="dxa" w:w="100"/>
            </w:tcMar>
            <w:vAlign w:val="center"/>
          </w:tcPr>
          <w:p>
            <w:pPr>
              <w:jc w:val="left"/>
            </w:pPr>
            <w:r>
              <w:rPr>
                <w:b w:val="false"/>
                <w:bCs w:val="false"/>
                <w:i w:val="false"/>
                <w:iCs w:val="false"/>
                <w:sz w:val="19"/>
                <w:szCs w:val="19"/>
              </w:rPr>
              <w:t xml:space="preserve">Vide</w:t>
            </w:r>
          </w:p>
        </w:tc>
        <w:tc>
          <w:tcPr>
            <w:tcW w:type="dxa" w:w="7260"/>
            <w:tcMar>
              <w:top w:type="dxa" w:w="80"/>
              <w:left w:type="dxa" w:w="100"/>
              <w:bottom w:type="dxa" w:w="80"/>
              <w:right w:type="dxa" w:w="100"/>
            </w:tcMar>
            <w:vAlign w:val="center"/>
          </w:tcPr>
          <w:p>
            <w:pPr>
              <w:jc w:val="left"/>
            </w:pPr>
            <w:r>
              <w:rPr>
                <w:b w:val="false"/>
                <w:bCs w:val="false"/>
                <w:i w:val="false"/>
                <w:iCs w:val="false"/>
                <w:sz w:val="19"/>
                <w:szCs w:val="19"/>
              </w:rPr>
              <w:t xml:space="preserve">Non applicable (une fiche existe toujours par définition d'accès).</w:t>
            </w:r>
          </w:p>
        </w:tc>
      </w:tr>
      <w:tr>
        <w:tc>
          <w:tcPr>
            <w:tcW w:type="dxa" w:w="21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Erreur réseau</w:t>
            </w:r>
          </w:p>
        </w:tc>
        <w:tc>
          <w:tcPr>
            <w:tcW w:type="dxa" w:w="726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Écran d'erreur dédié si contenu introuvable (« Ce contenu n'est plus disponible » + bouton retour) ; inline sinon.</w:t>
            </w:r>
          </w:p>
        </w:tc>
      </w:tr>
      <w:tr>
        <w:tc>
          <w:tcPr>
            <w:tcW w:type="dxa" w:w="2100"/>
            <w:tcMar>
              <w:top w:type="dxa" w:w="80"/>
              <w:left w:type="dxa" w:w="100"/>
              <w:bottom w:type="dxa" w:w="80"/>
              <w:right w:type="dxa" w:w="100"/>
            </w:tcMar>
            <w:vAlign w:val="center"/>
          </w:tcPr>
          <w:p>
            <w:pPr>
              <w:jc w:val="left"/>
            </w:pPr>
            <w:r>
              <w:rPr>
                <w:b w:val="false"/>
                <w:bCs w:val="false"/>
                <w:i w:val="false"/>
                <w:iCs w:val="false"/>
                <w:sz w:val="19"/>
                <w:szCs w:val="19"/>
              </w:rPr>
              <w:t xml:space="preserve">Offline</w:t>
            </w:r>
          </w:p>
        </w:tc>
        <w:tc>
          <w:tcPr>
            <w:tcW w:type="dxa" w:w="7260"/>
            <w:tcMar>
              <w:top w:type="dxa" w:w="80"/>
              <w:left w:type="dxa" w:w="100"/>
              <w:bottom w:type="dxa" w:w="80"/>
              <w:right w:type="dxa" w:w="100"/>
            </w:tcMar>
            <w:vAlign w:val="center"/>
          </w:tcPr>
          <w:p>
            <w:pPr>
              <w:jc w:val="left"/>
            </w:pPr>
            <w:r>
              <w:rPr>
                <w:b w:val="false"/>
                <w:bCs w:val="false"/>
                <w:i w:val="false"/>
                <w:iCs w:val="false"/>
                <w:sz w:val="19"/>
                <w:szCs w:val="19"/>
              </w:rPr>
              <w:t xml:space="preserve">Si contenu vu récemment (cache Hive), affichage depuis le cache avec bouton d'achat désactivé + « Reconnectez-vous pour acheter ».</w:t>
            </w:r>
          </w:p>
        </w:tc>
      </w:tr>
      <w:tr>
        <w:tc>
          <w:tcPr>
            <w:tcW w:type="dxa" w:w="21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Non connecté</w:t>
            </w:r>
          </w:p>
        </w:tc>
        <w:tc>
          <w:tcPr>
            <w:tcW w:type="dxa" w:w="726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Fiche intégralement consultable ; bouton Acheter/Soutenir déclenche l'AuthBottomSheet contextuelle.</w:t>
            </w:r>
          </w:p>
        </w:tc>
      </w:tr>
      <w:tr>
        <w:tc>
          <w:tcPr>
            <w:tcW w:type="dxa" w:w="2100"/>
            <w:tcMar>
              <w:top w:type="dxa" w:w="80"/>
              <w:left w:type="dxa" w:w="100"/>
              <w:bottom w:type="dxa" w:w="80"/>
              <w:right w:type="dxa" w:w="100"/>
            </w:tcMar>
            <w:vAlign w:val="center"/>
          </w:tcPr>
          <w:p>
            <w:pPr>
              <w:jc w:val="left"/>
            </w:pPr>
            <w:r>
              <w:rPr>
                <w:b w:val="false"/>
                <w:bCs w:val="false"/>
                <w:i w:val="false"/>
                <w:iCs w:val="false"/>
                <w:sz w:val="19"/>
                <w:szCs w:val="19"/>
              </w:rPr>
              <w:t xml:space="preserve">Accès refusé</w:t>
            </w:r>
          </w:p>
        </w:tc>
        <w:tc>
          <w:tcPr>
            <w:tcW w:type="dxa" w:w="7260"/>
            <w:tcMar>
              <w:top w:type="dxa" w:w="80"/>
              <w:left w:type="dxa" w:w="100"/>
              <w:bottom w:type="dxa" w:w="80"/>
              <w:right w:type="dxa" w:w="100"/>
            </w:tcMar>
            <w:vAlign w:val="center"/>
          </w:tcPr>
          <w:p>
            <w:pPr>
              <w:jc w:val="left"/>
            </w:pPr>
            <w:r>
              <w:rPr>
                <w:b w:val="false"/>
                <w:bCs w:val="false"/>
                <w:i w:val="false"/>
                <w:iCs w:val="false"/>
                <w:sz w:val="19"/>
                <w:szCs w:val="19"/>
              </w:rPr>
              <w:t xml:space="preserve">Non applicable en lecture ; en écriture (avis, achat), redirection vers connexion.</w:t>
            </w:r>
          </w:p>
        </w:tc>
      </w:tr>
    </w:tbl>
    <w:p>
      <w:pPr>
        <w:spacing w:after="100"/>
      </w:pPr>
    </w:p>
    <w:p>
      <w:pPr>
        <w:spacing w:after="80"/>
      </w:pPr>
      <w:r>
        <w:rPr>
          <w:b/>
          <w:bCs/>
        </w:rPr>
        <w:t xml:space="preserve">Accessibilité — </w:t>
      </w:r>
      <w:r>
        <w:t xml:space="preserve">Ordre de focus : titre → prix → bouton d'action principal, avant la description longue.</w:t>
      </w:r>
    </w:p>
    <w:p>
      <w:pPr>
        <w:spacing w:after="80"/>
      </w:pPr>
      <w:r>
        <w:rPr>
          <w:b/>
          <w:bCs/>
        </w:rPr>
        <w:t xml:space="preserve">Contraintes Android bas de gamme — </w:t>
      </w:r>
      <w:r>
        <w:t xml:space="preserve">Image de cover en résolution adaptée (memCacheWidth), jamais l'original en pleine définition.</w:t>
      </w:r>
    </w:p>
    <w:p>
      <w:pPr>
        <w:spacing w:after="80"/>
      </w:pPr>
      <w:r>
        <w:rPr>
          <w:b/>
          <w:bCs/>
        </w:rPr>
        <w:t xml:space="preserve">Référence benchmark observée — </w:t>
      </w:r>
      <w:r>
        <w:t xml:space="preserve">Benchmark Empire Afrique — fiche article : cover, artiste, titre, prix, nombre de ventes, bouton Achat VIP, description, section commentaires (connexion requise pour publier), zone figée en bas avec Acheter + Achat VIP, retour/partage en haut.</w:t>
      </w:r>
    </w:p>
    <w:p>
      <w:pPr>
        <w:pStyle w:val="Heading4"/>
        <w:spacing w:after="100" w:before="200"/>
      </w:pPr>
      <w:r>
        <w:rPr>
          <w:b/>
          <w:bCs/>
          <w:color w:val="444444"/>
        </w:rPr>
        <w:t xml:space="preserve">Différences et améliorations KORA+</w:t>
      </w:r>
    </w:p>
    <w:p>
      <w:pPr>
        <w:pStyle w:val="ListParagraph"/>
        <w:numPr>
          <w:ilvl w:val="0"/>
          <w:numId w:val="1"/>
        </w:numPr>
        <w:spacing w:after="60"/>
      </w:pPr>
      <w:r>
        <w:t xml:space="preserve">Section Avis ajoutée en lecture seule par défaut (décision validée) : 3 avis les plus récents + note moyenne, cohérente avec le volume de seed data (200 avis, §19 Cahier des charges) et le repère fonctionnel observé chez Empire. Rédaction d'un avis hors périmètre visuel détaillé de ce document (renvoi à une future itération si le besoin se confirme).</w:t>
      </w:r>
    </w:p>
    <w:p>
      <w:pPr>
        <w:pStyle w:val="ListParagraph"/>
        <w:numPr>
          <w:ilvl w:val="0"/>
          <w:numId w:val="1"/>
        </w:numPr>
        <w:spacing w:after="60"/>
      </w:pPr>
      <w:r>
        <w:t xml:space="preserve">Bouton « Soutenir l'artiste » explicitement ajouté à ce niveau d'écran (il n'existait que dans le Full Player côté Engineering Specification) — alignement avec le benchmark et le modèle de données VipSupport.</w:t>
      </w:r>
    </w:p>
    <w:p>
      <w:pPr>
        <w:pStyle w:val="ListParagraph"/>
        <w:numPr>
          <w:ilvl w:val="0"/>
          <w:numId w:val="1"/>
        </w:numPr>
        <w:spacing w:after="60"/>
      </w:pPr>
      <w:r>
        <w:t xml:space="preserve">Aucun jargon technique visible ; le mot « Entitlement » n'apparaît jamais côté utilisateur.</w:t>
      </w:r>
    </w:p>
    <w:p>
      <w:pPr>
        <w:pStyle w:val="Heading4"/>
        <w:spacing w:after="100" w:before="200"/>
      </w:pPr>
      <w:r>
        <w:rPr>
          <w:b/>
          <w:bCs/>
          <w:color w:val="444444"/>
        </w:rPr>
        <w:t xml:space="preserve">Critères d'acceptation Codex</w:t>
      </w:r>
    </w:p>
    <w:p>
      <w:pPr>
        <w:pStyle w:val="ListParagraph"/>
        <w:numPr>
          <w:ilvl w:val="0"/>
          <w:numId w:val="1"/>
        </w:numPr>
        <w:spacing w:after="60"/>
      </w:pPr>
      <w:r>
        <w:t xml:space="preserve">Le prix et le nombre de ventes sont visibles sans scroll sur un écran de 5,5 pouces.</w:t>
      </w:r>
    </w:p>
    <w:p>
      <w:pPr>
        <w:pStyle w:val="ListParagraph"/>
        <w:numPr>
          <w:ilvl w:val="0"/>
          <w:numId w:val="1"/>
        </w:numPr>
        <w:spacing w:after="60"/>
      </w:pPr>
      <w:r>
        <w:t xml:space="preserve">Le bouton d'action principal change de libellé selon l'état d'entitlement (Acheter / Lire), jamais un état ambigu.</w:t>
      </w:r>
    </w:p>
    <w:p>
      <w:pPr>
        <w:pStyle w:val="ListParagraph"/>
        <w:numPr>
          <w:ilvl w:val="0"/>
          <w:numId w:val="1"/>
        </w:numPr>
        <w:spacing w:after="60"/>
      </w:pPr>
      <w:r>
        <w:t xml:space="preserve">La transition Hero est symétrique à l'ouverture et à la fermeture, sans exception.</w:t>
      </w:r>
    </w:p>
    <w:p>
      <w:pPr>
        <w:spacing w:after="200"/>
      </w:pPr>
    </w:p>
    <w:p>
      <w:pPr>
        <w:pStyle w:val="Heading3"/>
        <w:pBdr>
          <w:top w:val="single" w:color="C9A15B" w:sz="6" w:space="6"/>
        </w:pBdr>
        <w:spacing w:after="120" w:before="400"/>
      </w:pPr>
      <w:r>
        <w:rPr>
          <w:b/>
          <w:bCs/>
          <w:color w:val="8A6A2F"/>
        </w:rPr>
        <w:t xml:space="preserve">4.10  Fiche artiste (ArtistProfileScreen)</w:t>
      </w:r>
    </w:p>
    <w:p>
      <w:pPr>
        <w:spacing w:after="80"/>
      </w:pPr>
      <w:r>
        <w:rPr>
          <w:b/>
          <w:bCs/>
        </w:rPr>
        <w:t xml:space="preserve">Objectif — </w:t>
      </w:r>
      <w:r>
        <w:t xml:space="preserve">Présenter un artiste et l'intégralité de ses contenus disponibles, pour favoriser la découverte et le soutien direct.</w:t>
      </w:r>
    </w:p>
    <w:p>
      <w:pPr>
        <w:spacing w:after="80"/>
      </w:pPr>
      <w:r>
        <w:rPr>
          <w:b/>
          <w:bCs/>
        </w:rPr>
        <w:t xml:space="preserve">Utilisateur concerné — </w:t>
      </w:r>
      <w:r>
        <w:t xml:space="preserve">Tous.</w:t>
      </w:r>
    </w:p>
    <w:p>
      <w:pPr>
        <w:spacing w:after="80"/>
      </w:pPr>
      <w:r>
        <w:rPr>
          <w:b/>
          <w:bCs/>
        </w:rPr>
        <w:t xml:space="preserve">Point d'entrée — </w:t>
      </w:r>
      <w:r>
        <w:t xml:space="preserve">ArtistChip depuis une fiche contenu · Résultat de recherche (type artiste) · Bannière éditoriale.</w:t>
      </w:r>
    </w:p>
    <w:p>
      <w:pPr>
        <w:pStyle w:val="Heading4"/>
        <w:spacing w:after="100" w:before="200"/>
      </w:pPr>
      <w:r>
        <w:rPr>
          <w:b/>
          <w:bCs/>
          <w:color w:val="444444"/>
        </w:rPr>
        <w:t xml:space="preserve">Actions possibles</w:t>
      </w:r>
    </w:p>
    <w:p>
      <w:pPr>
        <w:pStyle w:val="ListParagraph"/>
        <w:numPr>
          <w:ilvl w:val="0"/>
          <w:numId w:val="1"/>
        </w:numPr>
        <w:spacing w:after="60"/>
      </w:pPr>
      <w:r>
        <w:t xml:space="preserve">Scroller les contenus de l'artiste</w:t>
      </w:r>
    </w:p>
    <w:p>
      <w:pPr>
        <w:pStyle w:val="ListParagraph"/>
        <w:numPr>
          <w:ilvl w:val="0"/>
          <w:numId w:val="1"/>
        </w:numPr>
        <w:spacing w:after="60"/>
      </w:pPr>
      <w:r>
        <w:t xml:space="preserve">Toucher un contenu → Fiche contenu</w:t>
      </w:r>
    </w:p>
    <w:p>
      <w:pPr>
        <w:pStyle w:val="ListParagraph"/>
        <w:numPr>
          <w:ilvl w:val="0"/>
          <w:numId w:val="1"/>
        </w:numPr>
        <w:spacing w:after="60"/>
      </w:pPr>
      <w:r>
        <w:t xml:space="preserve">Toucher Soutenir l'artiste</w:t>
      </w:r>
    </w:p>
    <w:p>
      <w:pPr>
        <w:pStyle w:val="Heading4"/>
        <w:spacing w:after="100" w:before="200"/>
      </w:pPr>
      <w:r>
        <w:rPr>
          <w:b/>
          <w:bCs/>
          <w:color w:val="444444"/>
        </w:rPr>
        <w:t xml:space="preserve">Hiérarchie visuelle</w:t>
      </w:r>
    </w:p>
    <w:p>
      <w:pPr>
        <w:pStyle w:val="ListParagraph"/>
        <w:numPr>
          <w:ilvl w:val="0"/>
          <w:numId w:val="1"/>
        </w:numPr>
        <w:spacing w:after="30"/>
      </w:pPr>
      <w:r>
        <w:rPr>
          <w:rFonts w:ascii="Consolas" w:cs="Consolas" w:eastAsia="Consolas" w:hAnsi="Consolas"/>
          <w:sz w:val="18"/>
          <w:szCs w:val="18"/>
        </w:rPr>
        <w:t xml:space="preserve">Scaffold</w:t>
      </w:r>
    </w:p>
    <w:p>
      <w:pPr>
        <w:pStyle w:val="ListParagraph"/>
        <w:numPr>
          <w:ilvl w:val="1"/>
          <w:numId w:val="1"/>
        </w:numPr>
        <w:spacing w:after="30"/>
      </w:pPr>
      <w:r>
        <w:rPr>
          <w:rFonts w:ascii="Consolas" w:cs="Consolas" w:eastAsia="Consolas" w:hAnsi="Consolas"/>
          <w:sz w:val="18"/>
          <w:szCs w:val="18"/>
        </w:rPr>
        <w:t xml:space="preserve">CustomScrollView</w:t>
      </w:r>
    </w:p>
    <w:p>
      <w:pPr>
        <w:pStyle w:val="ListParagraph"/>
        <w:numPr>
          <w:ilvl w:val="2"/>
          <w:numId w:val="1"/>
        </w:numPr>
        <w:spacing w:after="30"/>
      </w:pPr>
      <w:r>
        <w:rPr>
          <w:rFonts w:ascii="Consolas" w:cs="Consolas" w:eastAsia="Consolas" w:hAnsi="Consolas"/>
          <w:sz w:val="18"/>
          <w:szCs w:val="18"/>
        </w:rPr>
        <w:t xml:space="preserve">SliverAppBar (photo/logo artiste, collapsible)</w:t>
      </w:r>
    </w:p>
    <w:p>
      <w:pPr>
        <w:pStyle w:val="ListParagraph"/>
        <w:numPr>
          <w:ilvl w:val="2"/>
          <w:numId w:val="1"/>
        </w:numPr>
        <w:spacing w:after="30"/>
      </w:pPr>
      <w:r>
        <w:rPr>
          <w:rFonts w:ascii="Consolas" w:cs="Consolas" w:eastAsia="Consolas" w:hAnsi="Consolas"/>
          <w:sz w:val="18"/>
          <w:szCs w:val="18"/>
        </w:rPr>
        <w:t xml:space="preserve">SliverToBoxAdapter</w:t>
      </w:r>
    </w:p>
    <w:p>
      <w:pPr>
        <w:pStyle w:val="ListParagraph"/>
        <w:numPr>
          <w:ilvl w:val="3"/>
          <w:numId w:val="1"/>
        </w:numPr>
        <w:spacing w:after="30"/>
      </w:pPr>
      <w:r>
        <w:rPr>
          <w:rFonts w:ascii="Consolas" w:cs="Consolas" w:eastAsia="Consolas" w:hAnsi="Consolas"/>
          <w:sz w:val="18"/>
          <w:szCs w:val="18"/>
        </w:rPr>
        <w:t xml:space="preserve">Nom de scène, biographie courte</w:t>
      </w:r>
    </w:p>
    <w:p>
      <w:pPr>
        <w:pStyle w:val="ListParagraph"/>
        <w:numPr>
          <w:ilvl w:val="3"/>
          <w:numId w:val="1"/>
        </w:numPr>
        <w:spacing w:after="30"/>
      </w:pPr>
      <w:r>
        <w:rPr>
          <w:rFonts w:ascii="Consolas" w:cs="Consolas" w:eastAsia="Consolas" w:hAnsi="Consolas"/>
          <w:sz w:val="18"/>
          <w:szCs w:val="18"/>
        </w:rPr>
        <w:t xml:space="preserve">Bouton texte « Soutenir l'artiste »</w:t>
      </w:r>
    </w:p>
    <w:p>
      <w:pPr>
        <w:pStyle w:val="ListParagraph"/>
        <w:numPr>
          <w:ilvl w:val="2"/>
          <w:numId w:val="1"/>
        </w:numPr>
        <w:spacing w:after="30"/>
      </w:pPr>
      <w:r>
        <w:rPr>
          <w:rFonts w:ascii="Consolas" w:cs="Consolas" w:eastAsia="Consolas" w:hAnsi="Consolas"/>
          <w:sz w:val="18"/>
          <w:szCs w:val="18"/>
        </w:rPr>
        <w:t xml:space="preserve">SliverGrid → ContentCard (tous les contenus publiés de l'artiste)</w:t>
      </w:r>
    </w:p>
    <w:p>
      <w:pPr>
        <w:pStyle w:val="Heading4"/>
        <w:spacing w:after="100" w:before="200"/>
      </w:pPr>
      <w:r>
        <w:rPr>
          <w:b/>
          <w:bCs/>
          <w:color w:val="444444"/>
        </w:rPr>
        <w:t xml:space="preserve">Composants utilisés</w:t>
      </w:r>
    </w:p>
    <w:p>
      <w:pPr>
        <w:spacing w:after="160"/>
      </w:pPr>
      <w:r>
        <w:t xml:space="preserve">ArtistCard (variante header) · ContentCard · SkeletonCard</w:t>
      </w:r>
    </w:p>
    <w:p>
      <w:pPr>
        <w:pStyle w:val="Heading4"/>
        <w:spacing w:after="100" w:before="200"/>
      </w:pPr>
      <w:r>
        <w:rPr>
          <w:b/>
          <w:bCs/>
          <w:color w:val="444444"/>
        </w:rPr>
        <w:t xml:space="preserve">Contenu affiché</w:t>
      </w:r>
    </w:p>
    <w:p>
      <w:pPr>
        <w:pStyle w:val="ListParagraph"/>
        <w:numPr>
          <w:ilvl w:val="0"/>
          <w:numId w:val="1"/>
        </w:numPr>
        <w:spacing w:after="60"/>
      </w:pPr>
      <w:r>
        <w:t xml:space="preserve">Nom de scène, biographie courte, grille de tous les contenus publiés attribués à l'artiste.</w:t>
      </w:r>
    </w:p>
    <w:p>
      <w:pPr>
        <w:pStyle w:val="Heading4"/>
        <w:spacing w:after="100" w:before="200"/>
      </w:pPr>
      <w:r>
        <w:rPr>
          <w:b/>
          <w:bCs/>
          <w:color w:val="444444"/>
        </w:rPr>
        <w:t xml:space="preserve">Règles de texte, images, dimensions, espacements</w:t>
      </w:r>
    </w:p>
    <w:p>
      <w:pPr>
        <w:pStyle w:val="ListParagraph"/>
        <w:numPr>
          <w:ilvl w:val="0"/>
          <w:numId w:val="1"/>
        </w:numPr>
        <w:spacing w:after="60"/>
      </w:pPr>
      <w:r>
        <w:t xml:space="preserve">Biographie tronquée à 3 lignes avec « Voir plus ».</w:t>
      </w:r>
    </w:p>
    <w:p>
      <w:pPr>
        <w:pStyle w:val="ListParagraph"/>
        <w:numPr>
          <w:ilvl w:val="0"/>
          <w:numId w:val="1"/>
        </w:numPr>
        <w:spacing w:after="60"/>
      </w:pPr>
      <w:r>
        <w:t xml:space="preserve">Photo/logo artiste en cover, format 1:1 ou bannière large.</w:t>
      </w:r>
    </w:p>
    <w:p>
      <w:pPr>
        <w:pStyle w:val="ListParagraph"/>
        <w:numPr>
          <w:ilvl w:val="0"/>
          <w:numId w:val="1"/>
        </w:numPr>
        <w:spacing w:after="60"/>
      </w:pPr>
      <w:r>
        <w:t xml:space="preserve">Identique à Catégorie pour la grille de contenus.</w:t>
      </w:r>
    </w:p>
    <w:p>
      <w:pPr>
        <w:pStyle w:val="ListParagraph"/>
        <w:numPr>
          <w:ilvl w:val="0"/>
          <w:numId w:val="1"/>
        </w:numPr>
        <w:spacing w:after="60"/>
      </w:pPr>
      <w:r>
        <w:t xml:space="preserve">Identique à Catégorie.</w:t>
      </w:r>
    </w:p>
    <w:p>
      <w:pPr>
        <w:spacing w:after="80"/>
      </w:pPr>
      <w:r>
        <w:rPr>
          <w:b/>
          <w:bCs/>
        </w:rPr>
        <w:t xml:space="preserve">Comportement au scroll — </w:t>
      </w:r>
      <w:r>
        <w:t xml:space="preserve">Scroll infini, pagination par curseur.</w:t>
      </w:r>
    </w:p>
    <w:p>
      <w:pPr>
        <w:spacing w:after="80"/>
      </w:pPr>
      <w:r>
        <w:rPr>
          <w:b/>
          <w:bCs/>
        </w:rPr>
        <w:t xml:space="preserve">Navigation entrante — </w:t>
      </w:r>
      <w:r>
        <w:t xml:space="preserve">Depuis ArtistChip ou résultat de recherche.</w:t>
      </w:r>
    </w:p>
    <w:p>
      <w:pPr>
        <w:spacing w:after="80"/>
      </w:pPr>
      <w:r>
        <w:rPr>
          <w:b/>
          <w:bCs/>
        </w:rPr>
        <w:t xml:space="preserve">Navigation sortante — </w:t>
      </w:r>
      <w:r>
        <w:t xml:space="preserve">→ Fiche contenu · → VipSupportSheet.</w:t>
      </w:r>
    </w:p>
    <w:p>
      <w:pPr>
        <w:spacing w:after="80"/>
      </w:pPr>
      <w:r>
        <w:rPr>
          <w:b/>
          <w:bCs/>
        </w:rPr>
        <w:t xml:space="preserve">Animation d'ouverture — </w:t>
      </w:r>
      <w:r>
        <w:t xml:space="preserve">Fondu standard (150 ms) ou Hero si déclenché depuis une card artiste.</w:t>
      </w:r>
    </w:p>
    <w:p>
      <w:pPr>
        <w:spacing w:after="80"/>
      </w:pPr>
      <w:r>
        <w:rPr>
          <w:b/>
          <w:bCs/>
        </w:rPr>
        <w:t xml:space="preserve">Animation de fermeture — </w:t>
      </w:r>
      <w:r>
        <w:t xml:space="preserve">Symétrique.</w:t>
      </w:r>
    </w:p>
    <w:p>
      <w:pPr>
        <w:pStyle w:val="Heading4"/>
        <w:spacing w:after="100" w:before="200"/>
      </w:pPr>
      <w:r>
        <w:rPr>
          <w:b/>
          <w:bCs/>
          <w:color w:val="444444"/>
        </w:rPr>
        <w:t xml:space="preserve">États obligatoires</w:t>
      </w:r>
    </w:p>
    <w:tbl>
      <w:tblPr>
        <w:tblW w:type="dxa" w:w="9360"/>
        <w:tblBorders>
          <w:top w:val="single" w:color="C9A15B" w:sz="4"/>
          <w:left w:val="single" w:color="D9D3C4" w:sz="2"/>
          <w:bottom w:val="single" w:color="C9A15B" w:sz="4"/>
          <w:right w:val="single" w:color="D9D3C4" w:sz="2"/>
          <w:insideH w:val="single" w:color="D9D3C4" w:sz="2"/>
          <w:insideV w:val="single" w:color="D9D3C4" w:sz="2"/>
        </w:tblBorders>
      </w:tblPr>
      <w:tblGrid>
        <w:gridCol w:w="2100"/>
        <w:gridCol w:w="7260"/>
      </w:tblGrid>
      <w:tr>
        <w:trPr>
          <w:tblHeader/>
        </w:trPr>
        <w:tc>
          <w:tcPr>
            <w:tcW w:type="dxa" w:w="2100"/>
            <w:shd w:fill="2A2A20" w:val="clear"/>
            <w:tcMar>
              <w:top w:type="dxa" w:w="80"/>
              <w:left w:type="dxa" w:w="100"/>
              <w:bottom w:type="dxa" w:w="80"/>
              <w:right w:type="dxa" w:w="100"/>
            </w:tcMar>
            <w:vAlign w:val="center"/>
          </w:tcPr>
          <w:p>
            <w:pPr>
              <w:jc w:val="left"/>
            </w:pPr>
            <w:r>
              <w:rPr>
                <w:b/>
                <w:bCs/>
                <w:i w:val="false"/>
                <w:iCs w:val="false"/>
                <w:color w:val="F5F1E8"/>
                <w:sz w:val="19"/>
                <w:szCs w:val="19"/>
              </w:rPr>
              <w:t xml:space="preserve">État</w:t>
            </w:r>
          </w:p>
        </w:tc>
        <w:tc>
          <w:tcPr>
            <w:tcW w:type="dxa" w:w="7260"/>
            <w:shd w:fill="2A2A20" w:val="clear"/>
            <w:tcMar>
              <w:top w:type="dxa" w:w="80"/>
              <w:left w:type="dxa" w:w="100"/>
              <w:bottom w:type="dxa" w:w="80"/>
              <w:right w:type="dxa" w:w="100"/>
            </w:tcMar>
            <w:vAlign w:val="center"/>
          </w:tcPr>
          <w:p>
            <w:pPr>
              <w:jc w:val="left"/>
            </w:pPr>
            <w:r>
              <w:rPr>
                <w:b/>
                <w:bCs/>
                <w:i w:val="false"/>
                <w:iCs w:val="false"/>
                <w:color w:val="F5F1E8"/>
                <w:sz w:val="19"/>
                <w:szCs w:val="19"/>
              </w:rPr>
              <w:t xml:space="preserve">Traitement</w:t>
            </w:r>
          </w:p>
        </w:tc>
      </w:tr>
      <w:tr>
        <w:tc>
          <w:tcPr>
            <w:tcW w:type="dxa" w:w="2100"/>
            <w:tcMar>
              <w:top w:type="dxa" w:w="80"/>
              <w:left w:type="dxa" w:w="100"/>
              <w:bottom w:type="dxa" w:w="80"/>
              <w:right w:type="dxa" w:w="100"/>
            </w:tcMar>
            <w:vAlign w:val="center"/>
          </w:tcPr>
          <w:p>
            <w:pPr>
              <w:jc w:val="left"/>
            </w:pPr>
            <w:r>
              <w:rPr>
                <w:b w:val="false"/>
                <w:bCs w:val="false"/>
                <w:i w:val="false"/>
                <w:iCs w:val="false"/>
                <w:sz w:val="19"/>
                <w:szCs w:val="19"/>
              </w:rPr>
              <w:t xml:space="preserve">Loading</w:t>
            </w:r>
          </w:p>
        </w:tc>
        <w:tc>
          <w:tcPr>
            <w:tcW w:type="dxa" w:w="7260"/>
            <w:tcMar>
              <w:top w:type="dxa" w:w="80"/>
              <w:left w:type="dxa" w:w="100"/>
              <w:bottom w:type="dxa" w:w="80"/>
              <w:right w:type="dxa" w:w="100"/>
            </w:tcMar>
            <w:vAlign w:val="center"/>
          </w:tcPr>
          <w:p>
            <w:pPr>
              <w:jc w:val="left"/>
            </w:pPr>
            <w:r>
              <w:rPr>
                <w:b w:val="false"/>
                <w:bCs w:val="false"/>
                <w:i w:val="false"/>
                <w:iCs w:val="false"/>
                <w:sz w:val="19"/>
                <w:szCs w:val="19"/>
              </w:rPr>
              <w:t xml:space="preserve">Skeleton de header + grille au premier chargement.</w:t>
            </w:r>
          </w:p>
        </w:tc>
      </w:tr>
      <w:tr>
        <w:tc>
          <w:tcPr>
            <w:tcW w:type="dxa" w:w="21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Skeleton</w:t>
            </w:r>
          </w:p>
        </w:tc>
        <w:tc>
          <w:tcPr>
            <w:tcW w:type="dxa" w:w="726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Dimensions identiques au contenu final.</w:t>
            </w:r>
          </w:p>
        </w:tc>
      </w:tr>
      <w:tr>
        <w:tc>
          <w:tcPr>
            <w:tcW w:type="dxa" w:w="2100"/>
            <w:tcMar>
              <w:top w:type="dxa" w:w="80"/>
              <w:left w:type="dxa" w:w="100"/>
              <w:bottom w:type="dxa" w:w="80"/>
              <w:right w:type="dxa" w:w="100"/>
            </w:tcMar>
            <w:vAlign w:val="center"/>
          </w:tcPr>
          <w:p>
            <w:pPr>
              <w:jc w:val="left"/>
            </w:pPr>
            <w:r>
              <w:rPr>
                <w:b w:val="false"/>
                <w:bCs w:val="false"/>
                <w:i w:val="false"/>
                <w:iCs w:val="false"/>
                <w:sz w:val="19"/>
                <w:szCs w:val="19"/>
              </w:rPr>
              <w:t xml:space="preserve">Vide</w:t>
            </w:r>
          </w:p>
        </w:tc>
        <w:tc>
          <w:tcPr>
            <w:tcW w:type="dxa" w:w="7260"/>
            <w:tcMar>
              <w:top w:type="dxa" w:w="80"/>
              <w:left w:type="dxa" w:w="100"/>
              <w:bottom w:type="dxa" w:w="80"/>
              <w:right w:type="dxa" w:w="100"/>
            </w:tcMar>
            <w:vAlign w:val="center"/>
          </w:tcPr>
          <w:p>
            <w:pPr>
              <w:jc w:val="left"/>
            </w:pPr>
            <w:r>
              <w:rPr>
                <w:b w:val="false"/>
                <w:bCs w:val="false"/>
                <w:i w:val="false"/>
                <w:iCs w:val="false"/>
                <w:sz w:val="19"/>
                <w:szCs w:val="19"/>
              </w:rPr>
              <w:t xml:space="preserve">« Cet artiste n'a pas encore de contenu publié » (cas rare, admin étant l'auteur exclusif).</w:t>
            </w:r>
          </w:p>
        </w:tc>
      </w:tr>
      <w:tr>
        <w:tc>
          <w:tcPr>
            <w:tcW w:type="dxa" w:w="21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Erreur réseau</w:t>
            </w:r>
          </w:p>
        </w:tc>
        <w:tc>
          <w:tcPr>
            <w:tcW w:type="dxa" w:w="726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Bannière inline + Réessayer.</w:t>
            </w:r>
          </w:p>
        </w:tc>
      </w:tr>
      <w:tr>
        <w:tc>
          <w:tcPr>
            <w:tcW w:type="dxa" w:w="2100"/>
            <w:tcMar>
              <w:top w:type="dxa" w:w="80"/>
              <w:left w:type="dxa" w:w="100"/>
              <w:bottom w:type="dxa" w:w="80"/>
              <w:right w:type="dxa" w:w="100"/>
            </w:tcMar>
            <w:vAlign w:val="center"/>
          </w:tcPr>
          <w:p>
            <w:pPr>
              <w:jc w:val="left"/>
            </w:pPr>
            <w:r>
              <w:rPr>
                <w:b w:val="false"/>
                <w:bCs w:val="false"/>
                <w:i w:val="false"/>
                <w:iCs w:val="false"/>
                <w:sz w:val="19"/>
                <w:szCs w:val="19"/>
              </w:rPr>
              <w:t xml:space="preserve">Offline</w:t>
            </w:r>
          </w:p>
        </w:tc>
        <w:tc>
          <w:tcPr>
            <w:tcW w:type="dxa" w:w="7260"/>
            <w:tcMar>
              <w:top w:type="dxa" w:w="80"/>
              <w:left w:type="dxa" w:w="100"/>
              <w:bottom w:type="dxa" w:w="80"/>
              <w:right w:type="dxa" w:w="100"/>
            </w:tcMar>
            <w:vAlign w:val="center"/>
          </w:tcPr>
          <w:p>
            <w:pPr>
              <w:jc w:val="left"/>
            </w:pPr>
            <w:r>
              <w:rPr>
                <w:b w:val="false"/>
                <w:bCs w:val="false"/>
                <w:i w:val="false"/>
                <w:iCs w:val="false"/>
                <w:sz w:val="19"/>
                <w:szCs w:val="19"/>
              </w:rPr>
              <w:t xml:space="preserve">Dernier état en cache affiché.</w:t>
            </w:r>
          </w:p>
        </w:tc>
      </w:tr>
      <w:tr>
        <w:tc>
          <w:tcPr>
            <w:tcW w:type="dxa" w:w="21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Non connecté</w:t>
            </w:r>
          </w:p>
        </w:tc>
        <w:tc>
          <w:tcPr>
            <w:tcW w:type="dxa" w:w="726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Pleinement consultable.</w:t>
            </w:r>
          </w:p>
        </w:tc>
      </w:tr>
      <w:tr>
        <w:tc>
          <w:tcPr>
            <w:tcW w:type="dxa" w:w="2100"/>
            <w:tcMar>
              <w:top w:type="dxa" w:w="80"/>
              <w:left w:type="dxa" w:w="100"/>
              <w:bottom w:type="dxa" w:w="80"/>
              <w:right w:type="dxa" w:w="100"/>
            </w:tcMar>
            <w:vAlign w:val="center"/>
          </w:tcPr>
          <w:p>
            <w:pPr>
              <w:jc w:val="left"/>
            </w:pPr>
            <w:r>
              <w:rPr>
                <w:b w:val="false"/>
                <w:bCs w:val="false"/>
                <w:i w:val="false"/>
                <w:iCs w:val="false"/>
                <w:sz w:val="19"/>
                <w:szCs w:val="19"/>
              </w:rPr>
              <w:t xml:space="preserve">Accès refusé</w:t>
            </w:r>
          </w:p>
        </w:tc>
        <w:tc>
          <w:tcPr>
            <w:tcW w:type="dxa" w:w="7260"/>
            <w:tcMar>
              <w:top w:type="dxa" w:w="80"/>
              <w:left w:type="dxa" w:w="100"/>
              <w:bottom w:type="dxa" w:w="80"/>
              <w:right w:type="dxa" w:w="100"/>
            </w:tcMar>
            <w:vAlign w:val="center"/>
          </w:tcPr>
          <w:p>
            <w:pPr>
              <w:jc w:val="left"/>
            </w:pPr>
            <w:r>
              <w:rPr>
                <w:b w:val="false"/>
                <w:bCs w:val="false"/>
                <w:i w:val="false"/>
                <w:iCs w:val="false"/>
                <w:sz w:val="19"/>
                <w:szCs w:val="19"/>
              </w:rPr>
              <w:t xml:space="preserve">Non applicable.</w:t>
            </w:r>
          </w:p>
        </w:tc>
      </w:tr>
    </w:tbl>
    <w:p>
      <w:pPr>
        <w:spacing w:after="100"/>
      </w:pPr>
    </w:p>
    <w:p>
      <w:pPr>
        <w:spacing w:after="80"/>
      </w:pPr>
      <w:r>
        <w:rPr>
          <w:b/>
          <w:bCs/>
        </w:rPr>
        <w:t xml:space="preserve">Accessibilité — </w:t>
      </w:r>
      <w:r>
        <w:t xml:space="preserve">Nom de l'artiste annoncé à l'ouverture ; nombre de contenus annoncé.</w:t>
      </w:r>
    </w:p>
    <w:p>
      <w:pPr>
        <w:spacing w:after="80"/>
      </w:pPr>
      <w:r>
        <w:rPr>
          <w:b/>
          <w:bCs/>
        </w:rPr>
        <w:t xml:space="preserve">Contraintes Android bas de gamme — </w:t>
      </w:r>
      <w:r>
        <w:t xml:space="preserve">Grille virtualisée.</w:t>
      </w:r>
    </w:p>
    <w:p>
      <w:pPr>
        <w:spacing w:after="80"/>
      </w:pPr>
      <w:r>
        <w:rPr>
          <w:b/>
          <w:bCs/>
        </w:rPr>
        <w:t xml:space="preserve">Référence benchmark observée — </w:t>
      </w:r>
      <w:r>
        <w:t xml:space="preserve">Aucune capture dédiée à un profil artiste dans le benchmark fourni (Empire ne semble pas exposer de fiche artiste autonome dans les captures analysées) — écran spécifié par le Cahier des charges (liste des écrans obligatoires) et l'inventaire initial du présent document.</w:t>
      </w:r>
    </w:p>
    <w:p>
      <w:pPr>
        <w:pStyle w:val="Heading4"/>
        <w:spacing w:after="100" w:before="200"/>
      </w:pPr>
      <w:r>
        <w:rPr>
          <w:b/>
          <w:bCs/>
          <w:color w:val="444444"/>
        </w:rPr>
        <w:t xml:space="preserve">Différences et améliorations KORA+</w:t>
      </w:r>
    </w:p>
    <w:p>
      <w:pPr>
        <w:pStyle w:val="ListParagraph"/>
        <w:numPr>
          <w:ilvl w:val="0"/>
          <w:numId w:val="1"/>
        </w:numPr>
        <w:spacing w:after="60"/>
      </w:pPr>
      <w:r>
        <w:t xml:space="preserve">Écran entièrement nouveau vs. benchmark, conçu pour renforcer la dimension « marketplace culturelle » de KORA+ absente chez Empire.</w:t>
      </w:r>
    </w:p>
    <w:p>
      <w:pPr>
        <w:pStyle w:val="Heading4"/>
        <w:spacing w:after="100" w:before="200"/>
      </w:pPr>
      <w:r>
        <w:rPr>
          <w:b/>
          <w:bCs/>
          <w:color w:val="444444"/>
        </w:rPr>
        <w:t xml:space="preserve">Critères d'acceptation Codex</w:t>
      </w:r>
    </w:p>
    <w:p>
      <w:pPr>
        <w:pStyle w:val="ListParagraph"/>
        <w:numPr>
          <w:ilvl w:val="0"/>
          <w:numId w:val="1"/>
        </w:numPr>
        <w:spacing w:after="60"/>
      </w:pPr>
      <w:r>
        <w:t xml:space="preserve">Tous les contenus publiés de l'artiste sont listés, sans exception, triés du plus récent au plus ancien par défaut.</w:t>
      </w:r>
    </w:p>
    <w:p>
      <w:pPr>
        <w:pStyle w:val="ListParagraph"/>
        <w:numPr>
          <w:ilvl w:val="0"/>
          <w:numId w:val="1"/>
        </w:numPr>
        <w:spacing w:after="60"/>
      </w:pPr>
      <w:r>
        <w:t xml:space="preserve">Le bouton Soutenir l'artiste est accessible sans quitter l'écran.</w:t>
      </w:r>
    </w:p>
    <w:p>
      <w:pPr>
        <w:spacing w:after="200"/>
      </w:pPr>
    </w:p>
    <w:p>
      <w:pPr>
        <w:pStyle w:val="Heading2"/>
        <w:spacing w:after="180" w:before="360"/>
      </w:pPr>
      <w:r>
        <w:rPr>
          <w:b/>
          <w:bCs/>
          <w:color w:val="16161A"/>
        </w:rPr>
        <w:t xml:space="preserve">4.C — Achat &amp; Paiement</w:t>
      </w:r>
    </w:p>
    <w:p>
      <w:pPr>
        <w:pStyle w:val="Heading3"/>
        <w:pBdr>
          <w:top w:val="single" w:color="C9A15B" w:sz="6" w:space="6"/>
        </w:pBdr>
        <w:spacing w:after="120" w:before="400"/>
      </w:pPr>
      <w:r>
        <w:rPr>
          <w:b/>
          <w:bCs/>
          <w:color w:val="8A6A2F"/>
        </w:rPr>
        <w:t xml:space="preserve">4.11  Paiement (CheckoutScreen)</w:t>
      </w:r>
    </w:p>
    <w:p>
      <w:pPr>
        <w:spacing w:after="80"/>
      </w:pPr>
      <w:r>
        <w:rPr>
          <w:b/>
          <w:bCs/>
        </w:rPr>
        <w:t xml:space="preserve">Objectif — </w:t>
      </w:r>
      <w:r>
        <w:t xml:space="preserve">Faire choisir un moyen de paiement et déclencher la transaction en un minimum d'étapes.</w:t>
      </w:r>
    </w:p>
    <w:p>
      <w:pPr>
        <w:spacing w:after="80"/>
      </w:pPr>
      <w:r>
        <w:rPr>
          <w:b/>
          <w:bCs/>
        </w:rPr>
        <w:t xml:space="preserve">Utilisateur concerné — </w:t>
      </w:r>
      <w:r>
        <w:t xml:space="preserve">Utilisateur connecté avec intention d'achat confirmée.</w:t>
      </w:r>
    </w:p>
    <w:p>
      <w:pPr>
        <w:spacing w:after="80"/>
      </w:pPr>
      <w:r>
        <w:rPr>
          <w:b/>
          <w:bCs/>
        </w:rPr>
        <w:t xml:space="preserve">Point d'entrée — </w:t>
      </w:r>
      <w:r>
        <w:t xml:space="preserve">Bouton Acheter (Fiche contenu) · Bouton Acheter maintenant (VipSupportSheet).</w:t>
      </w:r>
    </w:p>
    <w:p>
      <w:pPr>
        <w:pStyle w:val="Heading4"/>
        <w:spacing w:after="100" w:before="200"/>
      </w:pPr>
      <w:r>
        <w:rPr>
          <w:b/>
          <w:bCs/>
          <w:color w:val="444444"/>
        </w:rPr>
        <w:t xml:space="preserve">Actions possibles</w:t>
      </w:r>
    </w:p>
    <w:p>
      <w:pPr>
        <w:pStyle w:val="ListParagraph"/>
        <w:numPr>
          <w:ilvl w:val="0"/>
          <w:numId w:val="1"/>
        </w:numPr>
        <w:spacing w:after="60"/>
      </w:pPr>
      <w:r>
        <w:t xml:space="preserve">Sélectionner un moyen de paiement (choix unique)</w:t>
      </w:r>
    </w:p>
    <w:p>
      <w:pPr>
        <w:pStyle w:val="ListParagraph"/>
        <w:numPr>
          <w:ilvl w:val="0"/>
          <w:numId w:val="1"/>
        </w:numPr>
        <w:spacing w:after="60"/>
      </w:pPr>
      <w:r>
        <w:t xml:space="preserve">Toucher Payer</w:t>
      </w:r>
    </w:p>
    <w:p>
      <w:pPr>
        <w:pStyle w:val="Heading4"/>
        <w:spacing w:after="100" w:before="200"/>
      </w:pPr>
      <w:r>
        <w:rPr>
          <w:b/>
          <w:bCs/>
          <w:color w:val="444444"/>
        </w:rPr>
        <w:t xml:space="preserve">Hiérarchie visuelle</w:t>
      </w:r>
    </w:p>
    <w:p>
      <w:pPr>
        <w:pStyle w:val="ListParagraph"/>
        <w:numPr>
          <w:ilvl w:val="0"/>
          <w:numId w:val="1"/>
        </w:numPr>
        <w:spacing w:after="30"/>
      </w:pPr>
      <w:r>
        <w:rPr>
          <w:rFonts w:ascii="Consolas" w:cs="Consolas" w:eastAsia="Consolas" w:hAnsi="Consolas"/>
          <w:sz w:val="18"/>
          <w:szCs w:val="18"/>
        </w:rPr>
        <w:t xml:space="preserve">Scaffold</w:t>
      </w:r>
    </w:p>
    <w:p>
      <w:pPr>
        <w:pStyle w:val="ListParagraph"/>
        <w:numPr>
          <w:ilvl w:val="1"/>
          <w:numId w:val="1"/>
        </w:numPr>
        <w:spacing w:after="30"/>
      </w:pPr>
      <w:r>
        <w:rPr>
          <w:rFonts w:ascii="Consolas" w:cs="Consolas" w:eastAsia="Consolas" w:hAnsi="Consolas"/>
          <w:sz w:val="18"/>
          <w:szCs w:val="18"/>
        </w:rPr>
        <w:t xml:space="preserve">Column</w:t>
      </w:r>
    </w:p>
    <w:p>
      <w:pPr>
        <w:pStyle w:val="ListParagraph"/>
        <w:numPr>
          <w:ilvl w:val="2"/>
          <w:numId w:val="1"/>
        </w:numPr>
        <w:spacing w:after="30"/>
      </w:pPr>
      <w:r>
        <w:rPr>
          <w:rFonts w:ascii="Consolas" w:cs="Consolas" w:eastAsia="Consolas" w:hAnsi="Consolas"/>
          <w:sz w:val="18"/>
          <w:szCs w:val="18"/>
        </w:rPr>
        <w:t xml:space="preserve">OrderSummaryCard (cover miniature, titre, prix)</w:t>
      </w:r>
    </w:p>
    <w:p>
      <w:pPr>
        <w:pStyle w:val="ListParagraph"/>
        <w:numPr>
          <w:ilvl w:val="2"/>
          <w:numId w:val="1"/>
        </w:numPr>
        <w:spacing w:after="30"/>
      </w:pPr>
      <w:r>
        <w:rPr>
          <w:rFonts w:ascii="Consolas" w:cs="Consolas" w:eastAsia="Consolas" w:hAnsi="Consolas"/>
          <w:sz w:val="18"/>
          <w:szCs w:val="18"/>
        </w:rPr>
        <w:t xml:space="preserve">PaymentMethodTile × 4 (Orange Money, Moov Money, Wave, Carte)</w:t>
      </w:r>
    </w:p>
    <w:p>
      <w:pPr>
        <w:pStyle w:val="ListParagraph"/>
        <w:numPr>
          <w:ilvl w:val="2"/>
          <w:numId w:val="1"/>
        </w:numPr>
        <w:spacing w:after="30"/>
      </w:pPr>
      <w:r>
        <w:rPr>
          <w:rFonts w:ascii="Consolas" w:cs="Consolas" w:eastAsia="Consolas" w:hAnsi="Consolas"/>
          <w:sz w:val="18"/>
          <w:szCs w:val="18"/>
        </w:rPr>
        <w:t xml:space="preserve">PrimaryButton « Payer »</w:t>
      </w:r>
    </w:p>
    <w:p>
      <w:pPr>
        <w:pStyle w:val="Heading4"/>
        <w:spacing w:after="100" w:before="200"/>
      </w:pPr>
      <w:r>
        <w:rPr>
          <w:b/>
          <w:bCs/>
          <w:color w:val="444444"/>
        </w:rPr>
        <w:t xml:space="preserve">Composants utilisés</w:t>
      </w:r>
    </w:p>
    <w:p>
      <w:pPr>
        <w:spacing w:after="160"/>
      </w:pPr>
      <w:r>
        <w:t xml:space="preserve">PaymentMethodCard · PrimaryButton · OrderSummaryCard (nouveau, dérivé de ContentCard)</w:t>
      </w:r>
    </w:p>
    <w:p>
      <w:pPr>
        <w:pStyle w:val="Heading4"/>
        <w:spacing w:after="100" w:before="200"/>
      </w:pPr>
      <w:r>
        <w:rPr>
          <w:b/>
          <w:bCs/>
          <w:color w:val="444444"/>
        </w:rPr>
        <w:t xml:space="preserve">Contenu affiché</w:t>
      </w:r>
    </w:p>
    <w:p>
      <w:pPr>
        <w:pStyle w:val="ListParagraph"/>
        <w:numPr>
          <w:ilvl w:val="0"/>
          <w:numId w:val="1"/>
        </w:numPr>
        <w:spacing w:after="60"/>
      </w:pPr>
      <w:r>
        <w:t xml:space="preserve">Récapitulatif de commande (titre, prix) + liste des moyens de paiement disponibles.</w:t>
      </w:r>
    </w:p>
    <w:p>
      <w:pPr>
        <w:pStyle w:val="Heading4"/>
        <w:spacing w:after="100" w:before="200"/>
      </w:pPr>
      <w:r>
        <w:rPr>
          <w:b/>
          <w:bCs/>
          <w:color w:val="444444"/>
        </w:rPr>
        <w:t xml:space="preserve">Règles de texte, images, dimensions, espacements</w:t>
      </w:r>
    </w:p>
    <w:p>
      <w:pPr>
        <w:pStyle w:val="ListParagraph"/>
        <w:numPr>
          <w:ilvl w:val="0"/>
          <w:numId w:val="1"/>
        </w:numPr>
        <w:spacing w:after="60"/>
      </w:pPr>
      <w:r>
        <w:t xml:space="preserve">Un seul intitulé par moyen de paiement, logo + nom, jamais de sous-texte technique.</w:t>
      </w:r>
    </w:p>
    <w:p>
      <w:pPr>
        <w:pStyle w:val="ListParagraph"/>
        <w:numPr>
          <w:ilvl w:val="0"/>
          <w:numId w:val="1"/>
        </w:numPr>
        <w:spacing w:after="60"/>
      </w:pPr>
      <w:r>
        <w:t xml:space="preserve">Logos officiels des providers, taille uniforme 32×32 dp.</w:t>
      </w:r>
    </w:p>
    <w:p>
      <w:pPr>
        <w:pStyle w:val="ListParagraph"/>
        <w:numPr>
          <w:ilvl w:val="0"/>
          <w:numId w:val="1"/>
        </w:numPr>
        <w:spacing w:after="60"/>
      </w:pPr>
      <w:r>
        <w:t xml:space="preserve">PaymentMethodTile : hauteur 56 dp, radius 10 dp.</w:t>
      </w:r>
    </w:p>
    <w:p>
      <w:pPr>
        <w:pStyle w:val="ListParagraph"/>
        <w:numPr>
          <w:ilvl w:val="0"/>
          <w:numId w:val="1"/>
        </w:numPr>
        <w:spacing w:after="60"/>
      </w:pPr>
      <w:r>
        <w:t xml:space="preserve">8 dp entre chaque tuile de paiement.</w:t>
      </w:r>
    </w:p>
    <w:p>
      <w:pPr>
        <w:spacing w:after="80"/>
      </w:pPr>
      <w:r>
        <w:rPr>
          <w:b/>
          <w:bCs/>
        </w:rPr>
        <w:t xml:space="preserve">Comportement au scroll — </w:t>
      </w:r>
      <w:r>
        <w:t xml:space="preserve">Aucun scroll nécessaire en usage normal (4 options maximum).</w:t>
      </w:r>
    </w:p>
    <w:p>
      <w:pPr>
        <w:spacing w:after="80"/>
      </w:pPr>
      <w:r>
        <w:rPr>
          <w:b/>
          <w:bCs/>
        </w:rPr>
        <w:t xml:space="preserve">Navigation entrante — </w:t>
      </w:r>
      <w:r>
        <w:t xml:space="preserve">Depuis Fiche contenu (Acheter) ou VipSupportSheet.</w:t>
      </w:r>
    </w:p>
    <w:p>
      <w:pPr>
        <w:spacing w:after="80"/>
      </w:pPr>
      <w:r>
        <w:rPr>
          <w:b/>
          <w:bCs/>
        </w:rPr>
        <w:t xml:space="preserve">Navigation sortante — </w:t>
      </w:r>
      <w:r>
        <w:t xml:space="preserve">→ WebView contrôlée du provider (Mobile Money/Carte) → Statut de paiement.</w:t>
      </w:r>
    </w:p>
    <w:p>
      <w:pPr>
        <w:spacing w:after="80"/>
      </w:pPr>
      <w:r>
        <w:rPr>
          <w:b/>
          <w:bCs/>
        </w:rPr>
        <w:t xml:space="preserve">Animation d'ouverture — </w:t>
      </w:r>
      <w:r>
        <w:t xml:space="preserve">Push standard (250 ms) depuis la fiche.</w:t>
      </w:r>
    </w:p>
    <w:p>
      <w:pPr>
        <w:spacing w:after="80"/>
      </w:pPr>
      <w:r>
        <w:rPr>
          <w:b/>
          <w:bCs/>
        </w:rPr>
        <w:t xml:space="preserve">Animation de fermeture — </w:t>
      </w:r>
      <w:r>
        <w:t xml:space="preserve">Retour arrière standard (220 ms ease-in).</w:t>
      </w:r>
    </w:p>
    <w:p>
      <w:pPr>
        <w:pStyle w:val="Heading4"/>
        <w:spacing w:after="100" w:before="200"/>
      </w:pPr>
      <w:r>
        <w:rPr>
          <w:b/>
          <w:bCs/>
          <w:color w:val="444444"/>
        </w:rPr>
        <w:t xml:space="preserve">États obligatoires</w:t>
      </w:r>
    </w:p>
    <w:tbl>
      <w:tblPr>
        <w:tblW w:type="dxa" w:w="9360"/>
        <w:tblBorders>
          <w:top w:val="single" w:color="C9A15B" w:sz="4"/>
          <w:left w:val="single" w:color="D9D3C4" w:sz="2"/>
          <w:bottom w:val="single" w:color="C9A15B" w:sz="4"/>
          <w:right w:val="single" w:color="D9D3C4" w:sz="2"/>
          <w:insideH w:val="single" w:color="D9D3C4" w:sz="2"/>
          <w:insideV w:val="single" w:color="D9D3C4" w:sz="2"/>
        </w:tblBorders>
      </w:tblPr>
      <w:tblGrid>
        <w:gridCol w:w="2100"/>
        <w:gridCol w:w="7260"/>
      </w:tblGrid>
      <w:tr>
        <w:trPr>
          <w:tblHeader/>
        </w:trPr>
        <w:tc>
          <w:tcPr>
            <w:tcW w:type="dxa" w:w="2100"/>
            <w:shd w:fill="2A2A20" w:val="clear"/>
            <w:tcMar>
              <w:top w:type="dxa" w:w="80"/>
              <w:left w:type="dxa" w:w="100"/>
              <w:bottom w:type="dxa" w:w="80"/>
              <w:right w:type="dxa" w:w="100"/>
            </w:tcMar>
            <w:vAlign w:val="center"/>
          </w:tcPr>
          <w:p>
            <w:pPr>
              <w:jc w:val="left"/>
            </w:pPr>
            <w:r>
              <w:rPr>
                <w:b/>
                <w:bCs/>
                <w:i w:val="false"/>
                <w:iCs w:val="false"/>
                <w:color w:val="F5F1E8"/>
                <w:sz w:val="19"/>
                <w:szCs w:val="19"/>
              </w:rPr>
              <w:t xml:space="preserve">État</w:t>
            </w:r>
          </w:p>
        </w:tc>
        <w:tc>
          <w:tcPr>
            <w:tcW w:type="dxa" w:w="7260"/>
            <w:shd w:fill="2A2A20" w:val="clear"/>
            <w:tcMar>
              <w:top w:type="dxa" w:w="80"/>
              <w:left w:type="dxa" w:w="100"/>
              <w:bottom w:type="dxa" w:w="80"/>
              <w:right w:type="dxa" w:w="100"/>
            </w:tcMar>
            <w:vAlign w:val="center"/>
          </w:tcPr>
          <w:p>
            <w:pPr>
              <w:jc w:val="left"/>
            </w:pPr>
            <w:r>
              <w:rPr>
                <w:b/>
                <w:bCs/>
                <w:i w:val="false"/>
                <w:iCs w:val="false"/>
                <w:color w:val="F5F1E8"/>
                <w:sz w:val="19"/>
                <w:szCs w:val="19"/>
              </w:rPr>
              <w:t xml:space="preserve">Traitement</w:t>
            </w:r>
          </w:p>
        </w:tc>
      </w:tr>
      <w:tr>
        <w:tc>
          <w:tcPr>
            <w:tcW w:type="dxa" w:w="2100"/>
            <w:tcMar>
              <w:top w:type="dxa" w:w="80"/>
              <w:left w:type="dxa" w:w="100"/>
              <w:bottom w:type="dxa" w:w="80"/>
              <w:right w:type="dxa" w:w="100"/>
            </w:tcMar>
            <w:vAlign w:val="center"/>
          </w:tcPr>
          <w:p>
            <w:pPr>
              <w:jc w:val="left"/>
            </w:pPr>
            <w:r>
              <w:rPr>
                <w:b w:val="false"/>
                <w:bCs w:val="false"/>
                <w:i w:val="false"/>
                <w:iCs w:val="false"/>
                <w:sz w:val="19"/>
                <w:szCs w:val="19"/>
              </w:rPr>
              <w:t xml:space="preserve">Loading</w:t>
            </w:r>
          </w:p>
        </w:tc>
        <w:tc>
          <w:tcPr>
            <w:tcW w:type="dxa" w:w="7260"/>
            <w:tcMar>
              <w:top w:type="dxa" w:w="80"/>
              <w:left w:type="dxa" w:w="100"/>
              <w:bottom w:type="dxa" w:w="80"/>
              <w:right w:type="dxa" w:w="100"/>
            </w:tcMar>
            <w:vAlign w:val="center"/>
          </w:tcPr>
          <w:p>
            <w:pPr>
              <w:jc w:val="left"/>
            </w:pPr>
            <w:r>
              <w:rPr>
                <w:b w:val="false"/>
                <w:bCs w:val="false"/>
                <w:i w:val="false"/>
                <w:iCs w:val="false"/>
                <w:sz w:val="19"/>
                <w:szCs w:val="19"/>
              </w:rPr>
              <w:t xml:space="preserve">Bouton Payer avec indicateur inline pendant l'initialisation de la transaction.</w:t>
            </w:r>
          </w:p>
        </w:tc>
      </w:tr>
      <w:tr>
        <w:tc>
          <w:tcPr>
            <w:tcW w:type="dxa" w:w="21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Skeleton</w:t>
            </w:r>
          </w:p>
        </w:tc>
        <w:tc>
          <w:tcPr>
            <w:tcW w:type="dxa" w:w="726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Non applicable (écran de choix, données déjà connues).</w:t>
            </w:r>
          </w:p>
        </w:tc>
      </w:tr>
      <w:tr>
        <w:tc>
          <w:tcPr>
            <w:tcW w:type="dxa" w:w="2100"/>
            <w:tcMar>
              <w:top w:type="dxa" w:w="80"/>
              <w:left w:type="dxa" w:w="100"/>
              <w:bottom w:type="dxa" w:w="80"/>
              <w:right w:type="dxa" w:w="100"/>
            </w:tcMar>
            <w:vAlign w:val="center"/>
          </w:tcPr>
          <w:p>
            <w:pPr>
              <w:jc w:val="left"/>
            </w:pPr>
            <w:r>
              <w:rPr>
                <w:b w:val="false"/>
                <w:bCs w:val="false"/>
                <w:i w:val="false"/>
                <w:iCs w:val="false"/>
                <w:sz w:val="19"/>
                <w:szCs w:val="19"/>
              </w:rPr>
              <w:t xml:space="preserve">Vide</w:t>
            </w:r>
          </w:p>
        </w:tc>
        <w:tc>
          <w:tcPr>
            <w:tcW w:type="dxa" w:w="7260"/>
            <w:tcMar>
              <w:top w:type="dxa" w:w="80"/>
              <w:left w:type="dxa" w:w="100"/>
              <w:bottom w:type="dxa" w:w="80"/>
              <w:right w:type="dxa" w:w="100"/>
            </w:tcMar>
            <w:vAlign w:val="center"/>
          </w:tcPr>
          <w:p>
            <w:pPr>
              <w:jc w:val="left"/>
            </w:pPr>
            <w:r>
              <w:rPr>
                <w:b w:val="false"/>
                <w:bCs w:val="false"/>
                <w:i w:val="false"/>
                <w:iCs w:val="false"/>
                <w:sz w:val="19"/>
                <w:szCs w:val="19"/>
              </w:rPr>
              <w:t xml:space="preserve">Non applicable — 4 moyens de paiement toujours proposés au MVP.</w:t>
            </w:r>
          </w:p>
        </w:tc>
      </w:tr>
      <w:tr>
        <w:tc>
          <w:tcPr>
            <w:tcW w:type="dxa" w:w="21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Erreur réseau</w:t>
            </w:r>
          </w:p>
        </w:tc>
        <w:tc>
          <w:tcPr>
            <w:tcW w:type="dxa" w:w="726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Message inline + bouton Réessayer, sélection conservée.</w:t>
            </w:r>
          </w:p>
        </w:tc>
      </w:tr>
      <w:tr>
        <w:tc>
          <w:tcPr>
            <w:tcW w:type="dxa" w:w="2100"/>
            <w:tcMar>
              <w:top w:type="dxa" w:w="80"/>
              <w:left w:type="dxa" w:w="100"/>
              <w:bottom w:type="dxa" w:w="80"/>
              <w:right w:type="dxa" w:w="100"/>
            </w:tcMar>
            <w:vAlign w:val="center"/>
          </w:tcPr>
          <w:p>
            <w:pPr>
              <w:jc w:val="left"/>
            </w:pPr>
            <w:r>
              <w:rPr>
                <w:b w:val="false"/>
                <w:bCs w:val="false"/>
                <w:i w:val="false"/>
                <w:iCs w:val="false"/>
                <w:sz w:val="19"/>
                <w:szCs w:val="19"/>
              </w:rPr>
              <w:t xml:space="preserve">Offline</w:t>
            </w:r>
          </w:p>
        </w:tc>
        <w:tc>
          <w:tcPr>
            <w:tcW w:type="dxa" w:w="7260"/>
            <w:tcMar>
              <w:top w:type="dxa" w:w="80"/>
              <w:left w:type="dxa" w:w="100"/>
              <w:bottom w:type="dxa" w:w="80"/>
              <w:right w:type="dxa" w:w="100"/>
            </w:tcMar>
            <w:vAlign w:val="center"/>
          </w:tcPr>
          <w:p>
            <w:pPr>
              <w:jc w:val="left"/>
            </w:pPr>
            <w:r>
              <w:rPr>
                <w:b w:val="false"/>
                <w:bCs w:val="false"/>
                <w:i w:val="false"/>
                <w:iCs w:val="false"/>
                <w:sz w:val="19"/>
                <w:szCs w:val="19"/>
              </w:rPr>
              <w:t xml:space="preserve">Bouton Payer désactivé, message « Connexion requise pour payer ».</w:t>
            </w:r>
          </w:p>
        </w:tc>
      </w:tr>
      <w:tr>
        <w:tc>
          <w:tcPr>
            <w:tcW w:type="dxa" w:w="21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Non connecté</w:t>
            </w:r>
          </w:p>
        </w:tc>
        <w:tc>
          <w:tcPr>
            <w:tcW w:type="dxa" w:w="726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Non applicable — écran accessible uniquement après authentification.</w:t>
            </w:r>
          </w:p>
        </w:tc>
      </w:tr>
      <w:tr>
        <w:tc>
          <w:tcPr>
            <w:tcW w:type="dxa" w:w="2100"/>
            <w:tcMar>
              <w:top w:type="dxa" w:w="80"/>
              <w:left w:type="dxa" w:w="100"/>
              <w:bottom w:type="dxa" w:w="80"/>
              <w:right w:type="dxa" w:w="100"/>
            </w:tcMar>
            <w:vAlign w:val="center"/>
          </w:tcPr>
          <w:p>
            <w:pPr>
              <w:jc w:val="left"/>
            </w:pPr>
            <w:r>
              <w:rPr>
                <w:b w:val="false"/>
                <w:bCs w:val="false"/>
                <w:i w:val="false"/>
                <w:iCs w:val="false"/>
                <w:sz w:val="19"/>
                <w:szCs w:val="19"/>
              </w:rPr>
              <w:t xml:space="preserve">Accès refusé</w:t>
            </w:r>
          </w:p>
        </w:tc>
        <w:tc>
          <w:tcPr>
            <w:tcW w:type="dxa" w:w="7260"/>
            <w:tcMar>
              <w:top w:type="dxa" w:w="80"/>
              <w:left w:type="dxa" w:w="100"/>
              <w:bottom w:type="dxa" w:w="80"/>
              <w:right w:type="dxa" w:w="100"/>
            </w:tcMar>
            <w:vAlign w:val="center"/>
          </w:tcPr>
          <w:p>
            <w:pPr>
              <w:jc w:val="left"/>
            </w:pPr>
            <w:r>
              <w:rPr>
                <w:b w:val="false"/>
                <w:bCs w:val="false"/>
                <w:i w:val="false"/>
                <w:iCs w:val="false"/>
                <w:sz w:val="19"/>
                <w:szCs w:val="19"/>
              </w:rPr>
              <w:t xml:space="preserve">Non applicable.</w:t>
            </w:r>
          </w:p>
        </w:tc>
      </w:tr>
    </w:tbl>
    <w:p>
      <w:pPr>
        <w:spacing w:after="100"/>
      </w:pPr>
    </w:p>
    <w:p>
      <w:pPr>
        <w:spacing w:after="80"/>
      </w:pPr>
      <w:r>
        <w:rPr>
          <w:b/>
          <w:bCs/>
        </w:rPr>
        <w:t xml:space="preserve">Accessibilité — </w:t>
      </w:r>
      <w:r>
        <w:t xml:space="preserve">Chaque tuile de paiement est un élément de liste à sélection unique (radio sémantique).</w:t>
      </w:r>
    </w:p>
    <w:p>
      <w:pPr>
        <w:spacing w:after="80"/>
      </w:pPr>
      <w:r>
        <w:rPr>
          <w:b/>
          <w:bCs/>
        </w:rPr>
        <w:t xml:space="preserve">Contraintes Android bas de gamme — </w:t>
      </w:r>
      <w:r>
        <w:t xml:space="preserve">Aucun impact particulier — écran léger.</w:t>
      </w:r>
    </w:p>
    <w:p>
      <w:pPr>
        <w:spacing w:after="80"/>
      </w:pPr>
      <w:r>
        <w:rPr>
          <w:b/>
          <w:bCs/>
        </w:rPr>
        <w:t xml:space="preserve">Référence benchmark observée — </w:t>
      </w:r>
      <w:r>
        <w:t xml:space="preserve">Benchmark Empire Afrique — popup « Choisissez un mode de paiement » : Orange Money Mali (PUSH/WEB), Wave Mali, Orange/Moov/MTN multi-pays, Wave Côte d'Ivoire, Carte Bancaire.</w:t>
      </w:r>
    </w:p>
    <w:p>
      <w:pPr>
        <w:pStyle w:val="Heading4"/>
        <w:spacing w:after="100" w:before="200"/>
      </w:pPr>
      <w:r>
        <w:rPr>
          <w:b/>
          <w:bCs/>
          <w:color w:val="444444"/>
        </w:rPr>
        <w:t xml:space="preserve">Différences et améliorations KORA+</w:t>
      </w:r>
    </w:p>
    <w:p>
      <w:pPr>
        <w:pStyle w:val="ListParagraph"/>
        <w:numPr>
          <w:ilvl w:val="0"/>
          <w:numId w:val="1"/>
        </w:numPr>
        <w:spacing w:after="60"/>
      </w:pPr>
      <w:r>
        <w:t xml:space="preserve">KORA+ simplifie à 4 options fixes (Orange Money, Moov Money, Wave, Carte) sans déclinaison par pays au MVP (marché primaire Mali) — voir contradiction (i) de la synthèse validée.</w:t>
      </w:r>
    </w:p>
    <w:p>
      <w:pPr>
        <w:pStyle w:val="ListParagraph"/>
        <w:numPr>
          <w:ilvl w:val="0"/>
          <w:numId w:val="1"/>
        </w:numPr>
        <w:spacing w:after="60"/>
      </w:pPr>
      <w:r>
        <w:t xml:space="preserve">Présenté en écran plein (pas en popup superposé à la fiche) pour laisser respirer le choix et afficher un récapitulatif clair de la commande.</w:t>
      </w:r>
    </w:p>
    <w:p>
      <w:pPr>
        <w:pStyle w:val="Heading4"/>
        <w:spacing w:after="100" w:before="200"/>
      </w:pPr>
      <w:r>
        <w:rPr>
          <w:b/>
          <w:bCs/>
          <w:color w:val="444444"/>
        </w:rPr>
        <w:t xml:space="preserve">Critères d'acceptation Codex</w:t>
      </w:r>
    </w:p>
    <w:p>
      <w:pPr>
        <w:pStyle w:val="ListParagraph"/>
        <w:numPr>
          <w:ilvl w:val="0"/>
          <w:numId w:val="1"/>
        </w:numPr>
        <w:spacing w:after="60"/>
      </w:pPr>
      <w:r>
        <w:t xml:space="preserve">Une seule Idempotency-Key est générée par tentative de paiement — un double-tap sur Payer ne crée jamais 2 commandes.</w:t>
      </w:r>
    </w:p>
    <w:p>
      <w:pPr>
        <w:pStyle w:val="ListParagraph"/>
        <w:numPr>
          <w:ilvl w:val="0"/>
          <w:numId w:val="1"/>
        </w:numPr>
        <w:spacing w:after="60"/>
      </w:pPr>
      <w:r>
        <w:t xml:space="preserve">Les 4 moyens de paiement sont systématiquement visibles sans scroll.</w:t>
      </w:r>
    </w:p>
    <w:p>
      <w:pPr>
        <w:spacing w:after="200"/>
      </w:pPr>
    </w:p>
    <w:p>
      <w:pPr>
        <w:pStyle w:val="Heading3"/>
        <w:pBdr>
          <w:top w:val="single" w:color="C9A15B" w:sz="6" w:space="6"/>
        </w:pBdr>
        <w:spacing w:after="120" w:before="400"/>
      </w:pPr>
      <w:r>
        <w:rPr>
          <w:b/>
          <w:bCs/>
          <w:color w:val="8A6A2F"/>
        </w:rPr>
        <w:t xml:space="preserve">4.12  Statut de paiement (PaymentStatusScreen)</w:t>
      </w:r>
    </w:p>
    <w:p>
      <w:pPr>
        <w:spacing w:after="80"/>
      </w:pPr>
      <w:r>
        <w:rPr>
          <w:b/>
          <w:bCs/>
        </w:rPr>
        <w:t xml:space="preserve">Objectif — </w:t>
      </w:r>
      <w:r>
        <w:t xml:space="preserve">Afficher sans ambiguïté l'état d'une transaction en cours ou terminée et guider vers l'étape suivante.</w:t>
      </w:r>
    </w:p>
    <w:p>
      <w:pPr>
        <w:spacing w:after="80"/>
      </w:pPr>
      <w:r>
        <w:rPr>
          <w:b/>
          <w:bCs/>
        </w:rPr>
        <w:t xml:space="preserve">Utilisateur concerné — </w:t>
      </w:r>
      <w:r>
        <w:t xml:space="preserve">Utilisateur venant d'initier un paiement.</w:t>
      </w:r>
    </w:p>
    <w:p>
      <w:pPr>
        <w:spacing w:after="80"/>
      </w:pPr>
      <w:r>
        <w:rPr>
          <w:b/>
          <w:bCs/>
        </w:rPr>
        <w:t xml:space="preserve">Point d'entrée — </w:t>
      </w:r>
      <w:r>
        <w:t xml:space="preserve">Retour automatique après fermeture de la WebView provider.</w:t>
      </w:r>
    </w:p>
    <w:p>
      <w:pPr>
        <w:pStyle w:val="Heading4"/>
        <w:spacing w:after="100" w:before="200"/>
      </w:pPr>
      <w:r>
        <w:rPr>
          <w:b/>
          <w:bCs/>
          <w:color w:val="444444"/>
        </w:rPr>
        <w:t xml:space="preserve">Actions possibles</w:t>
      </w:r>
    </w:p>
    <w:p>
      <w:pPr>
        <w:pStyle w:val="ListParagraph"/>
        <w:numPr>
          <w:ilvl w:val="0"/>
          <w:numId w:val="1"/>
        </w:numPr>
        <w:spacing w:after="60"/>
      </w:pPr>
      <w:r>
        <w:t xml:space="preserve">Toucher « Voir ma commande » (succès)</w:t>
      </w:r>
    </w:p>
    <w:p>
      <w:pPr>
        <w:pStyle w:val="ListParagraph"/>
        <w:numPr>
          <w:ilvl w:val="0"/>
          <w:numId w:val="1"/>
        </w:numPr>
        <w:spacing w:after="60"/>
      </w:pPr>
      <w:r>
        <w:t xml:space="preserve">Toucher « Réessayer » (échec)</w:t>
      </w:r>
    </w:p>
    <w:p>
      <w:pPr>
        <w:pStyle w:val="Heading4"/>
        <w:spacing w:after="100" w:before="200"/>
      </w:pPr>
      <w:r>
        <w:rPr>
          <w:b/>
          <w:bCs/>
          <w:color w:val="444444"/>
        </w:rPr>
        <w:t xml:space="preserve">Hiérarchie visuelle</w:t>
      </w:r>
    </w:p>
    <w:p>
      <w:pPr>
        <w:pStyle w:val="ListParagraph"/>
        <w:numPr>
          <w:ilvl w:val="0"/>
          <w:numId w:val="1"/>
        </w:numPr>
        <w:spacing w:after="30"/>
      </w:pPr>
      <w:r>
        <w:rPr>
          <w:rFonts w:ascii="Consolas" w:cs="Consolas" w:eastAsia="Consolas" w:hAnsi="Consolas"/>
          <w:sz w:val="18"/>
          <w:szCs w:val="18"/>
        </w:rPr>
        <w:t xml:space="preserve">Scaffold</w:t>
      </w:r>
    </w:p>
    <w:p>
      <w:pPr>
        <w:pStyle w:val="ListParagraph"/>
        <w:numPr>
          <w:ilvl w:val="1"/>
          <w:numId w:val="1"/>
        </w:numPr>
        <w:spacing w:after="30"/>
      </w:pPr>
      <w:r>
        <w:rPr>
          <w:rFonts w:ascii="Consolas" w:cs="Consolas" w:eastAsia="Consolas" w:hAnsi="Consolas"/>
          <w:sz w:val="18"/>
          <w:szCs w:val="18"/>
        </w:rPr>
        <w:t xml:space="preserve">Center</w:t>
      </w:r>
    </w:p>
    <w:p>
      <w:pPr>
        <w:pStyle w:val="ListParagraph"/>
        <w:numPr>
          <w:ilvl w:val="2"/>
          <w:numId w:val="1"/>
        </w:numPr>
        <w:spacing w:after="30"/>
      </w:pPr>
      <w:r>
        <w:rPr>
          <w:rFonts w:ascii="Consolas" w:cs="Consolas" w:eastAsia="Consolas" w:hAnsi="Consolas"/>
          <w:sz w:val="18"/>
          <w:szCs w:val="18"/>
        </w:rPr>
        <w:t xml:space="preserve">PaymentStatusIndicator (anime selon l'état : en attente / succès / échec)</w:t>
      </w:r>
    </w:p>
    <w:p>
      <w:pPr>
        <w:pStyle w:val="ListParagraph"/>
        <w:numPr>
          <w:ilvl w:val="2"/>
          <w:numId w:val="1"/>
        </w:numPr>
        <w:spacing w:after="30"/>
      </w:pPr>
      <w:r>
        <w:rPr>
          <w:rFonts w:ascii="Consolas" w:cs="Consolas" w:eastAsia="Consolas" w:hAnsi="Consolas"/>
          <w:sz w:val="18"/>
          <w:szCs w:val="18"/>
        </w:rPr>
        <w:t xml:space="preserve">PrimaryButton contextuel</w:t>
      </w:r>
    </w:p>
    <w:p>
      <w:pPr>
        <w:pStyle w:val="Heading4"/>
        <w:spacing w:after="100" w:before="200"/>
      </w:pPr>
      <w:r>
        <w:rPr>
          <w:b/>
          <w:bCs/>
          <w:color w:val="444444"/>
        </w:rPr>
        <w:t xml:space="preserve">Composants utilisés</w:t>
      </w:r>
    </w:p>
    <w:p>
      <w:pPr>
        <w:spacing w:after="160"/>
      </w:pPr>
      <w:r>
        <w:t xml:space="preserve">PaymentStatus · PrimaryButton</w:t>
      </w:r>
    </w:p>
    <w:p>
      <w:pPr>
        <w:pStyle w:val="Heading4"/>
        <w:spacing w:after="100" w:before="200"/>
      </w:pPr>
      <w:r>
        <w:rPr>
          <w:b/>
          <w:bCs/>
          <w:color w:val="444444"/>
        </w:rPr>
        <w:t xml:space="preserve">Contenu affiché</w:t>
      </w:r>
    </w:p>
    <w:p>
      <w:pPr>
        <w:pStyle w:val="ListParagraph"/>
        <w:numPr>
          <w:ilvl w:val="0"/>
          <w:numId w:val="1"/>
        </w:numPr>
        <w:spacing w:after="60"/>
      </w:pPr>
      <w:r>
        <w:t xml:space="preserve">Statut courant uniquement — aucune donnée de paiement sensible affichée.</w:t>
      </w:r>
    </w:p>
    <w:p>
      <w:pPr>
        <w:pStyle w:val="Heading4"/>
        <w:spacing w:after="100" w:before="200"/>
      </w:pPr>
      <w:r>
        <w:rPr>
          <w:b/>
          <w:bCs/>
          <w:color w:val="444444"/>
        </w:rPr>
        <w:t xml:space="preserve">Règles de texte, images, dimensions, espacements</w:t>
      </w:r>
    </w:p>
    <w:p>
      <w:pPr>
        <w:pStyle w:val="ListParagraph"/>
        <w:numPr>
          <w:ilvl w:val="0"/>
          <w:numId w:val="1"/>
        </w:numPr>
        <w:spacing w:after="60"/>
      </w:pPr>
      <w:r>
        <w:t xml:space="preserve">Un message court par état, jamais de code d'erreur brut affiché à l'utilisateur.</w:t>
      </w:r>
    </w:p>
    <w:p>
      <w:pPr>
        <w:pStyle w:val="ListParagraph"/>
        <w:numPr>
          <w:ilvl w:val="0"/>
          <w:numId w:val="1"/>
        </w:numPr>
        <w:spacing w:after="60"/>
      </w:pPr>
      <w:r>
        <w:t xml:space="preserve">Icône animée (pulsation en attente, coche en succès, croix discrète en échec).</w:t>
      </w:r>
    </w:p>
    <w:p>
      <w:pPr>
        <w:pStyle w:val="ListParagraph"/>
        <w:numPr>
          <w:ilvl w:val="0"/>
          <w:numId w:val="1"/>
        </w:numPr>
        <w:spacing w:after="60"/>
      </w:pPr>
      <w:r>
        <w:t xml:space="preserve">Indicateur central, 96 dp de diamètre.</w:t>
      </w:r>
    </w:p>
    <w:p>
      <w:pPr>
        <w:pStyle w:val="ListParagraph"/>
        <w:numPr>
          <w:ilvl w:val="0"/>
          <w:numId w:val="1"/>
        </w:numPr>
        <w:spacing w:after="60"/>
      </w:pPr>
      <w:r>
        <w:t xml:space="preserve">Composition centrée, 24 dp entre indicateur et bouton.</w:t>
      </w:r>
    </w:p>
    <w:p>
      <w:pPr>
        <w:spacing w:after="80"/>
      </w:pPr>
      <w:r>
        <w:rPr>
          <w:b/>
          <w:bCs/>
        </w:rPr>
        <w:t xml:space="preserve">Comportement au scroll — </w:t>
      </w:r>
      <w:r>
        <w:t xml:space="preserve">Aucun.</w:t>
      </w:r>
    </w:p>
    <w:p>
      <w:pPr>
        <w:spacing w:after="80"/>
      </w:pPr>
      <w:r>
        <w:rPr>
          <w:b/>
          <w:bCs/>
        </w:rPr>
        <w:t xml:space="preserve">Navigation entrante — </w:t>
      </w:r>
      <w:r>
        <w:t xml:space="preserve">Automatique après fermeture de la WebView de paiement.</w:t>
      </w:r>
    </w:p>
    <w:p>
      <w:pPr>
        <w:spacing w:after="80"/>
      </w:pPr>
      <w:r>
        <w:rPr>
          <w:b/>
          <w:bCs/>
        </w:rPr>
        <w:t xml:space="preserve">Navigation sortante — </w:t>
      </w:r>
      <w:r>
        <w:t xml:space="preserve">→ Mes achats (succès) · → Paiement (échec, nouvelle Idempotency-Key).</w:t>
      </w:r>
    </w:p>
    <w:p>
      <w:pPr>
        <w:spacing w:after="80"/>
      </w:pPr>
      <w:r>
        <w:rPr>
          <w:b/>
          <w:bCs/>
        </w:rPr>
        <w:t xml:space="preserve">Animation d'ouverture — </w:t>
      </w:r>
      <w:r>
        <w:t xml:space="preserve">Fondu standard (150 ms).</w:t>
      </w:r>
    </w:p>
    <w:p>
      <w:pPr>
        <w:spacing w:after="80"/>
      </w:pPr>
      <w:r>
        <w:rPr>
          <w:b/>
          <w:bCs/>
        </w:rPr>
        <w:t xml:space="preserve">Animation de fermeture — </w:t>
      </w:r>
      <w:r>
        <w:t xml:space="preserve">Symétrique.</w:t>
      </w:r>
    </w:p>
    <w:p>
      <w:pPr>
        <w:pStyle w:val="Heading4"/>
        <w:spacing w:after="100" w:before="200"/>
      </w:pPr>
      <w:r>
        <w:rPr>
          <w:b/>
          <w:bCs/>
          <w:color w:val="444444"/>
        </w:rPr>
        <w:t xml:space="preserve">États obligatoires</w:t>
      </w:r>
    </w:p>
    <w:tbl>
      <w:tblPr>
        <w:tblW w:type="dxa" w:w="9360"/>
        <w:tblBorders>
          <w:top w:val="single" w:color="C9A15B" w:sz="4"/>
          <w:left w:val="single" w:color="D9D3C4" w:sz="2"/>
          <w:bottom w:val="single" w:color="C9A15B" w:sz="4"/>
          <w:right w:val="single" w:color="D9D3C4" w:sz="2"/>
          <w:insideH w:val="single" w:color="D9D3C4" w:sz="2"/>
          <w:insideV w:val="single" w:color="D9D3C4" w:sz="2"/>
        </w:tblBorders>
      </w:tblPr>
      <w:tblGrid>
        <w:gridCol w:w="2100"/>
        <w:gridCol w:w="7260"/>
      </w:tblGrid>
      <w:tr>
        <w:trPr>
          <w:tblHeader/>
        </w:trPr>
        <w:tc>
          <w:tcPr>
            <w:tcW w:type="dxa" w:w="2100"/>
            <w:shd w:fill="2A2A20" w:val="clear"/>
            <w:tcMar>
              <w:top w:type="dxa" w:w="80"/>
              <w:left w:type="dxa" w:w="100"/>
              <w:bottom w:type="dxa" w:w="80"/>
              <w:right w:type="dxa" w:w="100"/>
            </w:tcMar>
            <w:vAlign w:val="center"/>
          </w:tcPr>
          <w:p>
            <w:pPr>
              <w:jc w:val="left"/>
            </w:pPr>
            <w:r>
              <w:rPr>
                <w:b/>
                <w:bCs/>
                <w:i w:val="false"/>
                <w:iCs w:val="false"/>
                <w:color w:val="F5F1E8"/>
                <w:sz w:val="19"/>
                <w:szCs w:val="19"/>
              </w:rPr>
              <w:t xml:space="preserve">État</w:t>
            </w:r>
          </w:p>
        </w:tc>
        <w:tc>
          <w:tcPr>
            <w:tcW w:type="dxa" w:w="7260"/>
            <w:shd w:fill="2A2A20" w:val="clear"/>
            <w:tcMar>
              <w:top w:type="dxa" w:w="80"/>
              <w:left w:type="dxa" w:w="100"/>
              <w:bottom w:type="dxa" w:w="80"/>
              <w:right w:type="dxa" w:w="100"/>
            </w:tcMar>
            <w:vAlign w:val="center"/>
          </w:tcPr>
          <w:p>
            <w:pPr>
              <w:jc w:val="left"/>
            </w:pPr>
            <w:r>
              <w:rPr>
                <w:b/>
                <w:bCs/>
                <w:i w:val="false"/>
                <w:iCs w:val="false"/>
                <w:color w:val="F5F1E8"/>
                <w:sz w:val="19"/>
                <w:szCs w:val="19"/>
              </w:rPr>
              <w:t xml:space="preserve">Traitement</w:t>
            </w:r>
          </w:p>
        </w:tc>
      </w:tr>
      <w:tr>
        <w:tc>
          <w:tcPr>
            <w:tcW w:type="dxa" w:w="2100"/>
            <w:tcMar>
              <w:top w:type="dxa" w:w="80"/>
              <w:left w:type="dxa" w:w="100"/>
              <w:bottom w:type="dxa" w:w="80"/>
              <w:right w:type="dxa" w:w="100"/>
            </w:tcMar>
            <w:vAlign w:val="center"/>
          </w:tcPr>
          <w:p>
            <w:pPr>
              <w:jc w:val="left"/>
            </w:pPr>
            <w:r>
              <w:rPr>
                <w:b w:val="false"/>
                <w:bCs w:val="false"/>
                <w:i w:val="false"/>
                <w:iCs w:val="false"/>
                <w:sz w:val="19"/>
                <w:szCs w:val="19"/>
              </w:rPr>
              <w:t xml:space="preserve">Loading</w:t>
            </w:r>
          </w:p>
        </w:tc>
        <w:tc>
          <w:tcPr>
            <w:tcW w:type="dxa" w:w="7260"/>
            <w:tcMar>
              <w:top w:type="dxa" w:w="80"/>
              <w:left w:type="dxa" w:w="100"/>
              <w:bottom w:type="dxa" w:w="80"/>
              <w:right w:type="dxa" w:w="100"/>
            </w:tcMar>
            <w:vAlign w:val="center"/>
          </w:tcPr>
          <w:p>
            <w:pPr>
              <w:jc w:val="left"/>
            </w:pPr>
            <w:r>
              <w:rPr>
                <w:b w:val="false"/>
                <w:bCs w:val="false"/>
                <w:i w:val="false"/>
                <w:iCs w:val="false"/>
                <w:sz w:val="19"/>
                <w:szCs w:val="19"/>
              </w:rPr>
              <w:t xml:space="preserve">PaymentStatusIndicator affiche « en attente » avec pulsation discrète pendant le polling (intervalle 2 s, timeout 90 s).</w:t>
            </w:r>
          </w:p>
        </w:tc>
      </w:tr>
      <w:tr>
        <w:tc>
          <w:tcPr>
            <w:tcW w:type="dxa" w:w="21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Skeleton</w:t>
            </w:r>
          </w:p>
        </w:tc>
        <w:tc>
          <w:tcPr>
            <w:tcW w:type="dxa" w:w="726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Non applicable.</w:t>
            </w:r>
          </w:p>
        </w:tc>
      </w:tr>
      <w:tr>
        <w:tc>
          <w:tcPr>
            <w:tcW w:type="dxa" w:w="2100"/>
            <w:tcMar>
              <w:top w:type="dxa" w:w="80"/>
              <w:left w:type="dxa" w:w="100"/>
              <w:bottom w:type="dxa" w:w="80"/>
              <w:right w:type="dxa" w:w="100"/>
            </w:tcMar>
            <w:vAlign w:val="center"/>
          </w:tcPr>
          <w:p>
            <w:pPr>
              <w:jc w:val="left"/>
            </w:pPr>
            <w:r>
              <w:rPr>
                <w:b w:val="false"/>
                <w:bCs w:val="false"/>
                <w:i w:val="false"/>
                <w:iCs w:val="false"/>
                <w:sz w:val="19"/>
                <w:szCs w:val="19"/>
              </w:rPr>
              <w:t xml:space="preserve">Vide</w:t>
            </w:r>
          </w:p>
        </w:tc>
        <w:tc>
          <w:tcPr>
            <w:tcW w:type="dxa" w:w="7260"/>
            <w:tcMar>
              <w:top w:type="dxa" w:w="80"/>
              <w:left w:type="dxa" w:w="100"/>
              <w:bottom w:type="dxa" w:w="80"/>
              <w:right w:type="dxa" w:w="100"/>
            </w:tcMar>
            <w:vAlign w:val="center"/>
          </w:tcPr>
          <w:p>
            <w:pPr>
              <w:jc w:val="left"/>
            </w:pPr>
            <w:r>
              <w:rPr>
                <w:b w:val="false"/>
                <w:bCs w:val="false"/>
                <w:i w:val="false"/>
                <w:iCs w:val="false"/>
                <w:sz w:val="19"/>
                <w:szCs w:val="19"/>
              </w:rPr>
              <w:t xml:space="preserve">Non applicable.</w:t>
            </w:r>
          </w:p>
        </w:tc>
      </w:tr>
      <w:tr>
        <w:tc>
          <w:tcPr>
            <w:tcW w:type="dxa" w:w="21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Erreur réseau</w:t>
            </w:r>
          </w:p>
        </w:tc>
        <w:tc>
          <w:tcPr>
            <w:tcW w:type="dxa" w:w="726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Si connexion perdue pendant le paiement, message dédié invitant à vérifier Mes achats pour le statut réel — jamais de formulaire de paiement réaffiché en double.</w:t>
            </w:r>
          </w:p>
        </w:tc>
      </w:tr>
      <w:tr>
        <w:tc>
          <w:tcPr>
            <w:tcW w:type="dxa" w:w="2100"/>
            <w:tcMar>
              <w:top w:type="dxa" w:w="80"/>
              <w:left w:type="dxa" w:w="100"/>
              <w:bottom w:type="dxa" w:w="80"/>
              <w:right w:type="dxa" w:w="100"/>
            </w:tcMar>
            <w:vAlign w:val="center"/>
          </w:tcPr>
          <w:p>
            <w:pPr>
              <w:jc w:val="left"/>
            </w:pPr>
            <w:r>
              <w:rPr>
                <w:b w:val="false"/>
                <w:bCs w:val="false"/>
                <w:i w:val="false"/>
                <w:iCs w:val="false"/>
                <w:sz w:val="19"/>
                <w:szCs w:val="19"/>
              </w:rPr>
              <w:t xml:space="preserve">Offline</w:t>
            </w:r>
          </w:p>
        </w:tc>
        <w:tc>
          <w:tcPr>
            <w:tcW w:type="dxa" w:w="7260"/>
            <w:tcMar>
              <w:top w:type="dxa" w:w="80"/>
              <w:left w:type="dxa" w:w="100"/>
              <w:bottom w:type="dxa" w:w="80"/>
              <w:right w:type="dxa" w:w="100"/>
            </w:tcMar>
            <w:vAlign w:val="center"/>
          </w:tcPr>
          <w:p>
            <w:pPr>
              <w:jc w:val="left"/>
            </w:pPr>
            <w:r>
              <w:rPr>
                <w:b w:val="false"/>
                <w:bCs w:val="false"/>
                <w:i w:val="false"/>
                <w:iCs w:val="false"/>
                <w:sz w:val="19"/>
                <w:szCs w:val="19"/>
              </w:rPr>
              <w:t xml:space="preserve">Idem erreur réseau.</w:t>
            </w:r>
          </w:p>
        </w:tc>
      </w:tr>
      <w:tr>
        <w:tc>
          <w:tcPr>
            <w:tcW w:type="dxa" w:w="21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Non connecté</w:t>
            </w:r>
          </w:p>
        </w:tc>
        <w:tc>
          <w:tcPr>
            <w:tcW w:type="dxa" w:w="726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Non applicable — accessible uniquement en session active.</w:t>
            </w:r>
          </w:p>
        </w:tc>
      </w:tr>
      <w:tr>
        <w:tc>
          <w:tcPr>
            <w:tcW w:type="dxa" w:w="2100"/>
            <w:tcMar>
              <w:top w:type="dxa" w:w="80"/>
              <w:left w:type="dxa" w:w="100"/>
              <w:bottom w:type="dxa" w:w="80"/>
              <w:right w:type="dxa" w:w="100"/>
            </w:tcMar>
            <w:vAlign w:val="center"/>
          </w:tcPr>
          <w:p>
            <w:pPr>
              <w:jc w:val="left"/>
            </w:pPr>
            <w:r>
              <w:rPr>
                <w:b w:val="false"/>
                <w:bCs w:val="false"/>
                <w:i w:val="false"/>
                <w:iCs w:val="false"/>
                <w:sz w:val="19"/>
                <w:szCs w:val="19"/>
              </w:rPr>
              <w:t xml:space="preserve">Accès refusé</w:t>
            </w:r>
          </w:p>
        </w:tc>
        <w:tc>
          <w:tcPr>
            <w:tcW w:type="dxa" w:w="7260"/>
            <w:tcMar>
              <w:top w:type="dxa" w:w="80"/>
              <w:left w:type="dxa" w:w="100"/>
              <w:bottom w:type="dxa" w:w="80"/>
              <w:right w:type="dxa" w:w="100"/>
            </w:tcMar>
            <w:vAlign w:val="center"/>
          </w:tcPr>
          <w:p>
            <w:pPr>
              <w:jc w:val="left"/>
            </w:pPr>
            <w:r>
              <w:rPr>
                <w:b w:val="false"/>
                <w:bCs w:val="false"/>
                <w:i w:val="false"/>
                <w:iCs w:val="false"/>
                <w:sz w:val="19"/>
                <w:szCs w:val="19"/>
              </w:rPr>
              <w:t xml:space="preserve">Non applicable.</w:t>
            </w:r>
          </w:p>
        </w:tc>
      </w:tr>
    </w:tbl>
    <w:p>
      <w:pPr>
        <w:spacing w:after="100"/>
      </w:pPr>
    </w:p>
    <w:p>
      <w:pPr>
        <w:spacing w:after="80"/>
      </w:pPr>
      <w:r>
        <w:rPr>
          <w:b/>
          <w:bCs/>
        </w:rPr>
        <w:t xml:space="preserve">Accessibilité — </w:t>
      </w:r>
      <w:r>
        <w:t xml:space="preserve">Changement de statut annoncé via live region (SemanticsService.announce).</w:t>
      </w:r>
    </w:p>
    <w:p>
      <w:pPr>
        <w:spacing w:after="80"/>
      </w:pPr>
      <w:r>
        <w:rPr>
          <w:b/>
          <w:bCs/>
        </w:rPr>
        <w:t xml:space="preserve">Contraintes Android bas de gamme — </w:t>
      </w:r>
      <w:r>
        <w:t xml:space="preserve">Polling interrompu dès que l'app passe en arrière-plan, repris au retour au premier plan.</w:t>
      </w:r>
    </w:p>
    <w:p>
      <w:pPr>
        <w:spacing w:after="80"/>
      </w:pPr>
      <w:r>
        <w:rPr>
          <w:b/>
          <w:bCs/>
        </w:rPr>
        <w:t xml:space="preserve">Référence benchmark observée — </w:t>
      </w:r>
      <w:r>
        <w:t xml:space="preserve">Benchmark Empire Afrique — page « Paiement » : « Merci ! Votre commande a été reçue », État (En attente de paiement / Terminée), Produit, N° Commande, Date, Mode de paiement, Total, bouton Fermer. Variante avec bandeau « En cours de traitement, vérifiez Mes Commandes ».</w:t>
      </w:r>
    </w:p>
    <w:p>
      <w:pPr>
        <w:pStyle w:val="Heading4"/>
        <w:spacing w:after="100" w:before="200"/>
      </w:pPr>
      <w:r>
        <w:rPr>
          <w:b/>
          <w:bCs/>
          <w:color w:val="444444"/>
        </w:rPr>
        <w:t xml:space="preserve">Différences et améliorations KORA+</w:t>
      </w:r>
    </w:p>
    <w:p>
      <w:pPr>
        <w:pStyle w:val="ListParagraph"/>
        <w:numPr>
          <w:ilvl w:val="0"/>
          <w:numId w:val="1"/>
        </w:numPr>
        <w:spacing w:after="60"/>
      </w:pPr>
      <w:r>
        <w:t xml:space="preserve">KORA+ anime la confirmation (coche qui se dessine, 350 ms + retour haptique léger) plutôt que le texte statique observé chez Empire, pour une perception de qualité premium.</w:t>
      </w:r>
    </w:p>
    <w:p>
      <w:pPr>
        <w:pStyle w:val="ListParagraph"/>
        <w:numPr>
          <w:ilvl w:val="0"/>
          <w:numId w:val="1"/>
        </w:numPr>
        <w:spacing w:after="60"/>
      </w:pPr>
      <w:r>
        <w:t xml:space="preserve">Le passage automatique dans Mes achats après succès est immédiat, sans étape manuelle intermédiaire (§8.3 et §22.2 Cahier des charges).</w:t>
      </w:r>
    </w:p>
    <w:p>
      <w:pPr>
        <w:pStyle w:val="Heading4"/>
        <w:spacing w:after="100" w:before="200"/>
      </w:pPr>
      <w:r>
        <w:rPr>
          <w:b/>
          <w:bCs/>
          <w:color w:val="444444"/>
        </w:rPr>
        <w:t xml:space="preserve">Critères d'acceptation Codex</w:t>
      </w:r>
    </w:p>
    <w:p>
      <w:pPr>
        <w:pStyle w:val="ListParagraph"/>
        <w:numPr>
          <w:ilvl w:val="0"/>
          <w:numId w:val="1"/>
        </w:numPr>
        <w:spacing w:after="60"/>
      </w:pPr>
      <w:r>
        <w:t xml:space="preserve">Après succès, le contenu apparaît instantanément dans Mes achats sans rechargement manuel.</w:t>
      </w:r>
    </w:p>
    <w:p>
      <w:pPr>
        <w:pStyle w:val="ListParagraph"/>
        <w:numPr>
          <w:ilvl w:val="0"/>
          <w:numId w:val="1"/>
        </w:numPr>
        <w:spacing w:after="60"/>
      </w:pPr>
      <w:r>
        <w:t xml:space="preserve">Aucun code d'erreur technique brut n'est jamais visible à l'écran.</w:t>
      </w:r>
    </w:p>
    <w:p>
      <w:pPr>
        <w:pStyle w:val="ListParagraph"/>
        <w:numPr>
          <w:ilvl w:val="0"/>
          <w:numId w:val="1"/>
        </w:numPr>
        <w:spacing w:after="60"/>
      </w:pPr>
      <w:r>
        <w:t xml:space="preserve">Le polling s'arrête après 90 s avec un état « Statut incertain, consultez Mes commandes » plutôt qu'un blocage indéfini.</w:t>
      </w:r>
    </w:p>
    <w:p>
      <w:pPr>
        <w:spacing w:after="200"/>
      </w:pPr>
    </w:p>
    <w:p>
      <w:pPr>
        <w:pStyle w:val="Heading3"/>
        <w:pBdr>
          <w:top w:val="single" w:color="C9A15B" w:sz="6" w:space="6"/>
        </w:pBdr>
        <w:spacing w:after="120" w:before="400"/>
      </w:pPr>
      <w:r>
        <w:rPr>
          <w:b/>
          <w:bCs/>
          <w:color w:val="8A6A2F"/>
        </w:rPr>
        <w:t xml:space="preserve">4.13  Mes achats (PurchasesScreen — inclut Téléchargements)</w:t>
      </w:r>
    </w:p>
    <w:p>
      <w:pPr>
        <w:spacing w:after="80"/>
      </w:pPr>
      <w:r>
        <w:rPr>
          <w:b/>
          <w:bCs/>
        </w:rPr>
        <w:t xml:space="preserve">Objectif — </w:t>
      </w:r>
      <w:r>
        <w:t xml:space="preserve">Centraliser tous les achats de l'utilisateur, leur statut de téléchargement, et l'accès direct à la lecture. Le sous-onglet « Téléchargés » couvre le besoin « Téléchargements » de l'inventaire initial, sans créer d'écran séparé.</w:t>
      </w:r>
    </w:p>
    <w:p>
      <w:pPr>
        <w:spacing w:after="80"/>
      </w:pPr>
      <w:r>
        <w:rPr>
          <w:b/>
          <w:bCs/>
        </w:rPr>
        <w:t xml:space="preserve">Utilisateur concerné — </w:t>
      </w:r>
      <w:r>
        <w:t xml:space="preserve">Utilisateur connecté.</w:t>
      </w:r>
    </w:p>
    <w:p>
      <w:pPr>
        <w:spacing w:after="80"/>
      </w:pPr>
      <w:r>
        <w:rPr>
          <w:b/>
          <w:bCs/>
        </w:rPr>
        <w:t xml:space="preserve">Point d'entrée — </w:t>
      </w:r>
      <w:r>
        <w:t xml:space="preserve">Onglet Mes achats (position 3 de la navigation basse).</w:t>
      </w:r>
    </w:p>
    <w:p>
      <w:pPr>
        <w:pStyle w:val="Heading4"/>
        <w:spacing w:after="100" w:before="200"/>
      </w:pPr>
      <w:r>
        <w:rPr>
          <w:b/>
          <w:bCs/>
          <w:color w:val="444444"/>
        </w:rPr>
        <w:t xml:space="preserve">Actions possibles</w:t>
      </w:r>
    </w:p>
    <w:p>
      <w:pPr>
        <w:pStyle w:val="ListParagraph"/>
        <w:numPr>
          <w:ilvl w:val="0"/>
          <w:numId w:val="1"/>
        </w:numPr>
        <w:spacing w:after="60"/>
      </w:pPr>
      <w:r>
        <w:t xml:space="preserve">Basculer entre onglets Tous / Téléchargés / Favoris</w:t>
      </w:r>
    </w:p>
    <w:p>
      <w:pPr>
        <w:pStyle w:val="ListParagraph"/>
        <w:numPr>
          <w:ilvl w:val="0"/>
          <w:numId w:val="1"/>
        </w:numPr>
        <w:spacing w:after="60"/>
      </w:pPr>
      <w:r>
        <w:t xml:space="preserve">Toucher un item → Fiche contenu ou lecture directe si déjà entitled</w:t>
      </w:r>
    </w:p>
    <w:p>
      <w:pPr>
        <w:pStyle w:val="ListParagraph"/>
        <w:numPr>
          <w:ilvl w:val="0"/>
          <w:numId w:val="1"/>
        </w:numPr>
        <w:spacing w:after="60"/>
      </w:pPr>
      <w:r>
        <w:t xml:space="preserve">Rechercher dans mes achats</w:t>
      </w:r>
    </w:p>
    <w:p>
      <w:pPr>
        <w:pStyle w:val="Heading4"/>
        <w:spacing w:after="100" w:before="200"/>
      </w:pPr>
      <w:r>
        <w:rPr>
          <w:b/>
          <w:bCs/>
          <w:color w:val="444444"/>
        </w:rPr>
        <w:t xml:space="preserve">Hiérarchie visuelle</w:t>
      </w:r>
    </w:p>
    <w:p>
      <w:pPr>
        <w:pStyle w:val="ListParagraph"/>
        <w:numPr>
          <w:ilvl w:val="0"/>
          <w:numId w:val="1"/>
        </w:numPr>
        <w:spacing w:after="30"/>
      </w:pPr>
      <w:r>
        <w:rPr>
          <w:rFonts w:ascii="Consolas" w:cs="Consolas" w:eastAsia="Consolas" w:hAnsi="Consolas"/>
          <w:sz w:val="18"/>
          <w:szCs w:val="18"/>
        </w:rPr>
        <w:t xml:space="preserve">Scaffold</w:t>
      </w:r>
    </w:p>
    <w:p>
      <w:pPr>
        <w:pStyle w:val="ListParagraph"/>
        <w:numPr>
          <w:ilvl w:val="1"/>
          <w:numId w:val="1"/>
        </w:numPr>
        <w:spacing w:after="30"/>
      </w:pPr>
      <w:r>
        <w:rPr>
          <w:rFonts w:ascii="Consolas" w:cs="Consolas" w:eastAsia="Consolas" w:hAnsi="Consolas"/>
          <w:sz w:val="18"/>
          <w:szCs w:val="18"/>
        </w:rPr>
        <w:t xml:space="preserve">TabBar (Tous | Téléchargés | Favoris)</w:t>
      </w:r>
    </w:p>
    <w:p>
      <w:pPr>
        <w:pStyle w:val="ListParagraph"/>
        <w:numPr>
          <w:ilvl w:val="1"/>
          <w:numId w:val="1"/>
        </w:numPr>
        <w:spacing w:after="30"/>
      </w:pPr>
      <w:r>
        <w:rPr>
          <w:rFonts w:ascii="Consolas" w:cs="Consolas" w:eastAsia="Consolas" w:hAnsi="Consolas"/>
          <w:sz w:val="18"/>
          <w:szCs w:val="18"/>
        </w:rPr>
        <w:t xml:space="preserve">SearchField (recherche dans mes achats)</w:t>
      </w:r>
    </w:p>
    <w:p>
      <w:pPr>
        <w:pStyle w:val="ListParagraph"/>
        <w:numPr>
          <w:ilvl w:val="1"/>
          <w:numId w:val="1"/>
        </w:numPr>
        <w:spacing w:after="30"/>
      </w:pPr>
      <w:r>
        <w:rPr>
          <w:rFonts w:ascii="Consolas" w:cs="Consolas" w:eastAsia="Consolas" w:hAnsi="Consolas"/>
          <w:sz w:val="18"/>
          <w:szCs w:val="18"/>
        </w:rPr>
        <w:t xml:space="preserve">TabBarView</w:t>
      </w:r>
    </w:p>
    <w:p>
      <w:pPr>
        <w:pStyle w:val="ListParagraph"/>
        <w:numPr>
          <w:ilvl w:val="2"/>
          <w:numId w:val="1"/>
        </w:numPr>
        <w:spacing w:after="30"/>
      </w:pPr>
      <w:r>
        <w:rPr>
          <w:rFonts w:ascii="Consolas" w:cs="Consolas" w:eastAsia="Consolas" w:hAnsi="Consolas"/>
          <w:sz w:val="18"/>
          <w:szCs w:val="18"/>
        </w:rPr>
        <w:t xml:space="preserve">ListView.builder → PurchaseListTile (cover, titre, statut, action)</w:t>
      </w:r>
    </w:p>
    <w:p>
      <w:pPr>
        <w:pStyle w:val="ListParagraph"/>
        <w:numPr>
          <w:ilvl w:val="1"/>
          <w:numId w:val="1"/>
        </w:numPr>
        <w:spacing w:after="30"/>
      </w:pPr>
      <w:r>
        <w:rPr>
          <w:rFonts w:ascii="Consolas" w:cs="Consolas" w:eastAsia="Consolas" w:hAnsi="Consolas"/>
          <w:sz w:val="18"/>
          <w:szCs w:val="18"/>
        </w:rPr>
        <w:t xml:space="preserve">[MiniPlayer si actif]</w:t>
      </w:r>
    </w:p>
    <w:p>
      <w:pPr>
        <w:pStyle w:val="Heading4"/>
        <w:spacing w:after="100" w:before="200"/>
      </w:pPr>
      <w:r>
        <w:rPr>
          <w:b/>
          <w:bCs/>
          <w:color w:val="444444"/>
        </w:rPr>
        <w:t xml:space="preserve">Composants utilisés</w:t>
      </w:r>
    </w:p>
    <w:p>
      <w:pPr>
        <w:spacing w:after="160"/>
      </w:pPr>
      <w:r>
        <w:t xml:space="preserve">PurchaseRow · DownloadIndicator · EmptyState</w:t>
      </w:r>
    </w:p>
    <w:p>
      <w:pPr>
        <w:pStyle w:val="Heading4"/>
        <w:spacing w:after="100" w:before="200"/>
      </w:pPr>
      <w:r>
        <w:rPr>
          <w:b/>
          <w:bCs/>
          <w:color w:val="444444"/>
        </w:rPr>
        <w:t xml:space="preserve">Contenu affiché</w:t>
      </w:r>
    </w:p>
    <w:p>
      <w:pPr>
        <w:pStyle w:val="ListParagraph"/>
        <w:numPr>
          <w:ilvl w:val="0"/>
          <w:numId w:val="1"/>
        </w:numPr>
        <w:spacing w:after="60"/>
      </w:pPr>
      <w:r>
        <w:t xml:space="preserve">Liste des contenus achetés avec statut (téléchargé / disponible / en cours).</w:t>
      </w:r>
    </w:p>
    <w:p>
      <w:pPr>
        <w:pStyle w:val="Heading4"/>
        <w:spacing w:after="100" w:before="200"/>
      </w:pPr>
      <w:r>
        <w:rPr>
          <w:b/>
          <w:bCs/>
          <w:color w:val="444444"/>
        </w:rPr>
        <w:t xml:space="preserve">Règles de texte, images, dimensions, espacements</w:t>
      </w:r>
    </w:p>
    <w:p>
      <w:pPr>
        <w:pStyle w:val="ListParagraph"/>
        <w:numPr>
          <w:ilvl w:val="0"/>
          <w:numId w:val="1"/>
        </w:numPr>
        <w:spacing w:after="60"/>
      </w:pPr>
      <w:r>
        <w:t xml:space="preserve">Titre 1 ligne ellipsis, statut en badge court (« Téléchargé », « Disponible »).</w:t>
      </w:r>
    </w:p>
    <w:p>
      <w:pPr>
        <w:pStyle w:val="ListParagraph"/>
        <w:numPr>
          <w:ilvl w:val="0"/>
          <w:numId w:val="1"/>
        </w:numPr>
        <w:spacing w:after="60"/>
      </w:pPr>
      <w:r>
        <w:t xml:space="preserve">Cover miniature 56×56 dp, radius 8 dp.</w:t>
      </w:r>
    </w:p>
    <w:p>
      <w:pPr>
        <w:pStyle w:val="ListParagraph"/>
        <w:numPr>
          <w:ilvl w:val="0"/>
          <w:numId w:val="1"/>
        </w:numPr>
        <w:spacing w:after="60"/>
      </w:pPr>
      <w:r>
        <w:t xml:space="preserve">PurchaseListTile : hauteur 72 dp.</w:t>
      </w:r>
    </w:p>
    <w:p>
      <w:pPr>
        <w:pStyle w:val="ListParagraph"/>
        <w:numPr>
          <w:ilvl w:val="0"/>
          <w:numId w:val="1"/>
        </w:numPr>
        <w:spacing w:after="60"/>
      </w:pPr>
      <w:r>
        <w:t xml:space="preserve">Séparateur fin 1 dp entre tuiles, pas de gap additionnel.</w:t>
      </w:r>
    </w:p>
    <w:p>
      <w:pPr>
        <w:spacing w:after="80"/>
      </w:pPr>
      <w:r>
        <w:rPr>
          <w:b/>
          <w:bCs/>
        </w:rPr>
        <w:t xml:space="preserve">Comportement au scroll — </w:t>
      </w:r>
      <w:r>
        <w:t xml:space="preserve">Pagination par curseur identique au catalogue.</w:t>
      </w:r>
    </w:p>
    <w:p>
      <w:pPr>
        <w:spacing w:after="80"/>
      </w:pPr>
      <w:r>
        <w:rPr>
          <w:b/>
          <w:bCs/>
        </w:rPr>
        <w:t xml:space="preserve">Navigation entrante — </w:t>
      </w:r>
      <w:r>
        <w:t xml:space="preserve">Onglet Mes achats.</w:t>
      </w:r>
    </w:p>
    <w:p>
      <w:pPr>
        <w:spacing w:after="80"/>
      </w:pPr>
      <w:r>
        <w:rPr>
          <w:b/>
          <w:bCs/>
        </w:rPr>
        <w:t xml:space="preserve">Navigation sortante — </w:t>
      </w:r>
      <w:r>
        <w:t xml:space="preserve">→ Fiche contenu · → Full player (si déjà entitled, ouverture directe sans repasser par la fiche).</w:t>
      </w:r>
    </w:p>
    <w:p>
      <w:pPr>
        <w:spacing w:after="80"/>
      </w:pPr>
      <w:r>
        <w:rPr>
          <w:b/>
          <w:bCs/>
        </w:rPr>
        <w:t xml:space="preserve">Animation d'ouverture — </w:t>
      </w:r>
      <w:r>
        <w:t xml:space="preserve">Fondu standard (150 ms) au changement d'onglet interne.</w:t>
      </w:r>
    </w:p>
    <w:p>
      <w:pPr>
        <w:spacing w:after="80"/>
      </w:pPr>
      <w:r>
        <w:rPr>
          <w:b/>
          <w:bCs/>
        </w:rPr>
        <w:t xml:space="preserve">Animation de fermeture — </w:t>
      </w:r>
      <w:r>
        <w:t xml:space="preserve">Symétrique.</w:t>
      </w:r>
    </w:p>
    <w:p>
      <w:pPr>
        <w:pStyle w:val="Heading4"/>
        <w:spacing w:after="100" w:before="200"/>
      </w:pPr>
      <w:r>
        <w:rPr>
          <w:b/>
          <w:bCs/>
          <w:color w:val="444444"/>
        </w:rPr>
        <w:t xml:space="preserve">États obligatoires</w:t>
      </w:r>
    </w:p>
    <w:tbl>
      <w:tblPr>
        <w:tblW w:type="dxa" w:w="9360"/>
        <w:tblBorders>
          <w:top w:val="single" w:color="C9A15B" w:sz="4"/>
          <w:left w:val="single" w:color="D9D3C4" w:sz="2"/>
          <w:bottom w:val="single" w:color="C9A15B" w:sz="4"/>
          <w:right w:val="single" w:color="D9D3C4" w:sz="2"/>
          <w:insideH w:val="single" w:color="D9D3C4" w:sz="2"/>
          <w:insideV w:val="single" w:color="D9D3C4" w:sz="2"/>
        </w:tblBorders>
      </w:tblPr>
      <w:tblGrid>
        <w:gridCol w:w="2100"/>
        <w:gridCol w:w="7260"/>
      </w:tblGrid>
      <w:tr>
        <w:trPr>
          <w:tblHeader/>
        </w:trPr>
        <w:tc>
          <w:tcPr>
            <w:tcW w:type="dxa" w:w="2100"/>
            <w:shd w:fill="2A2A20" w:val="clear"/>
            <w:tcMar>
              <w:top w:type="dxa" w:w="80"/>
              <w:left w:type="dxa" w:w="100"/>
              <w:bottom w:type="dxa" w:w="80"/>
              <w:right w:type="dxa" w:w="100"/>
            </w:tcMar>
            <w:vAlign w:val="center"/>
          </w:tcPr>
          <w:p>
            <w:pPr>
              <w:jc w:val="left"/>
            </w:pPr>
            <w:r>
              <w:rPr>
                <w:b/>
                <w:bCs/>
                <w:i w:val="false"/>
                <w:iCs w:val="false"/>
                <w:color w:val="F5F1E8"/>
                <w:sz w:val="19"/>
                <w:szCs w:val="19"/>
              </w:rPr>
              <w:t xml:space="preserve">État</w:t>
            </w:r>
          </w:p>
        </w:tc>
        <w:tc>
          <w:tcPr>
            <w:tcW w:type="dxa" w:w="7260"/>
            <w:shd w:fill="2A2A20" w:val="clear"/>
            <w:tcMar>
              <w:top w:type="dxa" w:w="80"/>
              <w:left w:type="dxa" w:w="100"/>
              <w:bottom w:type="dxa" w:w="80"/>
              <w:right w:type="dxa" w:w="100"/>
            </w:tcMar>
            <w:vAlign w:val="center"/>
          </w:tcPr>
          <w:p>
            <w:pPr>
              <w:jc w:val="left"/>
            </w:pPr>
            <w:r>
              <w:rPr>
                <w:b/>
                <w:bCs/>
                <w:i w:val="false"/>
                <w:iCs w:val="false"/>
                <w:color w:val="F5F1E8"/>
                <w:sz w:val="19"/>
                <w:szCs w:val="19"/>
              </w:rPr>
              <w:t xml:space="preserve">Traitement</w:t>
            </w:r>
          </w:p>
        </w:tc>
      </w:tr>
      <w:tr>
        <w:tc>
          <w:tcPr>
            <w:tcW w:type="dxa" w:w="2100"/>
            <w:tcMar>
              <w:top w:type="dxa" w:w="80"/>
              <w:left w:type="dxa" w:w="100"/>
              <w:bottom w:type="dxa" w:w="80"/>
              <w:right w:type="dxa" w:w="100"/>
            </w:tcMar>
            <w:vAlign w:val="center"/>
          </w:tcPr>
          <w:p>
            <w:pPr>
              <w:jc w:val="left"/>
            </w:pPr>
            <w:r>
              <w:rPr>
                <w:b w:val="false"/>
                <w:bCs w:val="false"/>
                <w:i w:val="false"/>
                <w:iCs w:val="false"/>
                <w:sz w:val="19"/>
                <w:szCs w:val="19"/>
              </w:rPr>
              <w:t xml:space="preserve">Loading</w:t>
            </w:r>
          </w:p>
        </w:tc>
        <w:tc>
          <w:tcPr>
            <w:tcW w:type="dxa" w:w="7260"/>
            <w:tcMar>
              <w:top w:type="dxa" w:w="80"/>
              <w:left w:type="dxa" w:w="100"/>
              <w:bottom w:type="dxa" w:w="80"/>
              <w:right w:type="dxa" w:w="100"/>
            </w:tcMar>
            <w:vAlign w:val="center"/>
          </w:tcPr>
          <w:p>
            <w:pPr>
              <w:jc w:val="left"/>
            </w:pPr>
            <w:r>
              <w:rPr>
                <w:b w:val="false"/>
                <w:bCs w:val="false"/>
                <w:i w:val="false"/>
                <w:iCs w:val="false"/>
                <w:sz w:val="19"/>
                <w:szCs w:val="19"/>
              </w:rPr>
              <w:t xml:space="preserve">Skeleton de liste au premier chargement.</w:t>
            </w:r>
          </w:p>
        </w:tc>
      </w:tr>
      <w:tr>
        <w:tc>
          <w:tcPr>
            <w:tcW w:type="dxa" w:w="21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Skeleton</w:t>
            </w:r>
          </w:p>
        </w:tc>
        <w:tc>
          <w:tcPr>
            <w:tcW w:type="dxa" w:w="726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PurchaseListTile grisée, même hauteur que la version finale.</w:t>
            </w:r>
          </w:p>
        </w:tc>
      </w:tr>
      <w:tr>
        <w:tc>
          <w:tcPr>
            <w:tcW w:type="dxa" w:w="2100"/>
            <w:tcMar>
              <w:top w:type="dxa" w:w="80"/>
              <w:left w:type="dxa" w:w="100"/>
              <w:bottom w:type="dxa" w:w="80"/>
              <w:right w:type="dxa" w:w="100"/>
            </w:tcMar>
            <w:vAlign w:val="center"/>
          </w:tcPr>
          <w:p>
            <w:pPr>
              <w:jc w:val="left"/>
            </w:pPr>
            <w:r>
              <w:rPr>
                <w:b w:val="false"/>
                <w:bCs w:val="false"/>
                <w:i w:val="false"/>
                <w:iCs w:val="false"/>
                <w:sz w:val="19"/>
                <w:szCs w:val="19"/>
              </w:rPr>
              <w:t xml:space="preserve">Vide</w:t>
            </w:r>
          </w:p>
        </w:tc>
        <w:tc>
          <w:tcPr>
            <w:tcW w:type="dxa" w:w="7260"/>
            <w:tcMar>
              <w:top w:type="dxa" w:w="80"/>
              <w:left w:type="dxa" w:w="100"/>
              <w:bottom w:type="dxa" w:w="80"/>
              <w:right w:type="dxa" w:w="100"/>
            </w:tcMar>
            <w:vAlign w:val="center"/>
          </w:tcPr>
          <w:p>
            <w:pPr>
              <w:jc w:val="left"/>
            </w:pPr>
            <w:r>
              <w:rPr>
                <w:b w:val="false"/>
                <w:bCs w:val="false"/>
                <w:i w:val="false"/>
                <w:iCs w:val="false"/>
                <w:sz w:val="19"/>
                <w:szCs w:val="19"/>
              </w:rPr>
              <w:t xml:space="preserve">« Aucun achat pour l'instant » + bouton Découvrir (§10.5 Cahier des charges).</w:t>
            </w:r>
          </w:p>
        </w:tc>
      </w:tr>
      <w:tr>
        <w:tc>
          <w:tcPr>
            <w:tcW w:type="dxa" w:w="21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Erreur réseau</w:t>
            </w:r>
          </w:p>
        </w:tc>
        <w:tc>
          <w:tcPr>
            <w:tcW w:type="dxa" w:w="726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Bannière inline + Réessayer, liste déjà en cache conservée.</w:t>
            </w:r>
          </w:p>
        </w:tc>
      </w:tr>
      <w:tr>
        <w:tc>
          <w:tcPr>
            <w:tcW w:type="dxa" w:w="2100"/>
            <w:tcMar>
              <w:top w:type="dxa" w:w="80"/>
              <w:left w:type="dxa" w:w="100"/>
              <w:bottom w:type="dxa" w:w="80"/>
              <w:right w:type="dxa" w:w="100"/>
            </w:tcMar>
            <w:vAlign w:val="center"/>
          </w:tcPr>
          <w:p>
            <w:pPr>
              <w:jc w:val="left"/>
            </w:pPr>
            <w:r>
              <w:rPr>
                <w:b w:val="false"/>
                <w:bCs w:val="false"/>
                <w:i w:val="false"/>
                <w:iCs w:val="false"/>
                <w:sz w:val="19"/>
                <w:szCs w:val="19"/>
              </w:rPr>
              <w:t xml:space="preserve">Offline</w:t>
            </w:r>
          </w:p>
        </w:tc>
        <w:tc>
          <w:tcPr>
            <w:tcW w:type="dxa" w:w="7260"/>
            <w:tcMar>
              <w:top w:type="dxa" w:w="80"/>
              <w:left w:type="dxa" w:w="100"/>
              <w:bottom w:type="dxa" w:w="80"/>
              <w:right w:type="dxa" w:w="100"/>
            </w:tcMar>
            <w:vAlign w:val="center"/>
          </w:tcPr>
          <w:p>
            <w:pPr>
              <w:jc w:val="left"/>
            </w:pPr>
            <w:r>
              <w:rPr>
                <w:b w:val="false"/>
                <w:bCs w:val="false"/>
                <w:i w:val="false"/>
                <w:iCs w:val="false"/>
                <w:sz w:val="19"/>
                <w:szCs w:val="19"/>
              </w:rPr>
              <w:t xml:space="preserve">Onglet Téléchargés reste pleinement fonctionnel hors-ligne (source = fichiers locaux, pas l'API) ; onglets Tous/Favoris affichent le dernier cache connu.</w:t>
            </w:r>
          </w:p>
        </w:tc>
      </w:tr>
      <w:tr>
        <w:tc>
          <w:tcPr>
            <w:tcW w:type="dxa" w:w="21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Non connecté</w:t>
            </w:r>
          </w:p>
        </w:tc>
        <w:tc>
          <w:tcPr>
            <w:tcW w:type="dxa" w:w="726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Non applicable — accès protégé, AuthBottomSheet déclenchée si tenté sans session.</w:t>
            </w:r>
          </w:p>
        </w:tc>
      </w:tr>
      <w:tr>
        <w:tc>
          <w:tcPr>
            <w:tcW w:type="dxa" w:w="2100"/>
            <w:tcMar>
              <w:top w:type="dxa" w:w="80"/>
              <w:left w:type="dxa" w:w="100"/>
              <w:bottom w:type="dxa" w:w="80"/>
              <w:right w:type="dxa" w:w="100"/>
            </w:tcMar>
            <w:vAlign w:val="center"/>
          </w:tcPr>
          <w:p>
            <w:pPr>
              <w:jc w:val="left"/>
            </w:pPr>
            <w:r>
              <w:rPr>
                <w:b w:val="false"/>
                <w:bCs w:val="false"/>
                <w:i w:val="false"/>
                <w:iCs w:val="false"/>
                <w:sz w:val="19"/>
                <w:szCs w:val="19"/>
              </w:rPr>
              <w:t xml:space="preserve">Accès refusé</w:t>
            </w:r>
          </w:p>
        </w:tc>
        <w:tc>
          <w:tcPr>
            <w:tcW w:type="dxa" w:w="7260"/>
            <w:tcMar>
              <w:top w:type="dxa" w:w="80"/>
              <w:left w:type="dxa" w:w="100"/>
              <w:bottom w:type="dxa" w:w="80"/>
              <w:right w:type="dxa" w:w="100"/>
            </w:tcMar>
            <w:vAlign w:val="center"/>
          </w:tcPr>
          <w:p>
            <w:pPr>
              <w:jc w:val="left"/>
            </w:pPr>
            <w:r>
              <w:rPr>
                <w:b w:val="false"/>
                <w:bCs w:val="false"/>
                <w:i w:val="false"/>
                <w:iCs w:val="false"/>
                <w:sz w:val="19"/>
                <w:szCs w:val="19"/>
              </w:rPr>
              <w:t xml:space="preserve">Non applicable une fois connecté.</w:t>
            </w:r>
          </w:p>
        </w:tc>
      </w:tr>
    </w:tbl>
    <w:p>
      <w:pPr>
        <w:spacing w:after="100"/>
      </w:pPr>
    </w:p>
    <w:p>
      <w:pPr>
        <w:spacing w:after="80"/>
      </w:pPr>
      <w:r>
        <w:rPr>
          <w:b/>
          <w:bCs/>
        </w:rPr>
        <w:t xml:space="preserve">Accessibilité — </w:t>
      </w:r>
      <w:r>
        <w:t xml:space="preserve">Chaque tuile annonce titre, statut et action disponible en une seule lecture.</w:t>
      </w:r>
    </w:p>
    <w:p>
      <w:pPr>
        <w:spacing w:after="80"/>
      </w:pPr>
      <w:r>
        <w:rPr>
          <w:b/>
          <w:bCs/>
        </w:rPr>
        <w:t xml:space="preserve">Contraintes Android bas de gamme — </w:t>
      </w:r>
      <w:r>
        <w:t xml:space="preserve">Pagination par curseur, liste simple colonne (pas de grille, peu de bénéfice pour du contenu textuel dense).</w:t>
      </w:r>
    </w:p>
    <w:p>
      <w:pPr>
        <w:spacing w:after="80"/>
      </w:pPr>
      <w:r>
        <w:rPr>
          <w:b/>
          <w:bCs/>
        </w:rPr>
        <w:t xml:space="preserve">Référence benchmark observée — </w:t>
      </w:r>
      <w:r>
        <w:t xml:space="preserve">Benchmark Empire Afrique — deux écrans distincts « Mes Achats » (liste simple avec icône de statut) et « Mes Commandes » (historique des transactions). Défaut relevé : redondance entre les deux.</w:t>
      </w:r>
    </w:p>
    <w:p>
      <w:pPr>
        <w:pStyle w:val="Heading4"/>
        <w:spacing w:after="100" w:before="200"/>
      </w:pPr>
      <w:r>
        <w:rPr>
          <w:b/>
          <w:bCs/>
          <w:color w:val="444444"/>
        </w:rPr>
        <w:t xml:space="preserve">Différences et améliorations KORA+</w:t>
      </w:r>
    </w:p>
    <w:p>
      <w:pPr>
        <w:pStyle w:val="ListParagraph"/>
        <w:numPr>
          <w:ilvl w:val="0"/>
          <w:numId w:val="1"/>
        </w:numPr>
        <w:spacing w:after="60"/>
      </w:pPr>
      <w:r>
        <w:t xml:space="preserve">KORA+ fusionne Mes Achats et Mes Commandes en un seul onglet à sous-sections (contradiction résolue — voir synthèse validée) : l'historique de commande est accessible en un tap depuis chaque item (« Voir la commande »), sans écran séparé dans la navigation principale.</w:t>
      </w:r>
    </w:p>
    <w:p>
      <w:pPr>
        <w:pStyle w:val="ListParagraph"/>
        <w:numPr>
          <w:ilvl w:val="0"/>
          <w:numId w:val="1"/>
        </w:numPr>
        <w:spacing w:after="60"/>
      </w:pPr>
      <w:r>
        <w:t xml:space="preserve">Le Téléchargements devient un sous-onglet plutôt qu'une entrée de menu séparée, réduisant la charge cognitive de navigation.</w:t>
      </w:r>
    </w:p>
    <w:p>
      <w:pPr>
        <w:pStyle w:val="Heading4"/>
        <w:spacing w:after="100" w:before="200"/>
      </w:pPr>
      <w:r>
        <w:rPr>
          <w:b/>
          <w:bCs/>
          <w:color w:val="444444"/>
        </w:rPr>
        <w:t xml:space="preserve">Critères d'acceptation Codex</w:t>
      </w:r>
    </w:p>
    <w:p>
      <w:pPr>
        <w:pStyle w:val="ListParagraph"/>
        <w:numPr>
          <w:ilvl w:val="0"/>
          <w:numId w:val="1"/>
        </w:numPr>
        <w:spacing w:after="60"/>
      </w:pPr>
      <w:r>
        <w:t xml:space="preserve">L'onglet Téléchargés fonctionne intégralement hors-ligne, sans aucun appel réseau.</w:t>
      </w:r>
    </w:p>
    <w:p>
      <w:pPr>
        <w:pStyle w:val="ListParagraph"/>
        <w:numPr>
          <w:ilvl w:val="0"/>
          <w:numId w:val="1"/>
        </w:numPr>
        <w:spacing w:after="60"/>
      </w:pPr>
      <w:r>
        <w:t xml:space="preserve">Un achat réussi apparaît dans cette liste sans action manuelle de l'utilisateur.</w:t>
      </w:r>
    </w:p>
    <w:p>
      <w:pPr>
        <w:pStyle w:val="ListParagraph"/>
        <w:numPr>
          <w:ilvl w:val="0"/>
          <w:numId w:val="1"/>
        </w:numPr>
        <w:spacing w:after="60"/>
      </w:pPr>
      <w:r>
        <w:t xml:space="preserve">L'état vide propose systématiquement une action (bouton Découvrir), jamais un message sec.</w:t>
      </w:r>
    </w:p>
    <w:p>
      <w:pPr>
        <w:spacing w:after="200"/>
      </w:pPr>
    </w:p>
    <w:p>
      <w:pPr>
        <w:pStyle w:val="Heading3"/>
        <w:pBdr>
          <w:top w:val="single" w:color="C9A15B" w:sz="6" w:space="6"/>
        </w:pBdr>
        <w:spacing w:after="120" w:before="400"/>
      </w:pPr>
      <w:r>
        <w:rPr>
          <w:b/>
          <w:bCs/>
          <w:color w:val="8A6A2F"/>
        </w:rPr>
        <w:t xml:space="preserve">4.14  Commande &amp; Reçu (OrderDetailScreen)</w:t>
      </w:r>
    </w:p>
    <w:p>
      <w:pPr>
        <w:spacing w:after="80"/>
      </w:pPr>
      <w:r>
        <w:rPr>
          <w:b/>
          <w:bCs/>
        </w:rPr>
        <w:t xml:space="preserve">Objectif — </w:t>
      </w:r>
      <w:r>
        <w:t xml:space="preserve">Donner le détail d'une commande passée et permettre le téléchargement du reçu.</w:t>
      </w:r>
    </w:p>
    <w:p>
      <w:pPr>
        <w:spacing w:after="80"/>
      </w:pPr>
      <w:r>
        <w:rPr>
          <w:b/>
          <w:bCs/>
        </w:rPr>
        <w:t xml:space="preserve">Utilisateur concerné — </w:t>
      </w:r>
      <w:r>
        <w:t xml:space="preserve">Utilisateur connecté.</w:t>
      </w:r>
    </w:p>
    <w:p>
      <w:pPr>
        <w:spacing w:after="80"/>
      </w:pPr>
      <w:r>
        <w:rPr>
          <w:b/>
          <w:bCs/>
        </w:rPr>
        <w:t xml:space="preserve">Point d'entrée — </w:t>
      </w:r>
      <w:r>
        <w:t xml:space="preserve">Depuis un item de Mes achats (« Voir la commande »).</w:t>
      </w:r>
    </w:p>
    <w:p>
      <w:pPr>
        <w:pStyle w:val="Heading4"/>
        <w:spacing w:after="100" w:before="200"/>
      </w:pPr>
      <w:r>
        <w:rPr>
          <w:b/>
          <w:bCs/>
          <w:color w:val="444444"/>
        </w:rPr>
        <w:t xml:space="preserve">Actions possibles</w:t>
      </w:r>
    </w:p>
    <w:p>
      <w:pPr>
        <w:pStyle w:val="ListParagraph"/>
        <w:numPr>
          <w:ilvl w:val="0"/>
          <w:numId w:val="1"/>
        </w:numPr>
        <w:spacing w:after="60"/>
      </w:pPr>
      <w:r>
        <w:t xml:space="preserve">Toucher « Télécharger le reçu » (PDF)</w:t>
      </w:r>
    </w:p>
    <w:p>
      <w:pPr>
        <w:pStyle w:val="ListParagraph"/>
        <w:numPr>
          <w:ilvl w:val="0"/>
          <w:numId w:val="1"/>
        </w:numPr>
        <w:spacing w:after="60"/>
      </w:pPr>
      <w:r>
        <w:t xml:space="preserve">Toucher « Réessayer » si commande échouée</w:t>
      </w:r>
    </w:p>
    <w:p>
      <w:pPr>
        <w:pStyle w:val="Heading4"/>
        <w:spacing w:after="100" w:before="200"/>
      </w:pPr>
      <w:r>
        <w:rPr>
          <w:b/>
          <w:bCs/>
          <w:color w:val="444444"/>
        </w:rPr>
        <w:t xml:space="preserve">Hiérarchie visuelle</w:t>
      </w:r>
    </w:p>
    <w:p>
      <w:pPr>
        <w:pStyle w:val="ListParagraph"/>
        <w:numPr>
          <w:ilvl w:val="0"/>
          <w:numId w:val="1"/>
        </w:numPr>
        <w:spacing w:after="30"/>
      </w:pPr>
      <w:r>
        <w:rPr>
          <w:rFonts w:ascii="Consolas" w:cs="Consolas" w:eastAsia="Consolas" w:hAnsi="Consolas"/>
          <w:sz w:val="18"/>
          <w:szCs w:val="18"/>
        </w:rPr>
        <w:t xml:space="preserve">Scaffold</w:t>
      </w:r>
    </w:p>
    <w:p>
      <w:pPr>
        <w:pStyle w:val="ListParagraph"/>
        <w:numPr>
          <w:ilvl w:val="1"/>
          <w:numId w:val="1"/>
        </w:numPr>
        <w:spacing w:after="30"/>
      </w:pPr>
      <w:r>
        <w:rPr>
          <w:rFonts w:ascii="Consolas" w:cs="Consolas" w:eastAsia="Consolas" w:hAnsi="Consolas"/>
          <w:sz w:val="18"/>
          <w:szCs w:val="18"/>
        </w:rPr>
        <w:t xml:space="preserve">Column</w:t>
      </w:r>
    </w:p>
    <w:p>
      <w:pPr>
        <w:pStyle w:val="ListParagraph"/>
        <w:numPr>
          <w:ilvl w:val="2"/>
          <w:numId w:val="1"/>
        </w:numPr>
        <w:spacing w:after="30"/>
      </w:pPr>
      <w:r>
        <w:rPr>
          <w:rFonts w:ascii="Consolas" w:cs="Consolas" w:eastAsia="Consolas" w:hAnsi="Consolas"/>
          <w:sz w:val="18"/>
          <w:szCs w:val="18"/>
        </w:rPr>
        <w:t xml:space="preserve">ReceiptCard (Produit, N° commande, Date, Montant, État, Mode de paiement)</w:t>
      </w:r>
    </w:p>
    <w:p>
      <w:pPr>
        <w:pStyle w:val="ListParagraph"/>
        <w:numPr>
          <w:ilvl w:val="2"/>
          <w:numId w:val="1"/>
        </w:numPr>
        <w:spacing w:after="30"/>
      </w:pPr>
      <w:r>
        <w:rPr>
          <w:rFonts w:ascii="Consolas" w:cs="Consolas" w:eastAsia="Consolas" w:hAnsi="Consolas"/>
          <w:sz w:val="18"/>
          <w:szCs w:val="18"/>
        </w:rPr>
        <w:t xml:space="preserve">SecondaryButton « Télécharger le reçu »</w:t>
      </w:r>
    </w:p>
    <w:p>
      <w:pPr>
        <w:pStyle w:val="ListParagraph"/>
        <w:numPr>
          <w:ilvl w:val="2"/>
          <w:numId w:val="1"/>
        </w:numPr>
        <w:spacing w:after="30"/>
      </w:pPr>
      <w:r>
        <w:rPr>
          <w:rFonts w:ascii="Consolas" w:cs="Consolas" w:eastAsia="Consolas" w:hAnsi="Consolas"/>
          <w:sz w:val="18"/>
          <w:szCs w:val="18"/>
        </w:rPr>
        <w:t xml:space="preserve">PrimaryButton contextuel (Réessayer si échec)</w:t>
      </w:r>
    </w:p>
    <w:p>
      <w:pPr>
        <w:pStyle w:val="Heading4"/>
        <w:spacing w:after="100" w:before="200"/>
      </w:pPr>
      <w:r>
        <w:rPr>
          <w:b/>
          <w:bCs/>
          <w:color w:val="444444"/>
        </w:rPr>
        <w:t xml:space="preserve">Composants utilisés</w:t>
      </w:r>
    </w:p>
    <w:p>
      <w:pPr>
        <w:spacing w:after="160"/>
      </w:pPr>
      <w:r>
        <w:t xml:space="preserve">ReceiptCard · SecondaryButton · PrimaryButton</w:t>
      </w:r>
    </w:p>
    <w:p>
      <w:pPr>
        <w:pStyle w:val="Heading4"/>
        <w:spacing w:after="100" w:before="200"/>
      </w:pPr>
      <w:r>
        <w:rPr>
          <w:b/>
          <w:bCs/>
          <w:color w:val="444444"/>
        </w:rPr>
        <w:t xml:space="preserve">Contenu affiché</w:t>
      </w:r>
    </w:p>
    <w:p>
      <w:pPr>
        <w:pStyle w:val="ListParagraph"/>
        <w:numPr>
          <w:ilvl w:val="0"/>
          <w:numId w:val="1"/>
        </w:numPr>
        <w:spacing w:after="60"/>
      </w:pPr>
      <w:r>
        <w:t xml:space="preserve">Détail complet et figé d'une commande (immuable après clôture, §6.2 Cahier des charges).</w:t>
      </w:r>
    </w:p>
    <w:p>
      <w:pPr>
        <w:pStyle w:val="Heading4"/>
        <w:spacing w:after="100" w:before="200"/>
      </w:pPr>
      <w:r>
        <w:rPr>
          <w:b/>
          <w:bCs/>
          <w:color w:val="444444"/>
        </w:rPr>
        <w:t xml:space="preserve">Règles de texte, images, dimensions, espacements</w:t>
      </w:r>
    </w:p>
    <w:p>
      <w:pPr>
        <w:pStyle w:val="ListParagraph"/>
        <w:numPr>
          <w:ilvl w:val="0"/>
          <w:numId w:val="1"/>
        </w:numPr>
        <w:spacing w:after="60"/>
      </w:pPr>
      <w:r>
        <w:t xml:space="preserve">Format tabulaire clair : libellé à gauche, valeur à droite.</w:t>
      </w:r>
    </w:p>
    <w:p>
      <w:pPr>
        <w:pStyle w:val="ListParagraph"/>
        <w:numPr>
          <w:ilvl w:val="0"/>
          <w:numId w:val="1"/>
        </w:numPr>
        <w:spacing w:after="60"/>
      </w:pPr>
      <w:r>
        <w:t xml:space="preserve">Aucune, sauf mini cover du contenu concerné en en-tête.</w:t>
      </w:r>
    </w:p>
    <w:p>
      <w:pPr>
        <w:pStyle w:val="ListParagraph"/>
        <w:numPr>
          <w:ilvl w:val="0"/>
          <w:numId w:val="1"/>
        </w:numPr>
        <w:spacing w:after="60"/>
      </w:pPr>
      <w:r>
        <w:t xml:space="preserve">ReceiptCard pleine largeur, radius 12 dp.</w:t>
      </w:r>
    </w:p>
    <w:p>
      <w:pPr>
        <w:pStyle w:val="ListParagraph"/>
        <w:numPr>
          <w:ilvl w:val="0"/>
          <w:numId w:val="1"/>
        </w:numPr>
        <w:spacing w:after="60"/>
      </w:pPr>
      <w:r>
        <w:t xml:space="preserve">16 dp entre chaque ligne d'information.</w:t>
      </w:r>
    </w:p>
    <w:p>
      <w:pPr>
        <w:spacing w:after="80"/>
      </w:pPr>
      <w:r>
        <w:rPr>
          <w:b/>
          <w:bCs/>
        </w:rPr>
        <w:t xml:space="preserve">Comportement au scroll — </w:t>
      </w:r>
      <w:r>
        <w:t xml:space="preserve">Aucun en usage normal (contenu court).</w:t>
      </w:r>
    </w:p>
    <w:p>
      <w:pPr>
        <w:spacing w:after="80"/>
      </w:pPr>
      <w:r>
        <w:rPr>
          <w:b/>
          <w:bCs/>
        </w:rPr>
        <w:t xml:space="preserve">Navigation entrante — </w:t>
      </w:r>
      <w:r>
        <w:t xml:space="preserve">Depuis Mes achats.</w:t>
      </w:r>
    </w:p>
    <w:p>
      <w:pPr>
        <w:spacing w:after="80"/>
      </w:pPr>
      <w:r>
        <w:rPr>
          <w:b/>
          <w:bCs/>
        </w:rPr>
        <w:t xml:space="preserve">Navigation sortante — </w:t>
      </w:r>
      <w:r>
        <w:t xml:space="preserve">→ Fiche contenu (mini cover) · → Paiement (Réessayer si échoué).</w:t>
      </w:r>
    </w:p>
    <w:p>
      <w:pPr>
        <w:spacing w:after="80"/>
      </w:pPr>
      <w:r>
        <w:rPr>
          <w:b/>
          <w:bCs/>
        </w:rPr>
        <w:t xml:space="preserve">Animation d'ouverture — </w:t>
      </w:r>
      <w:r>
        <w:t xml:space="preserve">Push standard (250 ms).</w:t>
      </w:r>
    </w:p>
    <w:p>
      <w:pPr>
        <w:spacing w:after="80"/>
      </w:pPr>
      <w:r>
        <w:rPr>
          <w:b/>
          <w:bCs/>
        </w:rPr>
        <w:t xml:space="preserve">Animation de fermeture — </w:t>
      </w:r>
      <w:r>
        <w:t xml:space="preserve">Retour arrière standard (220 ms ease-in).</w:t>
      </w:r>
    </w:p>
    <w:p>
      <w:pPr>
        <w:pStyle w:val="Heading4"/>
        <w:spacing w:after="100" w:before="200"/>
      </w:pPr>
      <w:r>
        <w:rPr>
          <w:b/>
          <w:bCs/>
          <w:color w:val="444444"/>
        </w:rPr>
        <w:t xml:space="preserve">États obligatoires</w:t>
      </w:r>
    </w:p>
    <w:tbl>
      <w:tblPr>
        <w:tblW w:type="dxa" w:w="9360"/>
        <w:tblBorders>
          <w:top w:val="single" w:color="C9A15B" w:sz="4"/>
          <w:left w:val="single" w:color="D9D3C4" w:sz="2"/>
          <w:bottom w:val="single" w:color="C9A15B" w:sz="4"/>
          <w:right w:val="single" w:color="D9D3C4" w:sz="2"/>
          <w:insideH w:val="single" w:color="D9D3C4" w:sz="2"/>
          <w:insideV w:val="single" w:color="D9D3C4" w:sz="2"/>
        </w:tblBorders>
      </w:tblPr>
      <w:tblGrid>
        <w:gridCol w:w="2100"/>
        <w:gridCol w:w="7260"/>
      </w:tblGrid>
      <w:tr>
        <w:trPr>
          <w:tblHeader/>
        </w:trPr>
        <w:tc>
          <w:tcPr>
            <w:tcW w:type="dxa" w:w="2100"/>
            <w:shd w:fill="2A2A20" w:val="clear"/>
            <w:tcMar>
              <w:top w:type="dxa" w:w="80"/>
              <w:left w:type="dxa" w:w="100"/>
              <w:bottom w:type="dxa" w:w="80"/>
              <w:right w:type="dxa" w:w="100"/>
            </w:tcMar>
            <w:vAlign w:val="center"/>
          </w:tcPr>
          <w:p>
            <w:pPr>
              <w:jc w:val="left"/>
            </w:pPr>
            <w:r>
              <w:rPr>
                <w:b/>
                <w:bCs/>
                <w:i w:val="false"/>
                <w:iCs w:val="false"/>
                <w:color w:val="F5F1E8"/>
                <w:sz w:val="19"/>
                <w:szCs w:val="19"/>
              </w:rPr>
              <w:t xml:space="preserve">État</w:t>
            </w:r>
          </w:p>
        </w:tc>
        <w:tc>
          <w:tcPr>
            <w:tcW w:type="dxa" w:w="7260"/>
            <w:shd w:fill="2A2A20" w:val="clear"/>
            <w:tcMar>
              <w:top w:type="dxa" w:w="80"/>
              <w:left w:type="dxa" w:w="100"/>
              <w:bottom w:type="dxa" w:w="80"/>
              <w:right w:type="dxa" w:w="100"/>
            </w:tcMar>
            <w:vAlign w:val="center"/>
          </w:tcPr>
          <w:p>
            <w:pPr>
              <w:jc w:val="left"/>
            </w:pPr>
            <w:r>
              <w:rPr>
                <w:b/>
                <w:bCs/>
                <w:i w:val="false"/>
                <w:iCs w:val="false"/>
                <w:color w:val="F5F1E8"/>
                <w:sz w:val="19"/>
                <w:szCs w:val="19"/>
              </w:rPr>
              <w:t xml:space="preserve">Traitement</w:t>
            </w:r>
          </w:p>
        </w:tc>
      </w:tr>
      <w:tr>
        <w:tc>
          <w:tcPr>
            <w:tcW w:type="dxa" w:w="2100"/>
            <w:tcMar>
              <w:top w:type="dxa" w:w="80"/>
              <w:left w:type="dxa" w:w="100"/>
              <w:bottom w:type="dxa" w:w="80"/>
              <w:right w:type="dxa" w:w="100"/>
            </w:tcMar>
            <w:vAlign w:val="center"/>
          </w:tcPr>
          <w:p>
            <w:pPr>
              <w:jc w:val="left"/>
            </w:pPr>
            <w:r>
              <w:rPr>
                <w:b w:val="false"/>
                <w:bCs w:val="false"/>
                <w:i w:val="false"/>
                <w:iCs w:val="false"/>
                <w:sz w:val="19"/>
                <w:szCs w:val="19"/>
              </w:rPr>
              <w:t xml:space="preserve">Loading</w:t>
            </w:r>
          </w:p>
        </w:tc>
        <w:tc>
          <w:tcPr>
            <w:tcW w:type="dxa" w:w="7260"/>
            <w:tcMar>
              <w:top w:type="dxa" w:w="80"/>
              <w:left w:type="dxa" w:w="100"/>
              <w:bottom w:type="dxa" w:w="80"/>
              <w:right w:type="dxa" w:w="100"/>
            </w:tcMar>
            <w:vAlign w:val="center"/>
          </w:tcPr>
          <w:p>
            <w:pPr>
              <w:jc w:val="left"/>
            </w:pPr>
            <w:r>
              <w:rPr>
                <w:b w:val="false"/>
                <w:bCs w:val="false"/>
                <w:i w:val="false"/>
                <w:iCs w:val="false"/>
                <w:sz w:val="19"/>
                <w:szCs w:val="19"/>
              </w:rPr>
              <w:t xml:space="preserve">Skeleton de la carte au premier chargement.</w:t>
            </w:r>
          </w:p>
        </w:tc>
      </w:tr>
      <w:tr>
        <w:tc>
          <w:tcPr>
            <w:tcW w:type="dxa" w:w="21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Skeleton</w:t>
            </w:r>
          </w:p>
        </w:tc>
        <w:tc>
          <w:tcPr>
            <w:tcW w:type="dxa" w:w="726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Structure identique, dimensions figées.</w:t>
            </w:r>
          </w:p>
        </w:tc>
      </w:tr>
      <w:tr>
        <w:tc>
          <w:tcPr>
            <w:tcW w:type="dxa" w:w="2100"/>
            <w:tcMar>
              <w:top w:type="dxa" w:w="80"/>
              <w:left w:type="dxa" w:w="100"/>
              <w:bottom w:type="dxa" w:w="80"/>
              <w:right w:type="dxa" w:w="100"/>
            </w:tcMar>
            <w:vAlign w:val="center"/>
          </w:tcPr>
          <w:p>
            <w:pPr>
              <w:jc w:val="left"/>
            </w:pPr>
            <w:r>
              <w:rPr>
                <w:b w:val="false"/>
                <w:bCs w:val="false"/>
                <w:i w:val="false"/>
                <w:iCs w:val="false"/>
                <w:sz w:val="19"/>
                <w:szCs w:val="19"/>
              </w:rPr>
              <w:t xml:space="preserve">Vide</w:t>
            </w:r>
          </w:p>
        </w:tc>
        <w:tc>
          <w:tcPr>
            <w:tcW w:type="dxa" w:w="7260"/>
            <w:tcMar>
              <w:top w:type="dxa" w:w="80"/>
              <w:left w:type="dxa" w:w="100"/>
              <w:bottom w:type="dxa" w:w="80"/>
              <w:right w:type="dxa" w:w="100"/>
            </w:tcMar>
            <w:vAlign w:val="center"/>
          </w:tcPr>
          <w:p>
            <w:pPr>
              <w:jc w:val="left"/>
            </w:pPr>
            <w:r>
              <w:rPr>
                <w:b w:val="false"/>
                <w:bCs w:val="false"/>
                <w:i w:val="false"/>
                <w:iCs w:val="false"/>
                <w:sz w:val="19"/>
                <w:szCs w:val="19"/>
              </w:rPr>
              <w:t xml:space="preserve">Non applicable (une commande existe toujours par définition d'accès).</w:t>
            </w:r>
          </w:p>
        </w:tc>
      </w:tr>
      <w:tr>
        <w:tc>
          <w:tcPr>
            <w:tcW w:type="dxa" w:w="21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Erreur réseau</w:t>
            </w:r>
          </w:p>
        </w:tc>
        <w:tc>
          <w:tcPr>
            <w:tcW w:type="dxa" w:w="726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Bannière inline + Réessayer, dernier état en cache affiché si disponible.</w:t>
            </w:r>
          </w:p>
        </w:tc>
      </w:tr>
      <w:tr>
        <w:tc>
          <w:tcPr>
            <w:tcW w:type="dxa" w:w="2100"/>
            <w:tcMar>
              <w:top w:type="dxa" w:w="80"/>
              <w:left w:type="dxa" w:w="100"/>
              <w:bottom w:type="dxa" w:w="80"/>
              <w:right w:type="dxa" w:w="100"/>
            </w:tcMar>
            <w:vAlign w:val="center"/>
          </w:tcPr>
          <w:p>
            <w:pPr>
              <w:jc w:val="left"/>
            </w:pPr>
            <w:r>
              <w:rPr>
                <w:b w:val="false"/>
                <w:bCs w:val="false"/>
                <w:i w:val="false"/>
                <w:iCs w:val="false"/>
                <w:sz w:val="19"/>
                <w:szCs w:val="19"/>
              </w:rPr>
              <w:t xml:space="preserve">Offline</w:t>
            </w:r>
          </w:p>
        </w:tc>
        <w:tc>
          <w:tcPr>
            <w:tcW w:type="dxa" w:w="7260"/>
            <w:tcMar>
              <w:top w:type="dxa" w:w="80"/>
              <w:left w:type="dxa" w:w="100"/>
              <w:bottom w:type="dxa" w:w="80"/>
              <w:right w:type="dxa" w:w="100"/>
            </w:tcMar>
            <w:vAlign w:val="center"/>
          </w:tcPr>
          <w:p>
            <w:pPr>
              <w:jc w:val="left"/>
            </w:pPr>
            <w:r>
              <w:rPr>
                <w:b w:val="false"/>
                <w:bCs w:val="false"/>
                <w:i w:val="false"/>
                <w:iCs w:val="false"/>
                <w:sz w:val="19"/>
                <w:szCs w:val="19"/>
              </w:rPr>
              <w:t xml:space="preserve">Reçu déjà généré consultable hors-ligne si mis en cache lors d'une précédente ouverture.</w:t>
            </w:r>
          </w:p>
        </w:tc>
      </w:tr>
      <w:tr>
        <w:tc>
          <w:tcPr>
            <w:tcW w:type="dxa" w:w="21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Non connecté</w:t>
            </w:r>
          </w:p>
        </w:tc>
        <w:tc>
          <w:tcPr>
            <w:tcW w:type="dxa" w:w="726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Non applicable.</w:t>
            </w:r>
          </w:p>
        </w:tc>
      </w:tr>
      <w:tr>
        <w:tc>
          <w:tcPr>
            <w:tcW w:type="dxa" w:w="2100"/>
            <w:tcMar>
              <w:top w:type="dxa" w:w="80"/>
              <w:left w:type="dxa" w:w="100"/>
              <w:bottom w:type="dxa" w:w="80"/>
              <w:right w:type="dxa" w:w="100"/>
            </w:tcMar>
            <w:vAlign w:val="center"/>
          </w:tcPr>
          <w:p>
            <w:pPr>
              <w:jc w:val="left"/>
            </w:pPr>
            <w:r>
              <w:rPr>
                <w:b w:val="false"/>
                <w:bCs w:val="false"/>
                <w:i w:val="false"/>
                <w:iCs w:val="false"/>
                <w:sz w:val="19"/>
                <w:szCs w:val="19"/>
              </w:rPr>
              <w:t xml:space="preserve">Accès refusé</w:t>
            </w:r>
          </w:p>
        </w:tc>
        <w:tc>
          <w:tcPr>
            <w:tcW w:type="dxa" w:w="7260"/>
            <w:tcMar>
              <w:top w:type="dxa" w:w="80"/>
              <w:left w:type="dxa" w:w="100"/>
              <w:bottom w:type="dxa" w:w="80"/>
              <w:right w:type="dxa" w:w="100"/>
            </w:tcMar>
            <w:vAlign w:val="center"/>
          </w:tcPr>
          <w:p>
            <w:pPr>
              <w:jc w:val="left"/>
            </w:pPr>
            <w:r>
              <w:rPr>
                <w:b w:val="false"/>
                <w:bCs w:val="false"/>
                <w:i w:val="false"/>
                <w:iCs w:val="false"/>
                <w:sz w:val="19"/>
                <w:szCs w:val="19"/>
              </w:rPr>
              <w:t xml:space="preserve">Non applicable — un utilisateur ne peut consulter que ses propres commandes (filtrage serveur).</w:t>
            </w:r>
          </w:p>
        </w:tc>
      </w:tr>
    </w:tbl>
    <w:p>
      <w:pPr>
        <w:spacing w:after="100"/>
      </w:pPr>
    </w:p>
    <w:p>
      <w:pPr>
        <w:spacing w:after="80"/>
      </w:pPr>
      <w:r>
        <w:rPr>
          <w:b/>
          <w:bCs/>
        </w:rPr>
        <w:t xml:space="preserve">Accessibilité — </w:t>
      </w:r>
      <w:r>
        <w:t xml:space="preserve">Montant annoncé en devise complète (« deux mille francs CFA »).</w:t>
      </w:r>
    </w:p>
    <w:p>
      <w:pPr>
        <w:spacing w:after="80"/>
      </w:pPr>
      <w:r>
        <w:rPr>
          <w:b/>
          <w:bCs/>
        </w:rPr>
        <w:t xml:space="preserve">Contraintes Android bas de gamme — </w:t>
      </w:r>
      <w:r>
        <w:t xml:space="preserve">Écran léger, aucun impact particulier.</w:t>
      </w:r>
    </w:p>
    <w:p>
      <w:pPr>
        <w:spacing w:after="80"/>
      </w:pPr>
      <w:r>
        <w:rPr>
          <w:b/>
          <w:bCs/>
        </w:rPr>
        <w:t xml:space="preserve">Référence benchmark observée — </w:t>
      </w:r>
      <w:r>
        <w:t xml:space="preserve">Benchmark Empire Afrique — écran « Mes Commandes » (détail) : Produit, Commande N°, Date, Montant, Etat, Mode de paiement, Agent Représentant.</w:t>
      </w:r>
    </w:p>
    <w:p>
      <w:pPr>
        <w:pStyle w:val="Heading4"/>
        <w:spacing w:after="100" w:before="200"/>
      </w:pPr>
      <w:r>
        <w:rPr>
          <w:b/>
          <w:bCs/>
          <w:color w:val="444444"/>
        </w:rPr>
        <w:t xml:space="preserve">Différences et améliorations KORA+</w:t>
      </w:r>
    </w:p>
    <w:p>
      <w:pPr>
        <w:pStyle w:val="ListParagraph"/>
        <w:numPr>
          <w:ilvl w:val="0"/>
          <w:numId w:val="1"/>
        </w:numPr>
        <w:spacing w:after="60"/>
      </w:pPr>
      <w:r>
        <w:t xml:space="preserve">Champ « Agent Représentant » (vente assistée) non repris — hors périmètre MVP KORA+ ; remplacé par un bouton de téléchargement de reçu PDF, absent chez Empire.</w:t>
      </w:r>
    </w:p>
    <w:p>
      <w:pPr>
        <w:pStyle w:val="Heading4"/>
        <w:spacing w:after="100" w:before="200"/>
      </w:pPr>
      <w:r>
        <w:rPr>
          <w:b/>
          <w:bCs/>
          <w:color w:val="444444"/>
        </w:rPr>
        <w:t xml:space="preserve">Critères d'acceptation Codex</w:t>
      </w:r>
    </w:p>
    <w:p>
      <w:pPr>
        <w:pStyle w:val="ListParagraph"/>
        <w:numPr>
          <w:ilvl w:val="0"/>
          <w:numId w:val="1"/>
        </w:numPr>
        <w:spacing w:after="60"/>
      </w:pPr>
      <w:r>
        <w:t xml:space="preserve">Le reçu est téléchargeable en PDF depuis cet écran (§15.4 Cahier des charges, applicable par analogie aux commandes standard).</w:t>
      </w:r>
    </w:p>
    <w:p>
      <w:pPr>
        <w:pStyle w:val="ListParagraph"/>
        <w:numPr>
          <w:ilvl w:val="0"/>
          <w:numId w:val="1"/>
        </w:numPr>
        <w:spacing w:after="60"/>
      </w:pPr>
      <w:r>
        <w:t xml:space="preserve">Aucune donnée de paiement sensible (numéro de carte, etc.) n'apparaît jamais sur cet écran.</w:t>
      </w:r>
    </w:p>
    <w:p>
      <w:pPr>
        <w:spacing w:after="200"/>
      </w:pPr>
    </w:p>
    <w:p>
      <w:pPr>
        <w:pStyle w:val="Heading2"/>
        <w:spacing w:after="180" w:before="360"/>
      </w:pPr>
      <w:r>
        <w:rPr>
          <w:b/>
          <w:bCs/>
          <w:color w:val="16161A"/>
        </w:rPr>
        <w:t xml:space="preserve">4.D — Lecture</w:t>
      </w:r>
    </w:p>
    <w:p>
      <w:pPr>
        <w:pStyle w:val="Heading3"/>
        <w:pBdr>
          <w:top w:val="single" w:color="C9A15B" w:sz="6" w:space="6"/>
        </w:pBdr>
        <w:spacing w:after="120" w:before="400"/>
      </w:pPr>
      <w:r>
        <w:rPr>
          <w:b/>
          <w:bCs/>
          <w:color w:val="8A6A2F"/>
        </w:rPr>
        <w:t xml:space="preserve">4.15  Mini-player</w:t>
      </w:r>
    </w:p>
    <w:p>
      <w:pPr>
        <w:spacing w:after="80"/>
      </w:pPr>
      <w:r>
        <w:rPr>
          <w:b/>
          <w:bCs/>
        </w:rPr>
        <w:t xml:space="preserve">Objectif — </w:t>
      </w:r>
      <w:r>
        <w:t xml:space="preserve">Assurer la continuité de lecture visible en permanence sans gêner la navigation, uniquement quand un média réel est actif.</w:t>
      </w:r>
    </w:p>
    <w:p>
      <w:pPr>
        <w:spacing w:after="80"/>
      </w:pPr>
      <w:r>
        <w:rPr>
          <w:b/>
          <w:bCs/>
        </w:rPr>
        <w:t xml:space="preserve">Utilisateur concerné — </w:t>
      </w:r>
      <w:r>
        <w:t xml:space="preserve">Utilisateur en cours d'écoute/visionnage.</w:t>
      </w:r>
    </w:p>
    <w:p>
      <w:pPr>
        <w:spacing w:after="80"/>
      </w:pPr>
      <w:r>
        <w:rPr>
          <w:b/>
          <w:bCs/>
        </w:rPr>
        <w:t xml:space="preserve">Point d'entrée — </w:t>
      </w:r>
      <w:r>
        <w:t xml:space="preserve">Apparaît automatiquement dès qu'un média est lancé (extrait ou lecture complète) — jamais au démarrage de l'app.</w:t>
      </w:r>
    </w:p>
    <w:p>
      <w:pPr>
        <w:pStyle w:val="Heading4"/>
        <w:spacing w:after="100" w:before="200"/>
      </w:pPr>
      <w:r>
        <w:rPr>
          <w:b/>
          <w:bCs/>
          <w:color w:val="444444"/>
        </w:rPr>
        <w:t xml:space="preserve">Actions possibles</w:t>
      </w:r>
    </w:p>
    <w:p>
      <w:pPr>
        <w:pStyle w:val="ListParagraph"/>
        <w:numPr>
          <w:ilvl w:val="0"/>
          <w:numId w:val="1"/>
        </w:numPr>
        <w:spacing w:after="60"/>
      </w:pPr>
      <w:r>
        <w:t xml:space="preserve">Toucher → ouvre Full player (expansion continue)</w:t>
      </w:r>
    </w:p>
    <w:p>
      <w:pPr>
        <w:pStyle w:val="ListParagraph"/>
        <w:numPr>
          <w:ilvl w:val="0"/>
          <w:numId w:val="1"/>
        </w:numPr>
        <w:spacing w:after="60"/>
      </w:pPr>
      <w:r>
        <w:t xml:space="preserve">Toucher Play/Pause directement depuis la barre</w:t>
      </w:r>
    </w:p>
    <w:p>
      <w:pPr>
        <w:pStyle w:val="Heading4"/>
        <w:spacing w:after="100" w:before="200"/>
      </w:pPr>
      <w:r>
        <w:rPr>
          <w:b/>
          <w:bCs/>
          <w:color w:val="444444"/>
        </w:rPr>
        <w:t xml:space="preserve">Hiérarchie visuelle</w:t>
      </w:r>
    </w:p>
    <w:p>
      <w:pPr>
        <w:pStyle w:val="ListParagraph"/>
        <w:numPr>
          <w:ilvl w:val="0"/>
          <w:numId w:val="1"/>
        </w:numPr>
        <w:spacing w:after="30"/>
      </w:pPr>
      <w:r>
        <w:rPr>
          <w:rFonts w:ascii="Consolas" w:cs="Consolas" w:eastAsia="Consolas" w:hAnsi="Consolas"/>
          <w:sz w:val="18"/>
          <w:szCs w:val="18"/>
        </w:rPr>
        <w:t xml:space="preserve">Positioned (bottom: hauteur nav bar)</w:t>
      </w:r>
    </w:p>
    <w:p>
      <w:pPr>
        <w:pStyle w:val="ListParagraph"/>
        <w:numPr>
          <w:ilvl w:val="1"/>
          <w:numId w:val="1"/>
        </w:numPr>
        <w:spacing w:after="30"/>
      </w:pPr>
      <w:r>
        <w:rPr>
          <w:rFonts w:ascii="Consolas" w:cs="Consolas" w:eastAsia="Consolas" w:hAnsi="Consolas"/>
          <w:sz w:val="18"/>
          <w:szCs w:val="18"/>
        </w:rPr>
        <w:t xml:space="preserve">MiniPlayer (barre fixe, 56 dp)</w:t>
      </w:r>
    </w:p>
    <w:p>
      <w:pPr>
        <w:pStyle w:val="ListParagraph"/>
        <w:numPr>
          <w:ilvl w:val="2"/>
          <w:numId w:val="1"/>
        </w:numPr>
        <w:spacing w:after="30"/>
      </w:pPr>
      <w:r>
        <w:rPr>
          <w:rFonts w:ascii="Consolas" w:cs="Consolas" w:eastAsia="Consolas" w:hAnsi="Consolas"/>
          <w:sz w:val="18"/>
          <w:szCs w:val="18"/>
        </w:rPr>
        <w:t xml:space="preserve">Cover 40×40 dp</w:t>
      </w:r>
    </w:p>
    <w:p>
      <w:pPr>
        <w:pStyle w:val="ListParagraph"/>
        <w:numPr>
          <w:ilvl w:val="2"/>
          <w:numId w:val="1"/>
        </w:numPr>
        <w:spacing w:after="30"/>
      </w:pPr>
      <w:r>
        <w:rPr>
          <w:rFonts w:ascii="Consolas" w:cs="Consolas" w:eastAsia="Consolas" w:hAnsi="Consolas"/>
          <w:sz w:val="18"/>
          <w:szCs w:val="18"/>
        </w:rPr>
        <w:t xml:space="preserve">Titre + artiste (1 ligne, ellipsis)</w:t>
      </w:r>
    </w:p>
    <w:p>
      <w:pPr>
        <w:pStyle w:val="ListParagraph"/>
        <w:numPr>
          <w:ilvl w:val="2"/>
          <w:numId w:val="1"/>
        </w:numPr>
        <w:spacing w:after="30"/>
      </w:pPr>
      <w:r>
        <w:rPr>
          <w:rFonts w:ascii="Consolas" w:cs="Consolas" w:eastAsia="Consolas" w:hAnsi="Consolas"/>
          <w:sz w:val="18"/>
          <w:szCs w:val="18"/>
        </w:rPr>
        <w:t xml:space="preserve">Bouton Play/Pause</w:t>
      </w:r>
    </w:p>
    <w:p>
      <w:pPr>
        <w:pStyle w:val="ListParagraph"/>
        <w:numPr>
          <w:ilvl w:val="2"/>
          <w:numId w:val="1"/>
        </w:numPr>
        <w:spacing w:after="30"/>
      </w:pPr>
      <w:r>
        <w:rPr>
          <w:rFonts w:ascii="Consolas" w:cs="Consolas" w:eastAsia="Consolas" w:hAnsi="Consolas"/>
          <w:sz w:val="18"/>
          <w:szCs w:val="18"/>
        </w:rPr>
        <w:t xml:space="preserve">Barre de progression fine (2 dp) en partie basse</w:t>
      </w:r>
    </w:p>
    <w:p>
      <w:pPr>
        <w:pStyle w:val="Heading4"/>
        <w:spacing w:after="100" w:before="200"/>
      </w:pPr>
      <w:r>
        <w:rPr>
          <w:b/>
          <w:bCs/>
          <w:color w:val="444444"/>
        </w:rPr>
        <w:t xml:space="preserve">Composants utilisés</w:t>
      </w:r>
    </w:p>
    <w:p>
      <w:pPr>
        <w:spacing w:after="160"/>
      </w:pPr>
      <w:r>
        <w:t xml:space="preserve">MiniPlayer</w:t>
      </w:r>
    </w:p>
    <w:p>
      <w:pPr>
        <w:pStyle w:val="Heading4"/>
        <w:spacing w:after="100" w:before="200"/>
      </w:pPr>
      <w:r>
        <w:rPr>
          <w:b/>
          <w:bCs/>
          <w:color w:val="444444"/>
        </w:rPr>
        <w:t xml:space="preserve">Contenu affiché</w:t>
      </w:r>
    </w:p>
    <w:p>
      <w:pPr>
        <w:pStyle w:val="ListParagraph"/>
        <w:numPr>
          <w:ilvl w:val="0"/>
          <w:numId w:val="1"/>
        </w:numPr>
        <w:spacing w:after="60"/>
      </w:pPr>
      <w:r>
        <w:t xml:space="preserve">Cover, titre, artiste du média actif.</w:t>
      </w:r>
    </w:p>
    <w:p>
      <w:pPr>
        <w:pStyle w:val="Heading4"/>
        <w:spacing w:after="100" w:before="200"/>
      </w:pPr>
      <w:r>
        <w:rPr>
          <w:b/>
          <w:bCs/>
          <w:color w:val="444444"/>
        </w:rPr>
        <w:t xml:space="preserve">Règles de texte, images, dimensions, espacements</w:t>
      </w:r>
    </w:p>
    <w:p>
      <w:pPr>
        <w:pStyle w:val="ListParagraph"/>
        <w:numPr>
          <w:ilvl w:val="0"/>
          <w:numId w:val="1"/>
        </w:numPr>
        <w:spacing w:after="60"/>
      </w:pPr>
      <w:r>
        <w:t xml:space="preserve">Titre + artiste sur une seule ligne combinée, ellipsis stricte.</w:t>
      </w:r>
    </w:p>
    <w:p>
      <w:pPr>
        <w:pStyle w:val="ListParagraph"/>
        <w:numPr>
          <w:ilvl w:val="0"/>
          <w:numId w:val="1"/>
        </w:numPr>
        <w:spacing w:after="60"/>
      </w:pPr>
      <w:r>
        <w:t xml:space="preserve">Cover 40×40 dp, radius 8 dp.</w:t>
      </w:r>
    </w:p>
    <w:p>
      <w:pPr>
        <w:pStyle w:val="ListParagraph"/>
        <w:numPr>
          <w:ilvl w:val="0"/>
          <w:numId w:val="1"/>
        </w:numPr>
        <w:spacing w:after="60"/>
      </w:pPr>
      <w:r>
        <w:t xml:space="preserve">Hauteur fixe 56 dp, positionné juste au-dessus de la navigation basse.</w:t>
      </w:r>
    </w:p>
    <w:p>
      <w:pPr>
        <w:pStyle w:val="ListParagraph"/>
        <w:numPr>
          <w:ilvl w:val="0"/>
          <w:numId w:val="1"/>
        </w:numPr>
        <w:spacing w:after="60"/>
      </w:pPr>
      <w:r>
        <w:t xml:space="preserve">Padding horizontal 12 dp.</w:t>
      </w:r>
    </w:p>
    <w:p>
      <w:pPr>
        <w:spacing w:after="80"/>
      </w:pPr>
      <w:r>
        <w:rPr>
          <w:b/>
          <w:bCs/>
        </w:rPr>
        <w:t xml:space="preserve">Comportement au scroll — </w:t>
      </w:r>
      <w:r>
        <w:t xml:space="preserve">Non scrollable — barre fixe.</w:t>
      </w:r>
    </w:p>
    <w:p>
      <w:pPr>
        <w:spacing w:after="80"/>
      </w:pPr>
      <w:r>
        <w:rPr>
          <w:b/>
          <w:bCs/>
        </w:rPr>
        <w:t xml:space="preserve">Navigation entrante — </w:t>
      </w:r>
      <w:r>
        <w:t xml:space="preserve">Apparaît par-dessus n'importe quel écran dès qu'un média est actif.</w:t>
      </w:r>
    </w:p>
    <w:p>
      <w:pPr>
        <w:spacing w:after="80"/>
      </w:pPr>
      <w:r>
        <w:rPr>
          <w:b/>
          <w:bCs/>
        </w:rPr>
        <w:t xml:space="preserve">Navigation sortante — </w:t>
      </w:r>
      <w:r>
        <w:t xml:space="preserve">→ Full player (transition d'expansion continue, pas une nouvelle route).</w:t>
      </w:r>
    </w:p>
    <w:p>
      <w:pPr>
        <w:spacing w:after="80"/>
      </w:pPr>
      <w:r>
        <w:rPr>
          <w:b/>
          <w:bCs/>
        </w:rPr>
        <w:t xml:space="preserve">Animation d'ouverture — </w:t>
      </w:r>
      <w:r>
        <w:t xml:space="preserve">Glissement depuis le bas + fondu (220 ms ease-out), au-dessus de la barre de navigation.</w:t>
      </w:r>
    </w:p>
    <w:p>
      <w:pPr>
        <w:spacing w:after="80"/>
      </w:pPr>
      <w:r>
        <w:rPr>
          <w:b/>
          <w:bCs/>
        </w:rPr>
        <w:t xml:space="preserve">Animation de fermeture — </w:t>
      </w:r>
      <w:r>
        <w:t xml:space="preserve">Symétrique — disparaît par glissement + fondu quand la lecture est totalement arrêtée (pas juste en pause).</w:t>
      </w:r>
    </w:p>
    <w:p>
      <w:pPr>
        <w:pStyle w:val="Heading4"/>
        <w:spacing w:after="100" w:before="200"/>
      </w:pPr>
      <w:r>
        <w:rPr>
          <w:b/>
          <w:bCs/>
          <w:color w:val="444444"/>
        </w:rPr>
        <w:t xml:space="preserve">États obligatoires</w:t>
      </w:r>
    </w:p>
    <w:tbl>
      <w:tblPr>
        <w:tblW w:type="dxa" w:w="9360"/>
        <w:tblBorders>
          <w:top w:val="single" w:color="C9A15B" w:sz="4"/>
          <w:left w:val="single" w:color="D9D3C4" w:sz="2"/>
          <w:bottom w:val="single" w:color="C9A15B" w:sz="4"/>
          <w:right w:val="single" w:color="D9D3C4" w:sz="2"/>
          <w:insideH w:val="single" w:color="D9D3C4" w:sz="2"/>
          <w:insideV w:val="single" w:color="D9D3C4" w:sz="2"/>
        </w:tblBorders>
      </w:tblPr>
      <w:tblGrid>
        <w:gridCol w:w="2100"/>
        <w:gridCol w:w="7260"/>
      </w:tblGrid>
      <w:tr>
        <w:trPr>
          <w:tblHeader/>
        </w:trPr>
        <w:tc>
          <w:tcPr>
            <w:tcW w:type="dxa" w:w="2100"/>
            <w:shd w:fill="2A2A20" w:val="clear"/>
            <w:tcMar>
              <w:top w:type="dxa" w:w="80"/>
              <w:left w:type="dxa" w:w="100"/>
              <w:bottom w:type="dxa" w:w="80"/>
              <w:right w:type="dxa" w:w="100"/>
            </w:tcMar>
            <w:vAlign w:val="center"/>
          </w:tcPr>
          <w:p>
            <w:pPr>
              <w:jc w:val="left"/>
            </w:pPr>
            <w:r>
              <w:rPr>
                <w:b/>
                <w:bCs/>
                <w:i w:val="false"/>
                <w:iCs w:val="false"/>
                <w:color w:val="F5F1E8"/>
                <w:sz w:val="19"/>
                <w:szCs w:val="19"/>
              </w:rPr>
              <w:t xml:space="preserve">État</w:t>
            </w:r>
          </w:p>
        </w:tc>
        <w:tc>
          <w:tcPr>
            <w:tcW w:type="dxa" w:w="7260"/>
            <w:shd w:fill="2A2A20" w:val="clear"/>
            <w:tcMar>
              <w:top w:type="dxa" w:w="80"/>
              <w:left w:type="dxa" w:w="100"/>
              <w:bottom w:type="dxa" w:w="80"/>
              <w:right w:type="dxa" w:w="100"/>
            </w:tcMar>
            <w:vAlign w:val="center"/>
          </w:tcPr>
          <w:p>
            <w:pPr>
              <w:jc w:val="left"/>
            </w:pPr>
            <w:r>
              <w:rPr>
                <w:b/>
                <w:bCs/>
                <w:i w:val="false"/>
                <w:iCs w:val="false"/>
                <w:color w:val="F5F1E8"/>
                <w:sz w:val="19"/>
                <w:szCs w:val="19"/>
              </w:rPr>
              <w:t xml:space="preserve">Traitement</w:t>
            </w:r>
          </w:p>
        </w:tc>
      </w:tr>
      <w:tr>
        <w:tc>
          <w:tcPr>
            <w:tcW w:type="dxa" w:w="2100"/>
            <w:tcMar>
              <w:top w:type="dxa" w:w="80"/>
              <w:left w:type="dxa" w:w="100"/>
              <w:bottom w:type="dxa" w:w="80"/>
              <w:right w:type="dxa" w:w="100"/>
            </w:tcMar>
            <w:vAlign w:val="center"/>
          </w:tcPr>
          <w:p>
            <w:pPr>
              <w:jc w:val="left"/>
            </w:pPr>
            <w:r>
              <w:rPr>
                <w:b w:val="false"/>
                <w:bCs w:val="false"/>
                <w:i w:val="false"/>
                <w:iCs w:val="false"/>
                <w:sz w:val="19"/>
                <w:szCs w:val="19"/>
              </w:rPr>
              <w:t xml:space="preserve">Loading</w:t>
            </w:r>
          </w:p>
        </w:tc>
        <w:tc>
          <w:tcPr>
            <w:tcW w:type="dxa" w:w="7260"/>
            <w:tcMar>
              <w:top w:type="dxa" w:w="80"/>
              <w:left w:type="dxa" w:w="100"/>
              <w:bottom w:type="dxa" w:w="80"/>
              <w:right w:type="dxa" w:w="100"/>
            </w:tcMar>
            <w:vAlign w:val="center"/>
          </w:tcPr>
          <w:p>
            <w:pPr>
              <w:jc w:val="left"/>
            </w:pPr>
            <w:r>
              <w:rPr>
                <w:b w:val="false"/>
                <w:bCs w:val="false"/>
                <w:i w:val="false"/>
                <w:iCs w:val="false"/>
                <w:sz w:val="19"/>
                <w:szCs w:val="19"/>
              </w:rPr>
              <w:t xml:space="preserve">N'apparaît jamais tant que le média n'est pas confirmé chargé — règle de validation MVP absolue.</w:t>
            </w:r>
          </w:p>
        </w:tc>
      </w:tr>
      <w:tr>
        <w:tc>
          <w:tcPr>
            <w:tcW w:type="dxa" w:w="21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Skeleton</w:t>
            </w:r>
          </w:p>
        </w:tc>
        <w:tc>
          <w:tcPr>
            <w:tcW w:type="dxa" w:w="726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Non applicable — n'apparaît qu'avec des données prêtes.</w:t>
            </w:r>
          </w:p>
        </w:tc>
      </w:tr>
      <w:tr>
        <w:tc>
          <w:tcPr>
            <w:tcW w:type="dxa" w:w="2100"/>
            <w:tcMar>
              <w:top w:type="dxa" w:w="80"/>
              <w:left w:type="dxa" w:w="100"/>
              <w:bottom w:type="dxa" w:w="80"/>
              <w:right w:type="dxa" w:w="100"/>
            </w:tcMar>
            <w:vAlign w:val="center"/>
          </w:tcPr>
          <w:p>
            <w:pPr>
              <w:jc w:val="left"/>
            </w:pPr>
            <w:r>
              <w:rPr>
                <w:b w:val="false"/>
                <w:bCs w:val="false"/>
                <w:i w:val="false"/>
                <w:iCs w:val="false"/>
                <w:sz w:val="19"/>
                <w:szCs w:val="19"/>
              </w:rPr>
              <w:t xml:space="preserve">Vide</w:t>
            </w:r>
          </w:p>
        </w:tc>
        <w:tc>
          <w:tcPr>
            <w:tcW w:type="dxa" w:w="7260"/>
            <w:tcMar>
              <w:top w:type="dxa" w:w="80"/>
              <w:left w:type="dxa" w:w="100"/>
              <w:bottom w:type="dxa" w:w="80"/>
              <w:right w:type="dxa" w:w="100"/>
            </w:tcMar>
            <w:vAlign w:val="center"/>
          </w:tcPr>
          <w:p>
            <w:pPr>
              <w:jc w:val="left"/>
            </w:pPr>
            <w:r>
              <w:rPr>
                <w:b w:val="false"/>
                <w:bCs w:val="false"/>
                <w:i w:val="false"/>
                <w:iCs w:val="false"/>
                <w:sz w:val="19"/>
                <w:szCs w:val="19"/>
              </w:rPr>
              <w:t xml:space="preserve">N'existe pas — le mini-player est retiré de l'arbre de widgets plutôt qu'affiché vide.</w:t>
            </w:r>
          </w:p>
        </w:tc>
      </w:tr>
      <w:tr>
        <w:tc>
          <w:tcPr>
            <w:tcW w:type="dxa" w:w="21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Erreur réseau</w:t>
            </w:r>
          </w:p>
        </w:tc>
        <w:tc>
          <w:tcPr>
            <w:tcW w:type="dxa" w:w="726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 Votre session a expiré » ou « Achetez ce contenu pour l'écouter » en overlay si le token expire en cours de lecture.</w:t>
            </w:r>
          </w:p>
        </w:tc>
      </w:tr>
      <w:tr>
        <w:tc>
          <w:tcPr>
            <w:tcW w:type="dxa" w:w="2100"/>
            <w:tcMar>
              <w:top w:type="dxa" w:w="80"/>
              <w:left w:type="dxa" w:w="100"/>
              <w:bottom w:type="dxa" w:w="80"/>
              <w:right w:type="dxa" w:w="100"/>
            </w:tcMar>
            <w:vAlign w:val="center"/>
          </w:tcPr>
          <w:p>
            <w:pPr>
              <w:jc w:val="left"/>
            </w:pPr>
            <w:r>
              <w:rPr>
                <w:b w:val="false"/>
                <w:bCs w:val="false"/>
                <w:i w:val="false"/>
                <w:iCs w:val="false"/>
                <w:sz w:val="19"/>
                <w:szCs w:val="19"/>
              </w:rPr>
              <w:t xml:space="preserve">Offline</w:t>
            </w:r>
          </w:p>
        </w:tc>
        <w:tc>
          <w:tcPr>
            <w:tcW w:type="dxa" w:w="7260"/>
            <w:tcMar>
              <w:top w:type="dxa" w:w="80"/>
              <w:left w:type="dxa" w:w="100"/>
              <w:bottom w:type="dxa" w:w="80"/>
              <w:right w:type="dxa" w:w="100"/>
            </w:tcMar>
            <w:vAlign w:val="center"/>
          </w:tcPr>
          <w:p>
            <w:pPr>
              <w:jc w:val="left"/>
            </w:pPr>
            <w:r>
              <w:rPr>
                <w:b w:val="false"/>
                <w:bCs w:val="false"/>
                <w:i w:val="false"/>
                <w:iCs w:val="false"/>
                <w:sz w:val="19"/>
                <w:szCs w:val="19"/>
              </w:rPr>
              <w:t xml:space="preserve">Lecture depuis le fichier local déchiffré si licence offline valide, sinon message explicite.</w:t>
            </w:r>
          </w:p>
        </w:tc>
      </w:tr>
      <w:tr>
        <w:tc>
          <w:tcPr>
            <w:tcW w:type="dxa" w:w="21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Non connecté</w:t>
            </w:r>
          </w:p>
        </w:tc>
        <w:tc>
          <w:tcPr>
            <w:tcW w:type="dxa" w:w="726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Fonctionne pour un extrait public (preview), sans compte.</w:t>
            </w:r>
          </w:p>
        </w:tc>
      </w:tr>
      <w:tr>
        <w:tc>
          <w:tcPr>
            <w:tcW w:type="dxa" w:w="2100"/>
            <w:tcMar>
              <w:top w:type="dxa" w:w="80"/>
              <w:left w:type="dxa" w:w="100"/>
              <w:bottom w:type="dxa" w:w="80"/>
              <w:right w:type="dxa" w:w="100"/>
            </w:tcMar>
            <w:vAlign w:val="center"/>
          </w:tcPr>
          <w:p>
            <w:pPr>
              <w:jc w:val="left"/>
            </w:pPr>
            <w:r>
              <w:rPr>
                <w:b w:val="false"/>
                <w:bCs w:val="false"/>
                <w:i w:val="false"/>
                <w:iCs w:val="false"/>
                <w:sz w:val="19"/>
                <w:szCs w:val="19"/>
              </w:rPr>
              <w:t xml:space="preserve">Accès refusé</w:t>
            </w:r>
          </w:p>
        </w:tc>
        <w:tc>
          <w:tcPr>
            <w:tcW w:type="dxa" w:w="7260"/>
            <w:tcMar>
              <w:top w:type="dxa" w:w="80"/>
              <w:left w:type="dxa" w:w="100"/>
              <w:bottom w:type="dxa" w:w="80"/>
              <w:right w:type="dxa" w:w="100"/>
            </w:tcMar>
            <w:vAlign w:val="center"/>
          </w:tcPr>
          <w:p>
            <w:pPr>
              <w:jc w:val="left"/>
            </w:pPr>
            <w:r>
              <w:rPr>
                <w:b w:val="false"/>
                <w:bCs w:val="false"/>
                <w:i w:val="false"/>
                <w:iCs w:val="false"/>
                <w:sz w:val="19"/>
                <w:szCs w:val="19"/>
              </w:rPr>
              <w:t xml:space="preserve">Bascule vers le message d'expiration/achat plutôt que de continuer à jouer.</w:t>
            </w:r>
          </w:p>
        </w:tc>
      </w:tr>
    </w:tbl>
    <w:p>
      <w:pPr>
        <w:spacing w:after="100"/>
      </w:pPr>
    </w:p>
    <w:p>
      <w:pPr>
        <w:spacing w:after="80"/>
      </w:pPr>
      <w:r>
        <w:rPr>
          <w:b/>
          <w:bCs/>
        </w:rPr>
        <w:t xml:space="preserve">Accessibilité — </w:t>
      </w:r>
      <w:r>
        <w:t xml:space="preserve">Contrôles avec labels standards (Semantics.button, annonce « En lecture » / « En pause »).</w:t>
      </w:r>
    </w:p>
    <w:p>
      <w:pPr>
        <w:spacing w:after="80"/>
      </w:pPr>
      <w:r>
        <w:rPr>
          <w:b/>
          <w:bCs/>
        </w:rPr>
        <w:t xml:space="preserve">Contraintes Android bas de gamme — </w:t>
      </w:r>
      <w:r>
        <w:t xml:space="preserve">Un seul PlayerController vivant à la fois (provider scope racine), jamais réinstancié à chaque navigation.</w:t>
      </w:r>
    </w:p>
    <w:p>
      <w:pPr>
        <w:spacing w:after="80"/>
      </w:pPr>
      <w:r>
        <w:rPr>
          <w:b/>
          <w:bCs/>
        </w:rPr>
        <w:t xml:space="preserve">Référence benchmark observée — </w:t>
      </w:r>
      <w:r>
        <w:t xml:space="preserve">Benchmark Empire Afrique — mini-player toujours visible en bas, y compris avec un son de démonstration générique de 10 s pour un visiteur non connecté (disque cover tournant en boucle).</w:t>
      </w:r>
    </w:p>
    <w:p>
      <w:pPr>
        <w:pStyle w:val="Heading4"/>
        <w:spacing w:after="100" w:before="200"/>
      </w:pPr>
      <w:r>
        <w:rPr>
          <w:b/>
          <w:bCs/>
          <w:color w:val="444444"/>
        </w:rPr>
        <w:t xml:space="preserve">Différences et améliorations KORA+</w:t>
      </w:r>
    </w:p>
    <w:p>
      <w:pPr>
        <w:pStyle w:val="ListParagraph"/>
        <w:numPr>
          <w:ilvl w:val="0"/>
          <w:numId w:val="1"/>
        </w:numPr>
        <w:spacing w:after="60"/>
      </w:pPr>
      <w:r>
        <w:t xml:space="preserve">KORA+ supprime la lecture automatique d'un son générique par défaut — contradiction résolue (voir synthèse validée) : le mini-player n'existe que si l'utilisateur a explicitement déclenché une lecture.</w:t>
      </w:r>
    </w:p>
    <w:p>
      <w:pPr>
        <w:pStyle w:val="Heading4"/>
        <w:spacing w:after="100" w:before="200"/>
      </w:pPr>
      <w:r>
        <w:rPr>
          <w:b/>
          <w:bCs/>
          <w:color w:val="444444"/>
        </w:rPr>
        <w:t xml:space="preserve">Critères d'acceptation Codex</w:t>
      </w:r>
    </w:p>
    <w:p>
      <w:pPr>
        <w:pStyle w:val="ListParagraph"/>
        <w:numPr>
          <w:ilvl w:val="0"/>
          <w:numId w:val="1"/>
        </w:numPr>
        <w:spacing w:after="60"/>
      </w:pPr>
      <w:r>
        <w:t xml:space="preserve">Le mini-player n'est jamais visible sans média actif confirmé — testé explicitement en golden test (§9 Motion/§11.3 Engineering).</w:t>
      </w:r>
    </w:p>
    <w:p>
      <w:pPr>
        <w:pStyle w:val="ListParagraph"/>
        <w:numPr>
          <w:ilvl w:val="0"/>
          <w:numId w:val="1"/>
        </w:numPr>
        <w:spacing w:after="60"/>
      </w:pPr>
      <w:r>
        <w:t xml:space="preserve">Le mini-player reste visible et cohérent lors de toute navigation entre onglets.</w:t>
      </w:r>
    </w:p>
    <w:p>
      <w:pPr>
        <w:spacing w:after="200"/>
      </w:pPr>
    </w:p>
    <w:p>
      <w:pPr>
        <w:pStyle w:val="Heading3"/>
        <w:pBdr>
          <w:top w:val="single" w:color="C9A15B" w:sz="6" w:space="6"/>
        </w:pBdr>
        <w:spacing w:after="120" w:before="400"/>
      </w:pPr>
      <w:r>
        <w:rPr>
          <w:b/>
          <w:bCs/>
          <w:color w:val="8A6A2F"/>
        </w:rPr>
        <w:t xml:space="preserve">4.16  Full player audio (FullPlayerSheet)</w:t>
      </w:r>
    </w:p>
    <w:p>
      <w:pPr>
        <w:spacing w:after="80"/>
      </w:pPr>
      <w:r>
        <w:rPr>
          <w:b/>
          <w:bCs/>
        </w:rPr>
        <w:t xml:space="preserve">Objectif — </w:t>
      </w:r>
      <w:r>
        <w:t xml:space="preserve">Offrir une expérience d'écoute complète au niveau des standards Spotify/Apple Music.</w:t>
      </w:r>
    </w:p>
    <w:p>
      <w:pPr>
        <w:spacing w:after="80"/>
      </w:pPr>
      <w:r>
        <w:rPr>
          <w:b/>
          <w:bCs/>
        </w:rPr>
        <w:t xml:space="preserve">Utilisateur concerné — </w:t>
      </w:r>
      <w:r>
        <w:t xml:space="preserve">Utilisateur avec entitlement valide (achat ou preview).</w:t>
      </w:r>
    </w:p>
    <w:p>
      <w:pPr>
        <w:spacing w:after="80"/>
      </w:pPr>
      <w:r>
        <w:rPr>
          <w:b/>
          <w:bCs/>
        </w:rPr>
        <w:t xml:space="preserve">Point d'entrée — </w:t>
      </w:r>
      <w:r>
        <w:t xml:space="preserve">Tap sur le mini-player · Bouton Lire depuis une fiche contenu déjà possédée.</w:t>
      </w:r>
    </w:p>
    <w:p>
      <w:pPr>
        <w:pStyle w:val="Heading4"/>
        <w:spacing w:after="100" w:before="200"/>
      </w:pPr>
      <w:r>
        <w:rPr>
          <w:b/>
          <w:bCs/>
          <w:color w:val="444444"/>
        </w:rPr>
        <w:t xml:space="preserve">Actions possibles</w:t>
      </w:r>
    </w:p>
    <w:p>
      <w:pPr>
        <w:pStyle w:val="ListParagraph"/>
        <w:numPr>
          <w:ilvl w:val="0"/>
          <w:numId w:val="1"/>
        </w:numPr>
        <w:spacing w:after="60"/>
      </w:pPr>
      <w:r>
        <w:t xml:space="preserve">Play/Pause</w:t>
      </w:r>
    </w:p>
    <w:p>
      <w:pPr>
        <w:pStyle w:val="ListParagraph"/>
        <w:numPr>
          <w:ilvl w:val="0"/>
          <w:numId w:val="1"/>
        </w:numPr>
        <w:spacing w:after="60"/>
      </w:pPr>
      <w:r>
        <w:t xml:space="preserve">Suivant/Précédent</w:t>
      </w:r>
    </w:p>
    <w:p>
      <w:pPr>
        <w:pStyle w:val="ListParagraph"/>
        <w:numPr>
          <w:ilvl w:val="0"/>
          <w:numId w:val="1"/>
        </w:numPr>
        <w:spacing w:after="60"/>
      </w:pPr>
      <w:r>
        <w:t xml:space="preserve">Seek sur la barre de progression</w:t>
      </w:r>
    </w:p>
    <w:p>
      <w:pPr>
        <w:pStyle w:val="ListParagraph"/>
        <w:numPr>
          <w:ilvl w:val="0"/>
          <w:numId w:val="1"/>
        </w:numPr>
        <w:spacing w:after="60"/>
      </w:pPr>
      <w:r>
        <w:t xml:space="preserve">Like</w:t>
      </w:r>
    </w:p>
    <w:p>
      <w:pPr>
        <w:pStyle w:val="ListParagraph"/>
        <w:numPr>
          <w:ilvl w:val="0"/>
          <w:numId w:val="1"/>
        </w:numPr>
        <w:spacing w:after="60"/>
      </w:pPr>
      <w:r>
        <w:t xml:space="preserve">Ajouter à une playlist</w:t>
      </w:r>
    </w:p>
    <w:p>
      <w:pPr>
        <w:pStyle w:val="ListParagraph"/>
        <w:numPr>
          <w:ilvl w:val="0"/>
          <w:numId w:val="1"/>
        </w:numPr>
        <w:spacing w:after="60"/>
      </w:pPr>
      <w:r>
        <w:t xml:space="preserve">Soutenir l'artiste</w:t>
      </w:r>
    </w:p>
    <w:p>
      <w:pPr>
        <w:pStyle w:val="ListParagraph"/>
        <w:numPr>
          <w:ilvl w:val="0"/>
          <w:numId w:val="1"/>
        </w:numPr>
        <w:spacing w:after="60"/>
      </w:pPr>
      <w:r>
        <w:t xml:space="preserve">Fermer (glisser vers le bas)</w:t>
      </w:r>
    </w:p>
    <w:p>
      <w:pPr>
        <w:pStyle w:val="Heading4"/>
        <w:spacing w:after="100" w:before="200"/>
      </w:pPr>
      <w:r>
        <w:rPr>
          <w:b/>
          <w:bCs/>
          <w:color w:val="444444"/>
        </w:rPr>
        <w:t xml:space="preserve">Hiérarchie visuelle</w:t>
      </w:r>
    </w:p>
    <w:p>
      <w:pPr>
        <w:pStyle w:val="ListParagraph"/>
        <w:numPr>
          <w:ilvl w:val="0"/>
          <w:numId w:val="1"/>
        </w:numPr>
        <w:spacing w:after="30"/>
      </w:pPr>
      <w:r>
        <w:rPr>
          <w:rFonts w:ascii="Consolas" w:cs="Consolas" w:eastAsia="Consolas" w:hAnsi="Consolas"/>
          <w:sz w:val="18"/>
          <w:szCs w:val="18"/>
        </w:rPr>
        <w:t xml:space="preserve">FullPlayerSheet (DraggableScrollableSheet, 90% hauteur compact / 70% centré expanded)</w:t>
      </w:r>
    </w:p>
    <w:p>
      <w:pPr>
        <w:pStyle w:val="ListParagraph"/>
        <w:numPr>
          <w:ilvl w:val="1"/>
          <w:numId w:val="1"/>
        </w:numPr>
        <w:spacing w:after="30"/>
      </w:pPr>
      <w:r>
        <w:rPr>
          <w:rFonts w:ascii="Consolas" w:cs="Consolas" w:eastAsia="Consolas" w:hAnsi="Consolas"/>
          <w:sz w:val="18"/>
          <w:szCs w:val="18"/>
        </w:rPr>
        <w:t xml:space="preserve">Poignée de glissement</w:t>
      </w:r>
    </w:p>
    <w:p>
      <w:pPr>
        <w:pStyle w:val="ListParagraph"/>
        <w:numPr>
          <w:ilvl w:val="1"/>
          <w:numId w:val="1"/>
        </w:numPr>
        <w:spacing w:after="30"/>
      </w:pPr>
      <w:r>
        <w:rPr>
          <w:rFonts w:ascii="Consolas" w:cs="Consolas" w:eastAsia="Consolas" w:hAnsi="Consolas"/>
          <w:sz w:val="18"/>
          <w:szCs w:val="18"/>
        </w:rPr>
        <w:t xml:space="preserve">Cover (jusqu'à 320×320 dp)</w:t>
      </w:r>
    </w:p>
    <w:p>
      <w:pPr>
        <w:pStyle w:val="ListParagraph"/>
        <w:numPr>
          <w:ilvl w:val="1"/>
          <w:numId w:val="1"/>
        </w:numPr>
        <w:spacing w:after="30"/>
      </w:pPr>
      <w:r>
        <w:rPr>
          <w:rFonts w:ascii="Consolas" w:cs="Consolas" w:eastAsia="Consolas" w:hAnsi="Consolas"/>
          <w:sz w:val="18"/>
          <w:szCs w:val="18"/>
        </w:rPr>
        <w:t xml:space="preserve">Titre, ArtistChip</w:t>
      </w:r>
    </w:p>
    <w:p>
      <w:pPr>
        <w:pStyle w:val="ListParagraph"/>
        <w:numPr>
          <w:ilvl w:val="1"/>
          <w:numId w:val="1"/>
        </w:numPr>
        <w:spacing w:after="30"/>
      </w:pPr>
      <w:r>
        <w:rPr>
          <w:rFonts w:ascii="Consolas" w:cs="Consolas" w:eastAsia="Consolas" w:hAnsi="Consolas"/>
          <w:sz w:val="18"/>
          <w:szCs w:val="18"/>
        </w:rPr>
        <w:t xml:space="preserve">ProgressBar (seek)</w:t>
      </w:r>
    </w:p>
    <w:p>
      <w:pPr>
        <w:pStyle w:val="ListParagraph"/>
        <w:numPr>
          <w:ilvl w:val="1"/>
          <w:numId w:val="1"/>
        </w:numPr>
        <w:spacing w:after="30"/>
      </w:pPr>
      <w:r>
        <w:rPr>
          <w:rFonts w:ascii="Consolas" w:cs="Consolas" w:eastAsia="Consolas" w:hAnsi="Consolas"/>
          <w:sz w:val="18"/>
          <w:szCs w:val="18"/>
        </w:rPr>
        <w:t xml:space="preserve">PlaybackControls (précédent / lecture-pause 56 dp / suivant 40 dp)</w:t>
      </w:r>
    </w:p>
    <w:p>
      <w:pPr>
        <w:pStyle w:val="ListParagraph"/>
        <w:numPr>
          <w:ilvl w:val="1"/>
          <w:numId w:val="1"/>
        </w:numPr>
        <w:spacing w:after="30"/>
      </w:pPr>
      <w:r>
        <w:rPr>
          <w:rFonts w:ascii="Consolas" w:cs="Consolas" w:eastAsia="Consolas" w:hAnsi="Consolas"/>
          <w:sz w:val="18"/>
          <w:szCs w:val="18"/>
        </w:rPr>
        <w:t xml:space="preserve">LikeButton, PlaylistButton, SupportArtistButton</w:t>
      </w:r>
    </w:p>
    <w:p>
      <w:pPr>
        <w:pStyle w:val="Heading4"/>
        <w:spacing w:after="100" w:before="200"/>
      </w:pPr>
      <w:r>
        <w:rPr>
          <w:b/>
          <w:bCs/>
          <w:color w:val="444444"/>
        </w:rPr>
        <w:t xml:space="preserve">Composants utilisés</w:t>
      </w:r>
    </w:p>
    <w:p>
      <w:pPr>
        <w:spacing w:after="160"/>
      </w:pPr>
      <w:r>
        <w:t xml:space="preserve">FullPlayer · ProgressBar · IconButton</w:t>
      </w:r>
    </w:p>
    <w:p>
      <w:pPr>
        <w:pStyle w:val="Heading4"/>
        <w:spacing w:after="100" w:before="200"/>
      </w:pPr>
      <w:r>
        <w:rPr>
          <w:b/>
          <w:bCs/>
          <w:color w:val="444444"/>
        </w:rPr>
        <w:t xml:space="preserve">Contenu affiché</w:t>
      </w:r>
    </w:p>
    <w:p>
      <w:pPr>
        <w:pStyle w:val="ListParagraph"/>
        <w:numPr>
          <w:ilvl w:val="0"/>
          <w:numId w:val="1"/>
        </w:numPr>
        <w:spacing w:after="60"/>
      </w:pPr>
      <w:r>
        <w:t xml:space="preserve">Cover, titre, artiste, position de lecture.</w:t>
      </w:r>
    </w:p>
    <w:p>
      <w:pPr>
        <w:pStyle w:val="Heading4"/>
        <w:spacing w:after="100" w:before="200"/>
      </w:pPr>
      <w:r>
        <w:rPr>
          <w:b/>
          <w:bCs/>
          <w:color w:val="444444"/>
        </w:rPr>
        <w:t xml:space="preserve">Règles de texte, images, dimensions, espacements</w:t>
      </w:r>
    </w:p>
    <w:p>
      <w:pPr>
        <w:pStyle w:val="ListParagraph"/>
        <w:numPr>
          <w:ilvl w:val="0"/>
          <w:numId w:val="1"/>
        </w:numPr>
        <w:spacing w:after="60"/>
      </w:pPr>
      <w:r>
        <w:t xml:space="preserve">Titre 1-2 lignes maximum, artiste 1 ligne.</w:t>
      </w:r>
    </w:p>
    <w:p>
      <w:pPr>
        <w:pStyle w:val="ListParagraph"/>
        <w:numPr>
          <w:ilvl w:val="0"/>
          <w:numId w:val="1"/>
        </w:numPr>
        <w:spacing w:after="60"/>
      </w:pPr>
      <w:r>
        <w:t xml:space="preserve">Cover carrée jusqu'à 320 dp, jamais étirée hors ratio.</w:t>
      </w:r>
    </w:p>
    <w:p>
      <w:pPr>
        <w:pStyle w:val="ListParagraph"/>
        <w:numPr>
          <w:ilvl w:val="0"/>
          <w:numId w:val="1"/>
        </w:numPr>
        <w:spacing w:after="60"/>
      </w:pPr>
      <w:r>
        <w:t xml:space="preserve">Contrôles principaux 56 dp, contrôles secondaires 40 dp — accent or identique au mini-player pour continuité perçue.</w:t>
      </w:r>
    </w:p>
    <w:p>
      <w:pPr>
        <w:pStyle w:val="ListParagraph"/>
        <w:numPr>
          <w:ilvl w:val="0"/>
          <w:numId w:val="1"/>
        </w:numPr>
        <w:spacing w:after="60"/>
      </w:pPr>
      <w:r>
        <w:t xml:space="preserve">24 dp entre cover et bloc contrôles.</w:t>
      </w:r>
    </w:p>
    <w:p>
      <w:pPr>
        <w:spacing w:after="80"/>
      </w:pPr>
      <w:r>
        <w:rPr>
          <w:b/>
          <w:bCs/>
        </w:rPr>
        <w:t xml:space="preserve">Comportement au scroll — </w:t>
      </w:r>
      <w:r>
        <w:t xml:space="preserve">Non scrollable (sheet à hauteur fixe par rapport au viewport).</w:t>
      </w:r>
    </w:p>
    <w:p>
      <w:pPr>
        <w:spacing w:after="80"/>
      </w:pPr>
      <w:r>
        <w:rPr>
          <w:b/>
          <w:bCs/>
        </w:rPr>
        <w:t xml:space="preserve">Navigation entrante — </w:t>
      </w:r>
      <w:r>
        <w:t xml:space="preserve">Expansion continue depuis le mini-player (cover et contrôles se prolongent visuellement).</w:t>
      </w:r>
    </w:p>
    <w:p>
      <w:pPr>
        <w:spacing w:after="80"/>
      </w:pPr>
      <w:r>
        <w:rPr>
          <w:b/>
          <w:bCs/>
        </w:rPr>
        <w:t xml:space="preserve">Navigation sortante — </w:t>
      </w:r>
      <w:r>
        <w:t xml:space="preserve">→ Fermeture vers mini-player (glissement bas) · → Fiche artiste (tap sur nom).</w:t>
      </w:r>
    </w:p>
    <w:p>
      <w:pPr>
        <w:spacing w:after="80"/>
      </w:pPr>
      <w:r>
        <w:rPr>
          <w:b/>
          <w:bCs/>
        </w:rPr>
        <w:t xml:space="preserve">Animation d'ouverture — </w:t>
      </w:r>
      <w:r>
        <w:t xml:space="preserve">Transition d'expansion continue mini→full (300 ms ease-in-out) — cover et contrôles se prolongent visuellement, jamais un remplacement brutal.</w:t>
      </w:r>
    </w:p>
    <w:p>
      <w:pPr>
        <w:spacing w:after="80"/>
      </w:pPr>
      <w:r>
        <w:rPr>
          <w:b/>
          <w:bCs/>
        </w:rPr>
        <w:t xml:space="preserve">Animation de fermeture — </w:t>
      </w:r>
      <w:r>
        <w:t xml:space="preserve">Symétrique — contraction continue vers le mini-player.</w:t>
      </w:r>
    </w:p>
    <w:p>
      <w:pPr>
        <w:pStyle w:val="Heading4"/>
        <w:spacing w:after="100" w:before="200"/>
      </w:pPr>
      <w:r>
        <w:rPr>
          <w:b/>
          <w:bCs/>
          <w:color w:val="444444"/>
        </w:rPr>
        <w:t xml:space="preserve">États obligatoires</w:t>
      </w:r>
    </w:p>
    <w:tbl>
      <w:tblPr>
        <w:tblW w:type="dxa" w:w="9360"/>
        <w:tblBorders>
          <w:top w:val="single" w:color="C9A15B" w:sz="4"/>
          <w:left w:val="single" w:color="D9D3C4" w:sz="2"/>
          <w:bottom w:val="single" w:color="C9A15B" w:sz="4"/>
          <w:right w:val="single" w:color="D9D3C4" w:sz="2"/>
          <w:insideH w:val="single" w:color="D9D3C4" w:sz="2"/>
          <w:insideV w:val="single" w:color="D9D3C4" w:sz="2"/>
        </w:tblBorders>
      </w:tblPr>
      <w:tblGrid>
        <w:gridCol w:w="2100"/>
        <w:gridCol w:w="7260"/>
      </w:tblGrid>
      <w:tr>
        <w:trPr>
          <w:tblHeader/>
        </w:trPr>
        <w:tc>
          <w:tcPr>
            <w:tcW w:type="dxa" w:w="2100"/>
            <w:shd w:fill="2A2A20" w:val="clear"/>
            <w:tcMar>
              <w:top w:type="dxa" w:w="80"/>
              <w:left w:type="dxa" w:w="100"/>
              <w:bottom w:type="dxa" w:w="80"/>
              <w:right w:type="dxa" w:w="100"/>
            </w:tcMar>
            <w:vAlign w:val="center"/>
          </w:tcPr>
          <w:p>
            <w:pPr>
              <w:jc w:val="left"/>
            </w:pPr>
            <w:r>
              <w:rPr>
                <w:b/>
                <w:bCs/>
                <w:i w:val="false"/>
                <w:iCs w:val="false"/>
                <w:color w:val="F5F1E8"/>
                <w:sz w:val="19"/>
                <w:szCs w:val="19"/>
              </w:rPr>
              <w:t xml:space="preserve">État</w:t>
            </w:r>
          </w:p>
        </w:tc>
        <w:tc>
          <w:tcPr>
            <w:tcW w:type="dxa" w:w="7260"/>
            <w:shd w:fill="2A2A20" w:val="clear"/>
            <w:tcMar>
              <w:top w:type="dxa" w:w="80"/>
              <w:left w:type="dxa" w:w="100"/>
              <w:bottom w:type="dxa" w:w="80"/>
              <w:right w:type="dxa" w:w="100"/>
            </w:tcMar>
            <w:vAlign w:val="center"/>
          </w:tcPr>
          <w:p>
            <w:pPr>
              <w:jc w:val="left"/>
            </w:pPr>
            <w:r>
              <w:rPr>
                <w:b/>
                <w:bCs/>
                <w:i w:val="false"/>
                <w:iCs w:val="false"/>
                <w:color w:val="F5F1E8"/>
                <w:sz w:val="19"/>
                <w:szCs w:val="19"/>
              </w:rPr>
              <w:t xml:space="preserve">Traitement</w:t>
            </w:r>
          </w:p>
        </w:tc>
      </w:tr>
      <w:tr>
        <w:tc>
          <w:tcPr>
            <w:tcW w:type="dxa" w:w="2100"/>
            <w:tcMar>
              <w:top w:type="dxa" w:w="80"/>
              <w:left w:type="dxa" w:w="100"/>
              <w:bottom w:type="dxa" w:w="80"/>
              <w:right w:type="dxa" w:w="100"/>
            </w:tcMar>
            <w:vAlign w:val="center"/>
          </w:tcPr>
          <w:p>
            <w:pPr>
              <w:jc w:val="left"/>
            </w:pPr>
            <w:r>
              <w:rPr>
                <w:b w:val="false"/>
                <w:bCs w:val="false"/>
                <w:i w:val="false"/>
                <w:iCs w:val="false"/>
                <w:sz w:val="19"/>
                <w:szCs w:val="19"/>
              </w:rPr>
              <w:t xml:space="preserve">Loading</w:t>
            </w:r>
          </w:p>
        </w:tc>
        <w:tc>
          <w:tcPr>
            <w:tcW w:type="dxa" w:w="7260"/>
            <w:tcMar>
              <w:top w:type="dxa" w:w="80"/>
              <w:left w:type="dxa" w:w="100"/>
              <w:bottom w:type="dxa" w:w="80"/>
              <w:right w:type="dxa" w:w="100"/>
            </w:tcMar>
            <w:vAlign w:val="center"/>
          </w:tcPr>
          <w:p>
            <w:pPr>
              <w:jc w:val="left"/>
            </w:pPr>
            <w:r>
              <w:rPr>
                <w:b w:val="false"/>
                <w:bCs w:val="false"/>
                <w:i w:val="false"/>
                <w:iCs w:val="false"/>
                <w:sz w:val="19"/>
                <w:szCs w:val="19"/>
              </w:rPr>
              <w:t xml:space="preserve">Cover affichée immédiatement (déjà en cache depuis la fiche/mini-player), barre de progression en attente si le token n'est pas encore prêt.</w:t>
            </w:r>
          </w:p>
        </w:tc>
      </w:tr>
      <w:tr>
        <w:tc>
          <w:tcPr>
            <w:tcW w:type="dxa" w:w="21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Skeleton</w:t>
            </w:r>
          </w:p>
        </w:tc>
        <w:tc>
          <w:tcPr>
            <w:tcW w:type="dxa" w:w="726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Non applicable — le player ne s'ouvre qu'avec un média déjà chargé.</w:t>
            </w:r>
          </w:p>
        </w:tc>
      </w:tr>
      <w:tr>
        <w:tc>
          <w:tcPr>
            <w:tcW w:type="dxa" w:w="2100"/>
            <w:tcMar>
              <w:top w:type="dxa" w:w="80"/>
              <w:left w:type="dxa" w:w="100"/>
              <w:bottom w:type="dxa" w:w="80"/>
              <w:right w:type="dxa" w:w="100"/>
            </w:tcMar>
            <w:vAlign w:val="center"/>
          </w:tcPr>
          <w:p>
            <w:pPr>
              <w:jc w:val="left"/>
            </w:pPr>
            <w:r>
              <w:rPr>
                <w:b w:val="false"/>
                <w:bCs w:val="false"/>
                <w:i w:val="false"/>
                <w:iCs w:val="false"/>
                <w:sz w:val="19"/>
                <w:szCs w:val="19"/>
              </w:rPr>
              <w:t xml:space="preserve">Vide</w:t>
            </w:r>
          </w:p>
        </w:tc>
        <w:tc>
          <w:tcPr>
            <w:tcW w:type="dxa" w:w="7260"/>
            <w:tcMar>
              <w:top w:type="dxa" w:w="80"/>
              <w:left w:type="dxa" w:w="100"/>
              <w:bottom w:type="dxa" w:w="80"/>
              <w:right w:type="dxa" w:w="100"/>
            </w:tcMar>
            <w:vAlign w:val="center"/>
          </w:tcPr>
          <w:p>
            <w:pPr>
              <w:jc w:val="left"/>
            </w:pPr>
            <w:r>
              <w:rPr>
                <w:b w:val="false"/>
                <w:bCs w:val="false"/>
                <w:i w:val="false"/>
                <w:iCs w:val="false"/>
                <w:sz w:val="19"/>
                <w:szCs w:val="19"/>
              </w:rPr>
              <w:t xml:space="preserve">Non applicable.</w:t>
            </w:r>
          </w:p>
        </w:tc>
      </w:tr>
      <w:tr>
        <w:tc>
          <w:tcPr>
            <w:tcW w:type="dxa" w:w="21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Erreur réseau</w:t>
            </w:r>
          </w:p>
        </w:tc>
        <w:tc>
          <w:tcPr>
            <w:tcW w:type="dxa" w:w="726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 Votre session a expiré » en overlay, lecture mise en pause.</w:t>
            </w:r>
          </w:p>
        </w:tc>
      </w:tr>
      <w:tr>
        <w:tc>
          <w:tcPr>
            <w:tcW w:type="dxa" w:w="2100"/>
            <w:tcMar>
              <w:top w:type="dxa" w:w="80"/>
              <w:left w:type="dxa" w:w="100"/>
              <w:bottom w:type="dxa" w:w="80"/>
              <w:right w:type="dxa" w:w="100"/>
            </w:tcMar>
            <w:vAlign w:val="center"/>
          </w:tcPr>
          <w:p>
            <w:pPr>
              <w:jc w:val="left"/>
            </w:pPr>
            <w:r>
              <w:rPr>
                <w:b w:val="false"/>
                <w:bCs w:val="false"/>
                <w:i w:val="false"/>
                <w:iCs w:val="false"/>
                <w:sz w:val="19"/>
                <w:szCs w:val="19"/>
              </w:rPr>
              <w:t xml:space="preserve">Offline</w:t>
            </w:r>
          </w:p>
        </w:tc>
        <w:tc>
          <w:tcPr>
            <w:tcW w:type="dxa" w:w="7260"/>
            <w:tcMar>
              <w:top w:type="dxa" w:w="80"/>
              <w:left w:type="dxa" w:w="100"/>
              <w:bottom w:type="dxa" w:w="80"/>
              <w:right w:type="dxa" w:w="100"/>
            </w:tcMar>
            <w:vAlign w:val="center"/>
          </w:tcPr>
          <w:p>
            <w:pPr>
              <w:jc w:val="left"/>
            </w:pPr>
            <w:r>
              <w:rPr>
                <w:b w:val="false"/>
                <w:bCs w:val="false"/>
                <w:i w:val="false"/>
                <w:iCs w:val="false"/>
                <w:sz w:val="19"/>
                <w:szCs w:val="19"/>
              </w:rPr>
              <w:t xml:space="preserve">Lecture depuis fichier local déchiffré si licence offline valide.</w:t>
            </w:r>
          </w:p>
        </w:tc>
      </w:tr>
      <w:tr>
        <w:tc>
          <w:tcPr>
            <w:tcW w:type="dxa" w:w="21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Non connecté</w:t>
            </w:r>
          </w:p>
        </w:tc>
        <w:tc>
          <w:tcPr>
            <w:tcW w:type="dxa" w:w="726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Accessible uniquement pour un extrait preview public.</w:t>
            </w:r>
          </w:p>
        </w:tc>
      </w:tr>
      <w:tr>
        <w:tc>
          <w:tcPr>
            <w:tcW w:type="dxa" w:w="2100"/>
            <w:tcMar>
              <w:top w:type="dxa" w:w="80"/>
              <w:left w:type="dxa" w:w="100"/>
              <w:bottom w:type="dxa" w:w="80"/>
              <w:right w:type="dxa" w:w="100"/>
            </w:tcMar>
            <w:vAlign w:val="center"/>
          </w:tcPr>
          <w:p>
            <w:pPr>
              <w:jc w:val="left"/>
            </w:pPr>
            <w:r>
              <w:rPr>
                <w:b w:val="false"/>
                <w:bCs w:val="false"/>
                <w:i w:val="false"/>
                <w:iCs w:val="false"/>
                <w:sz w:val="19"/>
                <w:szCs w:val="19"/>
              </w:rPr>
              <w:t xml:space="preserve">Accès refusé</w:t>
            </w:r>
          </w:p>
        </w:tc>
        <w:tc>
          <w:tcPr>
            <w:tcW w:type="dxa" w:w="7260"/>
            <w:tcMar>
              <w:top w:type="dxa" w:w="80"/>
              <w:left w:type="dxa" w:w="100"/>
              <w:bottom w:type="dxa" w:w="80"/>
              <w:right w:type="dxa" w:w="100"/>
            </w:tcMar>
            <w:vAlign w:val="center"/>
          </w:tcPr>
          <w:p>
            <w:pPr>
              <w:jc w:val="left"/>
            </w:pPr>
            <w:r>
              <w:rPr>
                <w:b w:val="false"/>
                <w:bCs w:val="false"/>
                <w:i w:val="false"/>
                <w:iCs w:val="false"/>
                <w:sz w:val="19"/>
                <w:szCs w:val="19"/>
              </w:rPr>
              <w:t xml:space="preserve">« Achetez ce contenu pour l'écouter » en overlay, bouton vers Fiche contenu.</w:t>
            </w:r>
          </w:p>
        </w:tc>
      </w:tr>
    </w:tbl>
    <w:p>
      <w:pPr>
        <w:spacing w:after="100"/>
      </w:pPr>
    </w:p>
    <w:p>
      <w:pPr>
        <w:spacing w:after="80"/>
      </w:pPr>
      <w:r>
        <w:rPr>
          <w:b/>
          <w:bCs/>
        </w:rPr>
        <w:t xml:space="preserve">Accessibilité — </w:t>
      </w:r>
      <w:r>
        <w:t xml:space="preserve">PlaybackControls avec labels standards ; ProgressBar annoncée en position/durée totale.</w:t>
      </w:r>
    </w:p>
    <w:p>
      <w:pPr>
        <w:spacing w:after="80"/>
      </w:pPr>
      <w:r>
        <w:rPr>
          <w:b/>
          <w:bCs/>
        </w:rPr>
        <w:t xml:space="preserve">Contraintes Android bas de gamme — </w:t>
      </w:r>
      <w:r>
        <w:t xml:space="preserve">Watermark dynamique en overlay léger (opacité 8-12 %), jamais incrusté dans le flux — coût de rendu minimal.</w:t>
      </w:r>
    </w:p>
    <w:p>
      <w:pPr>
        <w:spacing w:after="80"/>
      </w:pPr>
      <w:r>
        <w:rPr>
          <w:b/>
          <w:bCs/>
        </w:rPr>
        <w:t xml:space="preserve">Référence benchmark observée — </w:t>
      </w:r>
      <w:r>
        <w:t xml:space="preserve">Benchmark Empire Afrique — écran lecteur plein écran : cover centrale (logo E générique plutôt qu'une vraie cover dans les captures analysées), like, volume, barre de progression, shuffle/précédent/lecture/suivant/répéter. Bandeau anti-capture observé en vidéo (« Enregistrement détecté »).</w:t>
      </w:r>
    </w:p>
    <w:p>
      <w:pPr>
        <w:pStyle w:val="Heading4"/>
        <w:spacing w:after="100" w:before="200"/>
      </w:pPr>
      <w:r>
        <w:rPr>
          <w:b/>
          <w:bCs/>
          <w:color w:val="444444"/>
        </w:rPr>
        <w:t xml:space="preserve">Différences et améliorations KORA+</w:t>
      </w:r>
    </w:p>
    <w:p>
      <w:pPr>
        <w:pStyle w:val="ListParagraph"/>
        <w:numPr>
          <w:ilvl w:val="0"/>
          <w:numId w:val="1"/>
        </w:numPr>
        <w:spacing w:after="60"/>
      </w:pPr>
      <w:r>
        <w:t xml:space="preserve">KORA+ affiche toujours la vraie cover du contenu (jamais un logo générique par défaut), renforçant la perception premium.</w:t>
      </w:r>
    </w:p>
    <w:p>
      <w:pPr>
        <w:pStyle w:val="ListParagraph"/>
        <w:numPr>
          <w:ilvl w:val="0"/>
          <w:numId w:val="1"/>
        </w:numPr>
        <w:spacing w:after="60"/>
      </w:pPr>
      <w:r>
        <w:t xml:space="preserve">Bouton « Soutenir l'artiste » intégré directement dans les contrôles du Full player, cohérent avec le modèle VipSupport.</w:t>
      </w:r>
    </w:p>
    <w:p>
      <w:pPr>
        <w:pStyle w:val="ListParagraph"/>
        <w:numPr>
          <w:ilvl w:val="0"/>
          <w:numId w:val="1"/>
        </w:numPr>
        <w:spacing w:after="60"/>
      </w:pPr>
      <w:r>
        <w:t xml:space="preserve">Protection anti-capture (FLAG_SECURE / détection iOS) systématique dès l'ouverture du Full player, conforme et renforcée par rapport au comportement observé chez Empire.</w:t>
      </w:r>
    </w:p>
    <w:p>
      <w:pPr>
        <w:pStyle w:val="Heading4"/>
        <w:spacing w:after="100" w:before="200"/>
      </w:pPr>
      <w:r>
        <w:rPr>
          <w:b/>
          <w:bCs/>
          <w:color w:val="444444"/>
        </w:rPr>
        <w:t xml:space="preserve">Critères d'acceptation Codex</w:t>
      </w:r>
    </w:p>
    <w:p>
      <w:pPr>
        <w:pStyle w:val="ListParagraph"/>
        <w:numPr>
          <w:ilvl w:val="0"/>
          <w:numId w:val="1"/>
        </w:numPr>
        <w:spacing w:after="60"/>
      </w:pPr>
      <w:r>
        <w:t xml:space="preserve">La transition mini→full ne casse jamais la continuité visuelle de la cover.</w:t>
      </w:r>
    </w:p>
    <w:p>
      <w:pPr>
        <w:pStyle w:val="ListParagraph"/>
        <w:numPr>
          <w:ilvl w:val="0"/>
          <w:numId w:val="1"/>
        </w:numPr>
        <w:spacing w:after="60"/>
      </w:pPr>
      <w:r>
        <w:t xml:space="preserve">Le bandeau de protection anti-capture s'affiche immédiatement si une tentative est détectée, sans délai perceptible.</w:t>
      </w:r>
    </w:p>
    <w:p>
      <w:pPr>
        <w:spacing w:after="200"/>
      </w:pPr>
    </w:p>
    <w:p>
      <w:pPr>
        <w:pStyle w:val="Heading3"/>
        <w:pBdr>
          <w:top w:val="single" w:color="C9A15B" w:sz="6" w:space="6"/>
        </w:pBdr>
        <w:spacing w:after="120" w:before="400"/>
      </w:pPr>
      <w:r>
        <w:rPr>
          <w:b/>
          <w:bCs/>
          <w:color w:val="8A6A2F"/>
        </w:rPr>
        <w:t xml:space="preserve">4.17  Player vidéo (VideoPlayerScreen)</w:t>
      </w:r>
    </w:p>
    <w:p>
      <w:pPr>
        <w:spacing w:after="80"/>
      </w:pPr>
      <w:r>
        <w:rPr>
          <w:b/>
          <w:bCs/>
        </w:rPr>
        <w:t xml:space="preserve">Objectif — </w:t>
      </w:r>
      <w:r>
        <w:t xml:space="preserve">Lire un contenu vidéo protégé en plein écran, avec rotation paysage supportée.</w:t>
      </w:r>
    </w:p>
    <w:p>
      <w:pPr>
        <w:spacing w:after="80"/>
      </w:pPr>
      <w:r>
        <w:rPr>
          <w:b/>
          <w:bCs/>
        </w:rPr>
        <w:t xml:space="preserve">Utilisateur concerné — </w:t>
      </w:r>
      <w:r>
        <w:t xml:space="preserve">Utilisateur avec entitlement valide (achat ou preview vidéo).</w:t>
      </w:r>
    </w:p>
    <w:p>
      <w:pPr>
        <w:spacing w:after="80"/>
      </w:pPr>
      <w:r>
        <w:rPr>
          <w:b/>
          <w:bCs/>
        </w:rPr>
        <w:t xml:space="preserve">Point d'entrée — </w:t>
      </w:r>
      <w:r>
        <w:t xml:space="preserve">Bouton Lire depuis une Fiche contenu de type vidéo.</w:t>
      </w:r>
    </w:p>
    <w:p>
      <w:pPr>
        <w:pStyle w:val="Heading4"/>
        <w:spacing w:after="100" w:before="200"/>
      </w:pPr>
      <w:r>
        <w:rPr>
          <w:b/>
          <w:bCs/>
          <w:color w:val="444444"/>
        </w:rPr>
        <w:t xml:space="preserve">Actions possibles</w:t>
      </w:r>
    </w:p>
    <w:p>
      <w:pPr>
        <w:pStyle w:val="ListParagraph"/>
        <w:numPr>
          <w:ilvl w:val="0"/>
          <w:numId w:val="1"/>
        </w:numPr>
        <w:spacing w:after="60"/>
      </w:pPr>
      <w:r>
        <w:t xml:space="preserve">Play/Pause (tap centre)</w:t>
      </w:r>
    </w:p>
    <w:p>
      <w:pPr>
        <w:pStyle w:val="ListParagraph"/>
        <w:numPr>
          <w:ilvl w:val="0"/>
          <w:numId w:val="1"/>
        </w:numPr>
        <w:spacing w:after="60"/>
      </w:pPr>
      <w:r>
        <w:t xml:space="preserve">Seek (glissement sur la barre)</w:t>
      </w:r>
    </w:p>
    <w:p>
      <w:pPr>
        <w:pStyle w:val="ListParagraph"/>
        <w:numPr>
          <w:ilvl w:val="0"/>
          <w:numId w:val="1"/>
        </w:numPr>
        <w:spacing w:after="60"/>
      </w:pPr>
      <w:r>
        <w:t xml:space="preserve">Basculer plein écran paysage</w:t>
      </w:r>
    </w:p>
    <w:p>
      <w:pPr>
        <w:pStyle w:val="ListParagraph"/>
        <w:numPr>
          <w:ilvl w:val="0"/>
          <w:numId w:val="1"/>
        </w:numPr>
        <w:spacing w:after="60"/>
      </w:pPr>
      <w:r>
        <w:t xml:space="preserve">Fermer (bouton retour)</w:t>
      </w:r>
    </w:p>
    <w:p>
      <w:pPr>
        <w:pStyle w:val="Heading4"/>
        <w:spacing w:after="100" w:before="200"/>
      </w:pPr>
      <w:r>
        <w:rPr>
          <w:b/>
          <w:bCs/>
          <w:color w:val="444444"/>
        </w:rPr>
        <w:t xml:space="preserve">Hiérarchie visuelle</w:t>
      </w:r>
    </w:p>
    <w:p>
      <w:pPr>
        <w:pStyle w:val="ListParagraph"/>
        <w:numPr>
          <w:ilvl w:val="0"/>
          <w:numId w:val="1"/>
        </w:numPr>
        <w:spacing w:after="30"/>
      </w:pPr>
      <w:r>
        <w:rPr>
          <w:rFonts w:ascii="Consolas" w:cs="Consolas" w:eastAsia="Consolas" w:hAnsi="Consolas"/>
          <w:sz w:val="18"/>
          <w:szCs w:val="18"/>
        </w:rPr>
        <w:t xml:space="preserve">Scaffold (fond noir intégral)</w:t>
      </w:r>
    </w:p>
    <w:p>
      <w:pPr>
        <w:pStyle w:val="ListParagraph"/>
        <w:numPr>
          <w:ilvl w:val="1"/>
          <w:numId w:val="1"/>
        </w:numPr>
        <w:spacing w:after="30"/>
      </w:pPr>
      <w:r>
        <w:rPr>
          <w:rFonts w:ascii="Consolas" w:cs="Consolas" w:eastAsia="Consolas" w:hAnsi="Consolas"/>
          <w:sz w:val="18"/>
          <w:szCs w:val="18"/>
        </w:rPr>
        <w:t xml:space="preserve">AspectRatio (16:9 ou format natif du contenu)</w:t>
      </w:r>
    </w:p>
    <w:p>
      <w:pPr>
        <w:pStyle w:val="ListParagraph"/>
        <w:numPr>
          <w:ilvl w:val="2"/>
          <w:numId w:val="1"/>
        </w:numPr>
        <w:spacing w:after="30"/>
      </w:pPr>
      <w:r>
        <w:rPr>
          <w:rFonts w:ascii="Consolas" w:cs="Consolas" w:eastAsia="Consolas" w:hAnsi="Consolas"/>
          <w:sz w:val="18"/>
          <w:szCs w:val="18"/>
        </w:rPr>
        <w:t xml:space="preserve">VideoSurface</w:t>
      </w:r>
    </w:p>
    <w:p>
      <w:pPr>
        <w:pStyle w:val="ListParagraph"/>
        <w:numPr>
          <w:ilvl w:val="2"/>
          <w:numId w:val="1"/>
        </w:numPr>
        <w:spacing w:after="30"/>
      </w:pPr>
      <w:r>
        <w:rPr>
          <w:rFonts w:ascii="Consolas" w:cs="Consolas" w:eastAsia="Consolas" w:hAnsi="Consolas"/>
          <w:sz w:val="18"/>
          <w:szCs w:val="18"/>
        </w:rPr>
        <w:t xml:space="preserve">Overlay de contrôles (auto-masqué après 3 s d'inactivité)</w:t>
      </w:r>
    </w:p>
    <w:p>
      <w:pPr>
        <w:pStyle w:val="ListParagraph"/>
        <w:numPr>
          <w:ilvl w:val="3"/>
          <w:numId w:val="1"/>
        </w:numPr>
        <w:spacing w:after="30"/>
      </w:pPr>
      <w:r>
        <w:rPr>
          <w:rFonts w:ascii="Consolas" w:cs="Consolas" w:eastAsia="Consolas" w:hAnsi="Consolas"/>
          <w:sz w:val="18"/>
          <w:szCs w:val="18"/>
        </w:rPr>
        <w:t xml:space="preserve">ProgressBar, Play/Pause, bouton plein écran, bouton retour</w:t>
      </w:r>
    </w:p>
    <w:p>
      <w:pPr>
        <w:pStyle w:val="ListParagraph"/>
        <w:numPr>
          <w:ilvl w:val="1"/>
          <w:numId w:val="1"/>
        </w:numPr>
        <w:spacing w:after="30"/>
      </w:pPr>
      <w:r>
        <w:rPr>
          <w:rFonts w:ascii="Consolas" w:cs="Consolas" w:eastAsia="Consolas" w:hAnsi="Consolas"/>
          <w:sz w:val="18"/>
          <w:szCs w:val="18"/>
        </w:rPr>
        <w:t xml:space="preserve">Watermark dynamique (overlay, position rotative toutes les 20 s)</w:t>
      </w:r>
    </w:p>
    <w:p>
      <w:pPr>
        <w:pStyle w:val="Heading4"/>
        <w:spacing w:after="100" w:before="200"/>
      </w:pPr>
      <w:r>
        <w:rPr>
          <w:b/>
          <w:bCs/>
          <w:color w:val="444444"/>
        </w:rPr>
        <w:t xml:space="preserve">Composants utilisés</w:t>
      </w:r>
    </w:p>
    <w:p>
      <w:pPr>
        <w:spacing w:after="160"/>
      </w:pPr>
      <w:r>
        <w:t xml:space="preserve">ProgressBar · IconButton · Toast (messages de session)</w:t>
      </w:r>
    </w:p>
    <w:p>
      <w:pPr>
        <w:pStyle w:val="Heading4"/>
        <w:spacing w:after="100" w:before="200"/>
      </w:pPr>
      <w:r>
        <w:rPr>
          <w:b/>
          <w:bCs/>
          <w:color w:val="444444"/>
        </w:rPr>
        <w:t xml:space="preserve">Contenu affiché</w:t>
      </w:r>
    </w:p>
    <w:p>
      <w:pPr>
        <w:pStyle w:val="ListParagraph"/>
        <w:numPr>
          <w:ilvl w:val="0"/>
          <w:numId w:val="1"/>
        </w:numPr>
        <w:spacing w:after="60"/>
      </w:pPr>
      <w:r>
        <w:t xml:space="preserve">Flux vidéo protégé uniquement.</w:t>
      </w:r>
    </w:p>
    <w:p>
      <w:pPr>
        <w:pStyle w:val="Heading4"/>
        <w:spacing w:after="100" w:before="200"/>
      </w:pPr>
      <w:r>
        <w:rPr>
          <w:b/>
          <w:bCs/>
          <w:color w:val="444444"/>
        </w:rPr>
        <w:t xml:space="preserve">Règles de texte, images, dimensions, espacements</w:t>
      </w:r>
    </w:p>
    <w:p>
      <w:pPr>
        <w:pStyle w:val="ListParagraph"/>
        <w:numPr>
          <w:ilvl w:val="0"/>
          <w:numId w:val="1"/>
        </w:numPr>
        <w:spacing w:after="60"/>
      </w:pPr>
      <w:r>
        <w:t xml:space="preserve">Aucun texte permanent à l'écran hors contrôles et watermark discret.</w:t>
      </w:r>
    </w:p>
    <w:p>
      <w:pPr>
        <w:pStyle w:val="ListParagraph"/>
        <w:numPr>
          <w:ilvl w:val="0"/>
          <w:numId w:val="1"/>
        </w:numPr>
        <w:spacing w:after="60"/>
      </w:pPr>
      <w:r>
        <w:t xml:space="preserve">Aucune image statique — flux vidéo natif.</w:t>
      </w:r>
    </w:p>
    <w:p>
      <w:pPr>
        <w:pStyle w:val="ListParagraph"/>
        <w:numPr>
          <w:ilvl w:val="0"/>
          <w:numId w:val="1"/>
        </w:numPr>
        <w:spacing w:after="60"/>
      </w:pPr>
      <w:r>
        <w:t xml:space="preserve">Plein écran, ratio conservé, bandes noires si nécessaire (jamais de recadrage forcé).</w:t>
      </w:r>
    </w:p>
    <w:p>
      <w:pPr>
        <w:pStyle w:val="ListParagraph"/>
        <w:numPr>
          <w:ilvl w:val="0"/>
          <w:numId w:val="1"/>
        </w:numPr>
        <w:spacing w:after="60"/>
      </w:pPr>
      <w:r>
        <w:t xml:space="preserve">Contrôles en overlay, 16 dp de marge des bords.</w:t>
      </w:r>
    </w:p>
    <w:p>
      <w:pPr>
        <w:spacing w:after="80"/>
      </w:pPr>
      <w:r>
        <w:rPr>
          <w:b/>
          <w:bCs/>
        </w:rPr>
        <w:t xml:space="preserve">Comportement au scroll — </w:t>
      </w:r>
      <w:r>
        <w:t xml:space="preserve">Aucun.</w:t>
      </w:r>
    </w:p>
    <w:p>
      <w:pPr>
        <w:spacing w:after="80"/>
      </w:pPr>
      <w:r>
        <w:rPr>
          <w:b/>
          <w:bCs/>
        </w:rPr>
        <w:t xml:space="preserve">Navigation entrante — </w:t>
      </w:r>
      <w:r>
        <w:t xml:space="preserve">Depuis Fiche contenu (bouton Lire, type vidéo).</w:t>
      </w:r>
    </w:p>
    <w:p>
      <w:pPr>
        <w:spacing w:after="80"/>
      </w:pPr>
      <w:r>
        <w:rPr>
          <w:b/>
          <w:bCs/>
        </w:rPr>
        <w:t xml:space="preserve">Navigation sortante — </w:t>
      </w:r>
      <w:r>
        <w:t xml:space="preserve">→ Retour à la Fiche contenu.</w:t>
      </w:r>
    </w:p>
    <w:p>
      <w:pPr>
        <w:spacing w:after="80"/>
      </w:pPr>
      <w:r>
        <w:rPr>
          <w:b/>
          <w:bCs/>
        </w:rPr>
        <w:t xml:space="preserve">Animation d'ouverture — </w:t>
      </w:r>
      <w:r>
        <w:t xml:space="preserve">Transition Hero depuis la cover si disponible, sinon fondu (250 ms).</w:t>
      </w:r>
    </w:p>
    <w:p>
      <w:pPr>
        <w:spacing w:after="80"/>
      </w:pPr>
      <w:r>
        <w:rPr>
          <w:b/>
          <w:bCs/>
        </w:rPr>
        <w:t xml:space="preserve">Animation de fermeture — </w:t>
      </w:r>
      <w:r>
        <w:t xml:space="preserve">Symétrique, orientation restaurée en portrait automatiquement.</w:t>
      </w:r>
    </w:p>
    <w:p>
      <w:pPr>
        <w:pStyle w:val="Heading4"/>
        <w:spacing w:after="100" w:before="200"/>
      </w:pPr>
      <w:r>
        <w:rPr>
          <w:b/>
          <w:bCs/>
          <w:color w:val="444444"/>
        </w:rPr>
        <w:t xml:space="preserve">États obligatoires</w:t>
      </w:r>
    </w:p>
    <w:tbl>
      <w:tblPr>
        <w:tblW w:type="dxa" w:w="9360"/>
        <w:tblBorders>
          <w:top w:val="single" w:color="C9A15B" w:sz="4"/>
          <w:left w:val="single" w:color="D9D3C4" w:sz="2"/>
          <w:bottom w:val="single" w:color="C9A15B" w:sz="4"/>
          <w:right w:val="single" w:color="D9D3C4" w:sz="2"/>
          <w:insideH w:val="single" w:color="D9D3C4" w:sz="2"/>
          <w:insideV w:val="single" w:color="D9D3C4" w:sz="2"/>
        </w:tblBorders>
      </w:tblPr>
      <w:tblGrid>
        <w:gridCol w:w="2100"/>
        <w:gridCol w:w="7260"/>
      </w:tblGrid>
      <w:tr>
        <w:trPr>
          <w:tblHeader/>
        </w:trPr>
        <w:tc>
          <w:tcPr>
            <w:tcW w:type="dxa" w:w="2100"/>
            <w:shd w:fill="2A2A20" w:val="clear"/>
            <w:tcMar>
              <w:top w:type="dxa" w:w="80"/>
              <w:left w:type="dxa" w:w="100"/>
              <w:bottom w:type="dxa" w:w="80"/>
              <w:right w:type="dxa" w:w="100"/>
            </w:tcMar>
            <w:vAlign w:val="center"/>
          </w:tcPr>
          <w:p>
            <w:pPr>
              <w:jc w:val="left"/>
            </w:pPr>
            <w:r>
              <w:rPr>
                <w:b/>
                <w:bCs/>
                <w:i w:val="false"/>
                <w:iCs w:val="false"/>
                <w:color w:val="F5F1E8"/>
                <w:sz w:val="19"/>
                <w:szCs w:val="19"/>
              </w:rPr>
              <w:t xml:space="preserve">État</w:t>
            </w:r>
          </w:p>
        </w:tc>
        <w:tc>
          <w:tcPr>
            <w:tcW w:type="dxa" w:w="7260"/>
            <w:shd w:fill="2A2A20" w:val="clear"/>
            <w:tcMar>
              <w:top w:type="dxa" w:w="80"/>
              <w:left w:type="dxa" w:w="100"/>
              <w:bottom w:type="dxa" w:w="80"/>
              <w:right w:type="dxa" w:w="100"/>
            </w:tcMar>
            <w:vAlign w:val="center"/>
          </w:tcPr>
          <w:p>
            <w:pPr>
              <w:jc w:val="left"/>
            </w:pPr>
            <w:r>
              <w:rPr>
                <w:b/>
                <w:bCs/>
                <w:i w:val="false"/>
                <w:iCs w:val="false"/>
                <w:color w:val="F5F1E8"/>
                <w:sz w:val="19"/>
                <w:szCs w:val="19"/>
              </w:rPr>
              <w:t xml:space="preserve">Traitement</w:t>
            </w:r>
          </w:p>
        </w:tc>
      </w:tr>
      <w:tr>
        <w:tc>
          <w:tcPr>
            <w:tcW w:type="dxa" w:w="2100"/>
            <w:tcMar>
              <w:top w:type="dxa" w:w="80"/>
              <w:left w:type="dxa" w:w="100"/>
              <w:bottom w:type="dxa" w:w="80"/>
              <w:right w:type="dxa" w:w="100"/>
            </w:tcMar>
            <w:vAlign w:val="center"/>
          </w:tcPr>
          <w:p>
            <w:pPr>
              <w:jc w:val="left"/>
            </w:pPr>
            <w:r>
              <w:rPr>
                <w:b w:val="false"/>
                <w:bCs w:val="false"/>
                <w:i w:val="false"/>
                <w:iCs w:val="false"/>
                <w:sz w:val="19"/>
                <w:szCs w:val="19"/>
              </w:rPr>
              <w:t xml:space="preserve">Loading</w:t>
            </w:r>
          </w:p>
        </w:tc>
        <w:tc>
          <w:tcPr>
            <w:tcW w:type="dxa" w:w="7260"/>
            <w:tcMar>
              <w:top w:type="dxa" w:w="80"/>
              <w:left w:type="dxa" w:w="100"/>
              <w:bottom w:type="dxa" w:w="80"/>
              <w:right w:type="dxa" w:w="100"/>
            </w:tcMar>
            <w:vAlign w:val="center"/>
          </w:tcPr>
          <w:p>
            <w:pPr>
              <w:jc w:val="left"/>
            </w:pPr>
            <w:r>
              <w:rPr>
                <w:b w:val="false"/>
                <w:bCs w:val="false"/>
                <w:i w:val="false"/>
                <w:iCs w:val="false"/>
                <w:sz w:val="19"/>
                <w:szCs w:val="19"/>
              </w:rPr>
              <w:t xml:space="preserve">Indicateur de chargement centré sur fond noir pendant l'obtention du token de lecture.</w:t>
            </w:r>
          </w:p>
        </w:tc>
      </w:tr>
      <w:tr>
        <w:tc>
          <w:tcPr>
            <w:tcW w:type="dxa" w:w="21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Skeleton</w:t>
            </w:r>
          </w:p>
        </w:tc>
        <w:tc>
          <w:tcPr>
            <w:tcW w:type="dxa" w:w="726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Non applicable (flux vidéo, pas de skeleton pertinent).</w:t>
            </w:r>
          </w:p>
        </w:tc>
      </w:tr>
      <w:tr>
        <w:tc>
          <w:tcPr>
            <w:tcW w:type="dxa" w:w="2100"/>
            <w:tcMar>
              <w:top w:type="dxa" w:w="80"/>
              <w:left w:type="dxa" w:w="100"/>
              <w:bottom w:type="dxa" w:w="80"/>
              <w:right w:type="dxa" w:w="100"/>
            </w:tcMar>
            <w:vAlign w:val="center"/>
          </w:tcPr>
          <w:p>
            <w:pPr>
              <w:jc w:val="left"/>
            </w:pPr>
            <w:r>
              <w:rPr>
                <w:b w:val="false"/>
                <w:bCs w:val="false"/>
                <w:i w:val="false"/>
                <w:iCs w:val="false"/>
                <w:sz w:val="19"/>
                <w:szCs w:val="19"/>
              </w:rPr>
              <w:t xml:space="preserve">Vide</w:t>
            </w:r>
          </w:p>
        </w:tc>
        <w:tc>
          <w:tcPr>
            <w:tcW w:type="dxa" w:w="7260"/>
            <w:tcMar>
              <w:top w:type="dxa" w:w="80"/>
              <w:left w:type="dxa" w:w="100"/>
              <w:bottom w:type="dxa" w:w="80"/>
              <w:right w:type="dxa" w:w="100"/>
            </w:tcMar>
            <w:vAlign w:val="center"/>
          </w:tcPr>
          <w:p>
            <w:pPr>
              <w:jc w:val="left"/>
            </w:pPr>
            <w:r>
              <w:rPr>
                <w:b w:val="false"/>
                <w:bCs w:val="false"/>
                <w:i w:val="false"/>
                <w:iCs w:val="false"/>
                <w:sz w:val="19"/>
                <w:szCs w:val="19"/>
              </w:rPr>
              <w:t xml:space="preserve">Non applicable.</w:t>
            </w:r>
          </w:p>
        </w:tc>
      </w:tr>
      <w:tr>
        <w:tc>
          <w:tcPr>
            <w:tcW w:type="dxa" w:w="21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Erreur réseau</w:t>
            </w:r>
          </w:p>
        </w:tc>
        <w:tc>
          <w:tcPr>
            <w:tcW w:type="dxa" w:w="726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Message « Connexion faible, réessayez » + bouton Réessayer, lecture mise en pause automatiquement.</w:t>
            </w:r>
          </w:p>
        </w:tc>
      </w:tr>
      <w:tr>
        <w:tc>
          <w:tcPr>
            <w:tcW w:type="dxa" w:w="2100"/>
            <w:tcMar>
              <w:top w:type="dxa" w:w="80"/>
              <w:left w:type="dxa" w:w="100"/>
              <w:bottom w:type="dxa" w:w="80"/>
              <w:right w:type="dxa" w:w="100"/>
            </w:tcMar>
            <w:vAlign w:val="center"/>
          </w:tcPr>
          <w:p>
            <w:pPr>
              <w:jc w:val="left"/>
            </w:pPr>
            <w:r>
              <w:rPr>
                <w:b w:val="false"/>
                <w:bCs w:val="false"/>
                <w:i w:val="false"/>
                <w:iCs w:val="false"/>
                <w:sz w:val="19"/>
                <w:szCs w:val="19"/>
              </w:rPr>
              <w:t xml:space="preserve">Offline</w:t>
            </w:r>
          </w:p>
        </w:tc>
        <w:tc>
          <w:tcPr>
            <w:tcW w:type="dxa" w:w="7260"/>
            <w:tcMar>
              <w:top w:type="dxa" w:w="80"/>
              <w:left w:type="dxa" w:w="100"/>
              <w:bottom w:type="dxa" w:w="80"/>
              <w:right w:type="dxa" w:w="100"/>
            </w:tcMar>
            <w:vAlign w:val="center"/>
          </w:tcPr>
          <w:p>
            <w:pPr>
              <w:jc w:val="left"/>
            </w:pPr>
            <w:r>
              <w:rPr>
                <w:b w:val="false"/>
                <w:bCs w:val="false"/>
                <w:i w:val="false"/>
                <w:iCs w:val="false"/>
                <w:sz w:val="19"/>
                <w:szCs w:val="19"/>
              </w:rPr>
              <w:t xml:space="preserve">Lecture depuis fichier local déchiffré si licence offline valide.</w:t>
            </w:r>
          </w:p>
        </w:tc>
      </w:tr>
      <w:tr>
        <w:tc>
          <w:tcPr>
            <w:tcW w:type="dxa" w:w="21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Non connecté</w:t>
            </w:r>
          </w:p>
        </w:tc>
        <w:tc>
          <w:tcPr>
            <w:tcW w:type="dxa" w:w="726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Accessible uniquement pour une preview vidéo publique, si disponible.</w:t>
            </w:r>
          </w:p>
        </w:tc>
      </w:tr>
      <w:tr>
        <w:tc>
          <w:tcPr>
            <w:tcW w:type="dxa" w:w="2100"/>
            <w:tcMar>
              <w:top w:type="dxa" w:w="80"/>
              <w:left w:type="dxa" w:w="100"/>
              <w:bottom w:type="dxa" w:w="80"/>
              <w:right w:type="dxa" w:w="100"/>
            </w:tcMar>
            <w:vAlign w:val="center"/>
          </w:tcPr>
          <w:p>
            <w:pPr>
              <w:jc w:val="left"/>
            </w:pPr>
            <w:r>
              <w:rPr>
                <w:b w:val="false"/>
                <w:bCs w:val="false"/>
                <w:i w:val="false"/>
                <w:iCs w:val="false"/>
                <w:sz w:val="19"/>
                <w:szCs w:val="19"/>
              </w:rPr>
              <w:t xml:space="preserve">Accès refusé</w:t>
            </w:r>
          </w:p>
        </w:tc>
        <w:tc>
          <w:tcPr>
            <w:tcW w:type="dxa" w:w="7260"/>
            <w:tcMar>
              <w:top w:type="dxa" w:w="80"/>
              <w:left w:type="dxa" w:w="100"/>
              <w:bottom w:type="dxa" w:w="80"/>
              <w:right w:type="dxa" w:w="100"/>
            </w:tcMar>
            <w:vAlign w:val="center"/>
          </w:tcPr>
          <w:p>
            <w:pPr>
              <w:jc w:val="left"/>
            </w:pPr>
            <w:r>
              <w:rPr>
                <w:b w:val="false"/>
                <w:bCs w:val="false"/>
                <w:i w:val="false"/>
                <w:iCs w:val="false"/>
                <w:sz w:val="19"/>
                <w:szCs w:val="19"/>
              </w:rPr>
              <w:t xml:space="preserve">« Achetez ce contenu pour le regarder » plein écran, bouton retour vers la fiche.</w:t>
            </w:r>
          </w:p>
        </w:tc>
      </w:tr>
    </w:tbl>
    <w:p>
      <w:pPr>
        <w:spacing w:after="100"/>
      </w:pPr>
    </w:p>
    <w:p>
      <w:pPr>
        <w:spacing w:after="80"/>
      </w:pPr>
      <w:r>
        <w:rPr>
          <w:b/>
          <w:bCs/>
        </w:rPr>
        <w:t xml:space="preserve">Accessibilité — </w:t>
      </w:r>
      <w:r>
        <w:t xml:space="preserve">Contrôles surdimensionnés (zone tactile ≥ 44×44 dp) pour usage à une main ; sous-titres si disponibles (V2).</w:t>
      </w:r>
    </w:p>
    <w:p>
      <w:pPr>
        <w:spacing w:after="80"/>
      </w:pPr>
      <w:r>
        <w:rPr>
          <w:b/>
          <w:bCs/>
        </w:rPr>
        <w:t xml:space="preserve">Contraintes Android bas de gamme — </w:t>
      </w:r>
      <w:r>
        <w:t xml:space="preserve">Résolution adaptative selon bande passante détectée ; décodage matériel privilégié.</w:t>
      </w:r>
    </w:p>
    <w:p>
      <w:pPr>
        <w:spacing w:after="80"/>
      </w:pPr>
      <w:r>
        <w:rPr>
          <w:b/>
          <w:bCs/>
        </w:rPr>
        <w:t xml:space="preserve">Référence benchmark observée — </w:t>
      </w:r>
      <w:r>
        <w:t xml:space="preserve">Aucune capture vidéo dédiée disponible dans le benchmark fourni (Empire Afrique semble centré musique dans les captures analysées) — écran spécifié uniquement par la liste de contenus du Cahier des charges (type vidéo/clip).</w:t>
      </w:r>
    </w:p>
    <w:p>
      <w:pPr>
        <w:pStyle w:val="Heading4"/>
        <w:spacing w:after="100" w:before="200"/>
      </w:pPr>
      <w:r>
        <w:rPr>
          <w:b/>
          <w:bCs/>
          <w:color w:val="444444"/>
        </w:rPr>
        <w:t xml:space="preserve">Différences et améliorations KORA+</w:t>
      </w:r>
    </w:p>
    <w:p>
      <w:pPr>
        <w:pStyle w:val="ListParagraph"/>
        <w:numPr>
          <w:ilvl w:val="0"/>
          <w:numId w:val="1"/>
        </w:numPr>
        <w:spacing w:after="60"/>
      </w:pPr>
      <w:r>
        <w:t xml:space="preserve">Écran conçu selon les standards Engineering §9.10 (anti screen recording actif dès l'affichage), sans équivalent direct observable chez Empire.</w:t>
      </w:r>
    </w:p>
    <w:p>
      <w:pPr>
        <w:pStyle w:val="Heading4"/>
        <w:spacing w:after="100" w:before="200"/>
      </w:pPr>
      <w:r>
        <w:rPr>
          <w:b/>
          <w:bCs/>
          <w:color w:val="444444"/>
        </w:rPr>
        <w:t xml:space="preserve">Critères d'acceptation Codex</w:t>
      </w:r>
    </w:p>
    <w:p>
      <w:pPr>
        <w:pStyle w:val="ListParagraph"/>
        <w:numPr>
          <w:ilvl w:val="0"/>
          <w:numId w:val="1"/>
        </w:numPr>
        <w:spacing w:after="60"/>
      </w:pPr>
      <w:r>
        <w:t xml:space="preserve">FLAG_SECURE (Android) est actif dès que ce plein écran est affiché, retiré uniquement à la fermeture.</w:t>
      </w:r>
    </w:p>
    <w:p>
      <w:pPr>
        <w:pStyle w:val="ListParagraph"/>
        <w:numPr>
          <w:ilvl w:val="0"/>
          <w:numId w:val="1"/>
        </w:numPr>
        <w:spacing w:after="60"/>
      </w:pPr>
      <w:r>
        <w:t xml:space="preserve">La rotation d'écran est fluide et ne coupe jamais la lecture.</w:t>
      </w:r>
    </w:p>
    <w:p>
      <w:pPr>
        <w:spacing w:after="200"/>
      </w:pPr>
    </w:p>
    <w:p>
      <w:pPr>
        <w:pStyle w:val="Heading3"/>
        <w:pBdr>
          <w:top w:val="single" w:color="C9A15B" w:sz="6" w:space="6"/>
        </w:pBdr>
        <w:spacing w:after="120" w:before="400"/>
      </w:pPr>
      <w:r>
        <w:rPr>
          <w:b/>
          <w:bCs/>
          <w:color w:val="8A6A2F"/>
        </w:rPr>
        <w:t xml:space="preserve">4.18  Lecteur livre (BookReaderScreen)</w:t>
      </w:r>
    </w:p>
    <w:p>
      <w:pPr>
        <w:spacing w:after="80"/>
      </w:pPr>
      <w:r>
        <w:rPr>
          <w:b/>
          <w:bCs/>
        </w:rPr>
        <w:t xml:space="preserve">Objectif — </w:t>
      </w:r>
      <w:r>
        <w:t xml:space="preserve">Offrir une lecture confortable d'un contenu texte (livre numérique) avec navigation par page, indépendante du player audio/vidéo.</w:t>
      </w:r>
    </w:p>
    <w:p>
      <w:pPr>
        <w:spacing w:after="80"/>
      </w:pPr>
      <w:r>
        <w:rPr>
          <w:b/>
          <w:bCs/>
        </w:rPr>
        <w:t xml:space="preserve">Utilisateur concerné — </w:t>
      </w:r>
      <w:r>
        <w:t xml:space="preserve">Utilisateur avec entitlement valide sur un livre numérique.</w:t>
      </w:r>
    </w:p>
    <w:p>
      <w:pPr>
        <w:spacing w:after="80"/>
      </w:pPr>
      <w:r>
        <w:rPr>
          <w:b/>
          <w:bCs/>
        </w:rPr>
        <w:t xml:space="preserve">Point d'entrée — </w:t>
      </w:r>
      <w:r>
        <w:t xml:space="preserve">Bouton Lire depuis une Fiche contenu de type livre.</w:t>
      </w:r>
    </w:p>
    <w:p>
      <w:pPr>
        <w:pStyle w:val="Heading4"/>
        <w:spacing w:after="100" w:before="200"/>
      </w:pPr>
      <w:r>
        <w:rPr>
          <w:b/>
          <w:bCs/>
          <w:color w:val="444444"/>
        </w:rPr>
        <w:t xml:space="preserve">Actions possibles</w:t>
      </w:r>
    </w:p>
    <w:p>
      <w:pPr>
        <w:pStyle w:val="ListParagraph"/>
        <w:numPr>
          <w:ilvl w:val="0"/>
          <w:numId w:val="1"/>
        </w:numPr>
        <w:spacing w:after="60"/>
      </w:pPr>
      <w:r>
        <w:t xml:space="preserve">Glisser horizontalement pour tourner la page</w:t>
      </w:r>
    </w:p>
    <w:p>
      <w:pPr>
        <w:pStyle w:val="ListParagraph"/>
        <w:numPr>
          <w:ilvl w:val="0"/>
          <w:numId w:val="1"/>
        </w:numPr>
        <w:spacing w:after="60"/>
      </w:pPr>
      <w:r>
        <w:t xml:space="preserve">Toucher le centre pour afficher/masquer la barre d'outils</w:t>
      </w:r>
    </w:p>
    <w:p>
      <w:pPr>
        <w:pStyle w:val="ListParagraph"/>
        <w:numPr>
          <w:ilvl w:val="0"/>
          <w:numId w:val="1"/>
        </w:numPr>
        <w:spacing w:after="60"/>
      </w:pPr>
      <w:r>
        <w:t xml:space="preserve">Ajuster la taille de texte (bottom sheet Réglages)</w:t>
      </w:r>
    </w:p>
    <w:p>
      <w:pPr>
        <w:pStyle w:val="ListParagraph"/>
        <w:numPr>
          <w:ilvl w:val="0"/>
          <w:numId w:val="1"/>
        </w:numPr>
        <w:spacing w:after="60"/>
      </w:pPr>
      <w:r>
        <w:t xml:space="preserve">Fermer</w:t>
      </w:r>
    </w:p>
    <w:p>
      <w:pPr>
        <w:pStyle w:val="Heading4"/>
        <w:spacing w:after="100" w:before="200"/>
      </w:pPr>
      <w:r>
        <w:rPr>
          <w:b/>
          <w:bCs/>
          <w:color w:val="444444"/>
        </w:rPr>
        <w:t xml:space="preserve">Hiérarchie visuelle</w:t>
      </w:r>
    </w:p>
    <w:p>
      <w:pPr>
        <w:pStyle w:val="ListParagraph"/>
        <w:numPr>
          <w:ilvl w:val="0"/>
          <w:numId w:val="1"/>
        </w:numPr>
        <w:spacing w:after="30"/>
      </w:pPr>
      <w:r>
        <w:rPr>
          <w:rFonts w:ascii="Consolas" w:cs="Consolas" w:eastAsia="Consolas" w:hAnsi="Consolas"/>
          <w:sz w:val="18"/>
          <w:szCs w:val="18"/>
        </w:rPr>
        <w:t xml:space="preserve">Scaffold</w:t>
      </w:r>
    </w:p>
    <w:p>
      <w:pPr>
        <w:pStyle w:val="ListParagraph"/>
        <w:numPr>
          <w:ilvl w:val="1"/>
          <w:numId w:val="1"/>
        </w:numPr>
        <w:spacing w:after="30"/>
      </w:pPr>
      <w:r>
        <w:rPr>
          <w:rFonts w:ascii="Consolas" w:cs="Consolas" w:eastAsia="Consolas" w:hAnsi="Consolas"/>
          <w:sz w:val="18"/>
          <w:szCs w:val="18"/>
        </w:rPr>
        <w:t xml:space="preserve">PageView (une page = un écran de texte, pas de scroll continu)</w:t>
      </w:r>
    </w:p>
    <w:p>
      <w:pPr>
        <w:pStyle w:val="ListParagraph"/>
        <w:numPr>
          <w:ilvl w:val="1"/>
          <w:numId w:val="1"/>
        </w:numPr>
        <w:spacing w:after="30"/>
      </w:pPr>
      <w:r>
        <w:rPr>
          <w:rFonts w:ascii="Consolas" w:cs="Consolas" w:eastAsia="Consolas" w:hAnsi="Consolas"/>
          <w:sz w:val="18"/>
          <w:szCs w:val="18"/>
        </w:rPr>
        <w:t xml:space="preserve">Overlay (auto-masqué) : AppBar (titre, retour, réglages) + barre de progression de lecture en bas</w:t>
      </w:r>
    </w:p>
    <w:p>
      <w:pPr>
        <w:pStyle w:val="ListParagraph"/>
        <w:numPr>
          <w:ilvl w:val="1"/>
          <w:numId w:val="1"/>
        </w:numPr>
        <w:spacing w:after="30"/>
      </w:pPr>
      <w:r>
        <w:rPr>
          <w:rFonts w:ascii="Consolas" w:cs="Consolas" w:eastAsia="Consolas" w:hAnsi="Consolas"/>
          <w:sz w:val="18"/>
          <w:szCs w:val="18"/>
        </w:rPr>
        <w:t xml:space="preserve">BottomSheet Réglages : taille de texte, luminosité relative</w:t>
      </w:r>
    </w:p>
    <w:p>
      <w:pPr>
        <w:pStyle w:val="Heading4"/>
        <w:spacing w:after="100" w:before="200"/>
      </w:pPr>
      <w:r>
        <w:rPr>
          <w:b/>
          <w:bCs/>
          <w:color w:val="444444"/>
        </w:rPr>
        <w:t xml:space="preserve">Composants utilisés</w:t>
      </w:r>
    </w:p>
    <w:p>
      <w:pPr>
        <w:spacing w:after="160"/>
      </w:pPr>
      <w:r>
        <w:t xml:space="preserve">ProgressBar · BottomSheet · IconButton</w:t>
      </w:r>
    </w:p>
    <w:p>
      <w:pPr>
        <w:pStyle w:val="Heading4"/>
        <w:spacing w:after="100" w:before="200"/>
      </w:pPr>
      <w:r>
        <w:rPr>
          <w:b/>
          <w:bCs/>
          <w:color w:val="444444"/>
        </w:rPr>
        <w:t xml:space="preserve">Contenu affiché</w:t>
      </w:r>
    </w:p>
    <w:p>
      <w:pPr>
        <w:pStyle w:val="ListParagraph"/>
        <w:numPr>
          <w:ilvl w:val="0"/>
          <w:numId w:val="1"/>
        </w:numPr>
        <w:spacing w:after="60"/>
      </w:pPr>
      <w:r>
        <w:t xml:space="preserve">Texte du livre, paginé localement pour un rendu constant quel que soit l'appareil.</w:t>
      </w:r>
    </w:p>
    <w:p>
      <w:pPr>
        <w:pStyle w:val="Heading4"/>
        <w:spacing w:after="100" w:before="200"/>
      </w:pPr>
      <w:r>
        <w:rPr>
          <w:b/>
          <w:bCs/>
          <w:color w:val="444444"/>
        </w:rPr>
        <w:t xml:space="preserve">Règles de texte, images, dimensions, espacements</w:t>
      </w:r>
    </w:p>
    <w:p>
      <w:pPr>
        <w:pStyle w:val="ListParagraph"/>
        <w:numPr>
          <w:ilvl w:val="0"/>
          <w:numId w:val="1"/>
        </w:numPr>
        <w:spacing w:after="60"/>
      </w:pPr>
      <w:r>
        <w:t xml:space="preserve">Corps de texte 16-18 sp ajustable, interlignage 1.5×, jamais de justification forcée qui créerait des espaces disgracieux.</w:t>
      </w:r>
    </w:p>
    <w:p>
      <w:pPr>
        <w:pStyle w:val="ListParagraph"/>
        <w:numPr>
          <w:ilvl w:val="0"/>
          <w:numId w:val="1"/>
        </w:numPr>
        <w:spacing w:after="60"/>
      </w:pPr>
      <w:r>
        <w:t xml:space="preserve">Couverture affichée uniquement sur la première page.</w:t>
      </w:r>
    </w:p>
    <w:p>
      <w:pPr>
        <w:pStyle w:val="ListParagraph"/>
        <w:numPr>
          <w:ilvl w:val="0"/>
          <w:numId w:val="1"/>
        </w:numPr>
        <w:spacing w:after="60"/>
      </w:pPr>
      <w:r>
        <w:t xml:space="preserve">Marges de lecture 24 dp de chaque côté.</w:t>
      </w:r>
    </w:p>
    <w:p>
      <w:pPr>
        <w:pStyle w:val="ListParagraph"/>
        <w:numPr>
          <w:ilvl w:val="0"/>
          <w:numId w:val="1"/>
        </w:numPr>
        <w:spacing w:after="60"/>
      </w:pPr>
      <w:r>
        <w:t xml:space="preserve">Espacement de paragraphe 12 dp.</w:t>
      </w:r>
    </w:p>
    <w:p>
      <w:pPr>
        <w:spacing w:after="80"/>
      </w:pPr>
      <w:r>
        <w:rPr>
          <w:b/>
          <w:bCs/>
        </w:rPr>
        <w:t xml:space="preserve">Comportement au scroll — </w:t>
      </w:r>
      <w:r>
        <w:t xml:space="preserve">Pagination horizontale (tap ou swipe), pas de scroll vertical continu — cohérent avec les habitudes de lecture de livre numérique.</w:t>
      </w:r>
    </w:p>
    <w:p>
      <w:pPr>
        <w:spacing w:after="80"/>
      </w:pPr>
      <w:r>
        <w:rPr>
          <w:b/>
          <w:bCs/>
        </w:rPr>
        <w:t xml:space="preserve">Navigation entrante — </w:t>
      </w:r>
      <w:r>
        <w:t xml:space="preserve">Depuis Fiche contenu (bouton Lire, type livre).</w:t>
      </w:r>
    </w:p>
    <w:p>
      <w:pPr>
        <w:spacing w:after="80"/>
      </w:pPr>
      <w:r>
        <w:rPr>
          <w:b/>
          <w:bCs/>
        </w:rPr>
        <w:t xml:space="preserve">Navigation sortante — </w:t>
      </w:r>
      <w:r>
        <w:t xml:space="preserve">→ Retour à la Fiche contenu, position de lecture sauvegardée automatiquement.</w:t>
      </w:r>
    </w:p>
    <w:p>
      <w:pPr>
        <w:spacing w:after="80"/>
      </w:pPr>
      <w:r>
        <w:rPr>
          <w:b/>
          <w:bCs/>
        </w:rPr>
        <w:t xml:space="preserve">Animation d'ouverture — </w:t>
      </w:r>
      <w:r>
        <w:t xml:space="preserve">Transition de page façon tourné de page (200 ms), fondu à l'ouverture initiale (250 ms).</w:t>
      </w:r>
    </w:p>
    <w:p>
      <w:pPr>
        <w:spacing w:after="80"/>
      </w:pPr>
      <w:r>
        <w:rPr>
          <w:b/>
          <w:bCs/>
        </w:rPr>
        <w:t xml:space="preserve">Animation de fermeture — </w:t>
      </w:r>
      <w:r>
        <w:t xml:space="preserve">Fondu standard, position sauvegardée.</w:t>
      </w:r>
    </w:p>
    <w:p>
      <w:pPr>
        <w:pStyle w:val="Heading4"/>
        <w:spacing w:after="100" w:before="200"/>
      </w:pPr>
      <w:r>
        <w:rPr>
          <w:b/>
          <w:bCs/>
          <w:color w:val="444444"/>
        </w:rPr>
        <w:t xml:space="preserve">États obligatoires</w:t>
      </w:r>
    </w:p>
    <w:tbl>
      <w:tblPr>
        <w:tblW w:type="dxa" w:w="9360"/>
        <w:tblBorders>
          <w:top w:val="single" w:color="C9A15B" w:sz="4"/>
          <w:left w:val="single" w:color="D9D3C4" w:sz="2"/>
          <w:bottom w:val="single" w:color="C9A15B" w:sz="4"/>
          <w:right w:val="single" w:color="D9D3C4" w:sz="2"/>
          <w:insideH w:val="single" w:color="D9D3C4" w:sz="2"/>
          <w:insideV w:val="single" w:color="D9D3C4" w:sz="2"/>
        </w:tblBorders>
      </w:tblPr>
      <w:tblGrid>
        <w:gridCol w:w="2100"/>
        <w:gridCol w:w="7260"/>
      </w:tblGrid>
      <w:tr>
        <w:trPr>
          <w:tblHeader/>
        </w:trPr>
        <w:tc>
          <w:tcPr>
            <w:tcW w:type="dxa" w:w="2100"/>
            <w:shd w:fill="2A2A20" w:val="clear"/>
            <w:tcMar>
              <w:top w:type="dxa" w:w="80"/>
              <w:left w:type="dxa" w:w="100"/>
              <w:bottom w:type="dxa" w:w="80"/>
              <w:right w:type="dxa" w:w="100"/>
            </w:tcMar>
            <w:vAlign w:val="center"/>
          </w:tcPr>
          <w:p>
            <w:pPr>
              <w:jc w:val="left"/>
            </w:pPr>
            <w:r>
              <w:rPr>
                <w:b/>
                <w:bCs/>
                <w:i w:val="false"/>
                <w:iCs w:val="false"/>
                <w:color w:val="F5F1E8"/>
                <w:sz w:val="19"/>
                <w:szCs w:val="19"/>
              </w:rPr>
              <w:t xml:space="preserve">État</w:t>
            </w:r>
          </w:p>
        </w:tc>
        <w:tc>
          <w:tcPr>
            <w:tcW w:type="dxa" w:w="7260"/>
            <w:shd w:fill="2A2A20" w:val="clear"/>
            <w:tcMar>
              <w:top w:type="dxa" w:w="80"/>
              <w:left w:type="dxa" w:w="100"/>
              <w:bottom w:type="dxa" w:w="80"/>
              <w:right w:type="dxa" w:w="100"/>
            </w:tcMar>
            <w:vAlign w:val="center"/>
          </w:tcPr>
          <w:p>
            <w:pPr>
              <w:jc w:val="left"/>
            </w:pPr>
            <w:r>
              <w:rPr>
                <w:b/>
                <w:bCs/>
                <w:i w:val="false"/>
                <w:iCs w:val="false"/>
                <w:color w:val="F5F1E8"/>
                <w:sz w:val="19"/>
                <w:szCs w:val="19"/>
              </w:rPr>
              <w:t xml:space="preserve">Traitement</w:t>
            </w:r>
          </w:p>
        </w:tc>
      </w:tr>
      <w:tr>
        <w:tc>
          <w:tcPr>
            <w:tcW w:type="dxa" w:w="2100"/>
            <w:tcMar>
              <w:top w:type="dxa" w:w="80"/>
              <w:left w:type="dxa" w:w="100"/>
              <w:bottom w:type="dxa" w:w="80"/>
              <w:right w:type="dxa" w:w="100"/>
            </w:tcMar>
            <w:vAlign w:val="center"/>
          </w:tcPr>
          <w:p>
            <w:pPr>
              <w:jc w:val="left"/>
            </w:pPr>
            <w:r>
              <w:rPr>
                <w:b w:val="false"/>
                <w:bCs w:val="false"/>
                <w:i w:val="false"/>
                <w:iCs w:val="false"/>
                <w:sz w:val="19"/>
                <w:szCs w:val="19"/>
              </w:rPr>
              <w:t xml:space="preserve">Loading</w:t>
            </w:r>
          </w:p>
        </w:tc>
        <w:tc>
          <w:tcPr>
            <w:tcW w:type="dxa" w:w="7260"/>
            <w:tcMar>
              <w:top w:type="dxa" w:w="80"/>
              <w:left w:type="dxa" w:w="100"/>
              <w:bottom w:type="dxa" w:w="80"/>
              <w:right w:type="dxa" w:w="100"/>
            </w:tcMar>
            <w:vAlign w:val="center"/>
          </w:tcPr>
          <w:p>
            <w:pPr>
              <w:jc w:val="left"/>
            </w:pPr>
            <w:r>
              <w:rPr>
                <w:b w:val="false"/>
                <w:bCs w:val="false"/>
                <w:i w:val="false"/>
                <w:iCs w:val="false"/>
                <w:sz w:val="19"/>
                <w:szCs w:val="19"/>
              </w:rPr>
              <w:t xml:space="preserve">Skeleton de page (lignes de texte grisées) pendant le téléchargement initial du contenu.</w:t>
            </w:r>
          </w:p>
        </w:tc>
      </w:tr>
      <w:tr>
        <w:tc>
          <w:tcPr>
            <w:tcW w:type="dxa" w:w="21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Skeleton</w:t>
            </w:r>
          </w:p>
        </w:tc>
        <w:tc>
          <w:tcPr>
            <w:tcW w:type="dxa" w:w="726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Lignes grisées simulant la densité de texte réelle.</w:t>
            </w:r>
          </w:p>
        </w:tc>
      </w:tr>
      <w:tr>
        <w:tc>
          <w:tcPr>
            <w:tcW w:type="dxa" w:w="2100"/>
            <w:tcMar>
              <w:top w:type="dxa" w:w="80"/>
              <w:left w:type="dxa" w:w="100"/>
              <w:bottom w:type="dxa" w:w="80"/>
              <w:right w:type="dxa" w:w="100"/>
            </w:tcMar>
            <w:vAlign w:val="center"/>
          </w:tcPr>
          <w:p>
            <w:pPr>
              <w:jc w:val="left"/>
            </w:pPr>
            <w:r>
              <w:rPr>
                <w:b w:val="false"/>
                <w:bCs w:val="false"/>
                <w:i w:val="false"/>
                <w:iCs w:val="false"/>
                <w:sz w:val="19"/>
                <w:szCs w:val="19"/>
              </w:rPr>
              <w:t xml:space="preserve">Vide</w:t>
            </w:r>
          </w:p>
        </w:tc>
        <w:tc>
          <w:tcPr>
            <w:tcW w:type="dxa" w:w="7260"/>
            <w:tcMar>
              <w:top w:type="dxa" w:w="80"/>
              <w:left w:type="dxa" w:w="100"/>
              <w:bottom w:type="dxa" w:w="80"/>
              <w:right w:type="dxa" w:w="100"/>
            </w:tcMar>
            <w:vAlign w:val="center"/>
          </w:tcPr>
          <w:p>
            <w:pPr>
              <w:jc w:val="left"/>
            </w:pPr>
            <w:r>
              <w:rPr>
                <w:b w:val="false"/>
                <w:bCs w:val="false"/>
                <w:i w:val="false"/>
                <w:iCs w:val="false"/>
                <w:sz w:val="19"/>
                <w:szCs w:val="19"/>
              </w:rPr>
              <w:t xml:space="preserve">Non applicable.</w:t>
            </w:r>
          </w:p>
        </w:tc>
      </w:tr>
      <w:tr>
        <w:tc>
          <w:tcPr>
            <w:tcW w:type="dxa" w:w="21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Erreur réseau</w:t>
            </w:r>
          </w:p>
        </w:tc>
        <w:tc>
          <w:tcPr>
            <w:tcW w:type="dxa" w:w="726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Message inline + Réessayer, dernière page lue restaurée si déjà en cache.</w:t>
            </w:r>
          </w:p>
        </w:tc>
      </w:tr>
      <w:tr>
        <w:tc>
          <w:tcPr>
            <w:tcW w:type="dxa" w:w="2100"/>
            <w:tcMar>
              <w:top w:type="dxa" w:w="80"/>
              <w:left w:type="dxa" w:w="100"/>
              <w:bottom w:type="dxa" w:w="80"/>
              <w:right w:type="dxa" w:w="100"/>
            </w:tcMar>
            <w:vAlign w:val="center"/>
          </w:tcPr>
          <w:p>
            <w:pPr>
              <w:jc w:val="left"/>
            </w:pPr>
            <w:r>
              <w:rPr>
                <w:b w:val="false"/>
                <w:bCs w:val="false"/>
                <w:i w:val="false"/>
                <w:iCs w:val="false"/>
                <w:sz w:val="19"/>
                <w:szCs w:val="19"/>
              </w:rPr>
              <w:t xml:space="preserve">Offline</w:t>
            </w:r>
          </w:p>
        </w:tc>
        <w:tc>
          <w:tcPr>
            <w:tcW w:type="dxa" w:w="7260"/>
            <w:tcMar>
              <w:top w:type="dxa" w:w="80"/>
              <w:left w:type="dxa" w:w="100"/>
              <w:bottom w:type="dxa" w:w="80"/>
              <w:right w:type="dxa" w:w="100"/>
            </w:tcMar>
            <w:vAlign w:val="center"/>
          </w:tcPr>
          <w:p>
            <w:pPr>
              <w:jc w:val="left"/>
            </w:pPr>
            <w:r>
              <w:rPr>
                <w:b w:val="false"/>
                <w:bCs w:val="false"/>
                <w:i w:val="false"/>
                <w:iCs w:val="false"/>
                <w:sz w:val="19"/>
                <w:szCs w:val="19"/>
              </w:rPr>
              <w:t xml:space="preserve">Lecture intégrale possible si le livre a été téléchargé au préalable (licence offline).</w:t>
            </w:r>
          </w:p>
        </w:tc>
      </w:tr>
      <w:tr>
        <w:tc>
          <w:tcPr>
            <w:tcW w:type="dxa" w:w="21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Non connecté</w:t>
            </w:r>
          </w:p>
        </w:tc>
        <w:tc>
          <w:tcPr>
            <w:tcW w:type="dxa" w:w="726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Non applicable — accès uniquement via entitlement.</w:t>
            </w:r>
          </w:p>
        </w:tc>
      </w:tr>
      <w:tr>
        <w:tc>
          <w:tcPr>
            <w:tcW w:type="dxa" w:w="2100"/>
            <w:tcMar>
              <w:top w:type="dxa" w:w="80"/>
              <w:left w:type="dxa" w:w="100"/>
              <w:bottom w:type="dxa" w:w="80"/>
              <w:right w:type="dxa" w:w="100"/>
            </w:tcMar>
            <w:vAlign w:val="center"/>
          </w:tcPr>
          <w:p>
            <w:pPr>
              <w:jc w:val="left"/>
            </w:pPr>
            <w:r>
              <w:rPr>
                <w:b w:val="false"/>
                <w:bCs w:val="false"/>
                <w:i w:val="false"/>
                <w:iCs w:val="false"/>
                <w:sz w:val="19"/>
                <w:szCs w:val="19"/>
              </w:rPr>
              <w:t xml:space="preserve">Accès refusé</w:t>
            </w:r>
          </w:p>
        </w:tc>
        <w:tc>
          <w:tcPr>
            <w:tcW w:type="dxa" w:w="7260"/>
            <w:tcMar>
              <w:top w:type="dxa" w:w="80"/>
              <w:left w:type="dxa" w:w="100"/>
              <w:bottom w:type="dxa" w:w="80"/>
              <w:right w:type="dxa" w:w="100"/>
            </w:tcMar>
            <w:vAlign w:val="center"/>
          </w:tcPr>
          <w:p>
            <w:pPr>
              <w:jc w:val="left"/>
            </w:pPr>
            <w:r>
              <w:rPr>
                <w:b w:val="false"/>
                <w:bCs w:val="false"/>
                <w:i w:val="false"/>
                <w:iCs w:val="false"/>
                <w:sz w:val="19"/>
                <w:szCs w:val="19"/>
              </w:rPr>
              <w:t xml:space="preserve">« Achetez ce contenu pour le lire », retour vers la fiche.</w:t>
            </w:r>
          </w:p>
        </w:tc>
      </w:tr>
    </w:tbl>
    <w:p>
      <w:pPr>
        <w:spacing w:after="100"/>
      </w:pPr>
    </w:p>
    <w:p>
      <w:pPr>
        <w:spacing w:after="80"/>
      </w:pPr>
      <w:r>
        <w:rPr>
          <w:b/>
          <w:bCs/>
        </w:rPr>
        <w:t xml:space="preserve">Accessibilité — </w:t>
      </w:r>
      <w:r>
        <w:t xml:space="preserve">Taille de texte ajustable par l'utilisateur (accessibilité de lecture, public peu habitué à la lecture d'écran) ; VoiceOver/TalkBack compatible page par page.</w:t>
      </w:r>
    </w:p>
    <w:p>
      <w:pPr>
        <w:spacing w:after="80"/>
      </w:pPr>
      <w:r>
        <w:rPr>
          <w:b/>
          <w:bCs/>
        </w:rPr>
        <w:t xml:space="preserve">Contraintes Android bas de gamme — </w:t>
      </w:r>
      <w:r>
        <w:t xml:space="preserve">Pagination pré-calculée côté client pour éviter tout recalcul de layout coûteux au changement de page.</w:t>
      </w:r>
    </w:p>
    <w:p>
      <w:pPr>
        <w:spacing w:after="80"/>
      </w:pPr>
      <w:r>
        <w:rPr>
          <w:b/>
          <w:bCs/>
        </w:rPr>
        <w:t xml:space="preserve">Référence benchmark observée — </w:t>
      </w:r>
      <w:r>
        <w:t xml:space="preserve">Aucune capture disponible dans le benchmark (Empire ne semble pas proposer de contenu livre dans les captures analysées) — écran spécifié par la liste de catégories obligatoires du Cahier des charges (§9.3 « Livres »).</w:t>
      </w:r>
    </w:p>
    <w:p>
      <w:pPr>
        <w:pStyle w:val="Heading4"/>
        <w:spacing w:after="100" w:before="200"/>
      </w:pPr>
      <w:r>
        <w:rPr>
          <w:b/>
          <w:bCs/>
          <w:color w:val="444444"/>
        </w:rPr>
        <w:t xml:space="preserve">Différences et améliorations KORA+</w:t>
      </w:r>
    </w:p>
    <w:p>
      <w:pPr>
        <w:pStyle w:val="ListParagraph"/>
        <w:numPr>
          <w:ilvl w:val="0"/>
          <w:numId w:val="1"/>
        </w:numPr>
        <w:spacing w:after="60"/>
      </w:pPr>
      <w:r>
        <w:t xml:space="preserve">Écran entièrement nouveau, paradigme de pagination plutôt que de scroll continu, cohérent avec les habitudes de lecture de livre numérique plutôt qu'avec le pattern marketplace du reste de l'app.</w:t>
      </w:r>
    </w:p>
    <w:p>
      <w:pPr>
        <w:pStyle w:val="Heading4"/>
        <w:spacing w:after="100" w:before="200"/>
      </w:pPr>
      <w:r>
        <w:rPr>
          <w:b/>
          <w:bCs/>
          <w:color w:val="444444"/>
        </w:rPr>
        <w:t xml:space="preserve">Critères d'acceptation Codex</w:t>
      </w:r>
    </w:p>
    <w:p>
      <w:pPr>
        <w:pStyle w:val="ListParagraph"/>
        <w:numPr>
          <w:ilvl w:val="0"/>
          <w:numId w:val="1"/>
        </w:numPr>
        <w:spacing w:after="60"/>
      </w:pPr>
      <w:r>
        <w:t xml:space="preserve">La position de lecture est systématiquement restaurée à la réouverture, sans action de l'utilisateur.</w:t>
      </w:r>
    </w:p>
    <w:p>
      <w:pPr>
        <w:pStyle w:val="ListParagraph"/>
        <w:numPr>
          <w:ilvl w:val="0"/>
          <w:numId w:val="1"/>
        </w:numPr>
        <w:spacing w:after="60"/>
      </w:pPr>
      <w:r>
        <w:t xml:space="preserve">Le réglage de taille de texte persiste entre les sessions.</w:t>
      </w:r>
    </w:p>
    <w:p>
      <w:pPr>
        <w:spacing w:after="200"/>
      </w:pPr>
    </w:p>
    <w:p>
      <w:pPr>
        <w:pStyle w:val="Heading2"/>
        <w:spacing w:after="180" w:before="360"/>
      </w:pPr>
      <w:r>
        <w:rPr>
          <w:b/>
          <w:bCs/>
          <w:color w:val="16161A"/>
        </w:rPr>
        <w:t xml:space="preserve">4.E — Compte</w:t>
      </w:r>
    </w:p>
    <w:p>
      <w:pPr>
        <w:pStyle w:val="Heading3"/>
        <w:pBdr>
          <w:top w:val="single" w:color="C9A15B" w:sz="6" w:space="6"/>
        </w:pBdr>
        <w:spacing w:after="120" w:before="400"/>
      </w:pPr>
      <w:r>
        <w:rPr>
          <w:b/>
          <w:bCs/>
          <w:color w:val="8A6A2F"/>
        </w:rPr>
        <w:t xml:space="preserve">4.19  Compte (AccountScreen — hub)</w:t>
      </w:r>
    </w:p>
    <w:p>
      <w:pPr>
        <w:spacing w:after="80"/>
      </w:pPr>
      <w:r>
        <w:rPr>
          <w:b/>
          <w:bCs/>
        </w:rPr>
        <w:t xml:space="preserve">Objectif — </w:t>
      </w:r>
      <w:r>
        <w:t xml:space="preserve">Centraliser identité, fidélité et accès aux sous-sections (sécurité, notifications, support, espace artiste).</w:t>
      </w:r>
    </w:p>
    <w:p>
      <w:pPr>
        <w:spacing w:after="80"/>
      </w:pPr>
      <w:r>
        <w:rPr>
          <w:b/>
          <w:bCs/>
        </w:rPr>
        <w:t xml:space="preserve">Utilisateur concerné — </w:t>
      </w:r>
      <w:r>
        <w:t xml:space="preserve">Utilisateur connecté.</w:t>
      </w:r>
    </w:p>
    <w:p>
      <w:pPr>
        <w:spacing w:after="80"/>
      </w:pPr>
      <w:r>
        <w:rPr>
          <w:b/>
          <w:bCs/>
        </w:rPr>
        <w:t xml:space="preserve">Point d'entrée — </w:t>
      </w:r>
      <w:r>
        <w:t xml:space="preserve">Onglet Compte (position 5 de la navigation basse).</w:t>
      </w:r>
    </w:p>
    <w:p>
      <w:pPr>
        <w:pStyle w:val="Heading4"/>
        <w:spacing w:after="100" w:before="200"/>
      </w:pPr>
      <w:r>
        <w:rPr>
          <w:b/>
          <w:bCs/>
          <w:color w:val="444444"/>
        </w:rPr>
        <w:t xml:space="preserve">Actions possibles</w:t>
      </w:r>
    </w:p>
    <w:p>
      <w:pPr>
        <w:pStyle w:val="ListParagraph"/>
        <w:numPr>
          <w:ilvl w:val="0"/>
          <w:numId w:val="1"/>
        </w:numPr>
        <w:spacing w:after="60"/>
      </w:pPr>
      <w:r>
        <w:t xml:space="preserve">Toucher le badge de fidélité → LoyaltyDetailSheet</w:t>
      </w:r>
    </w:p>
    <w:p>
      <w:pPr>
        <w:pStyle w:val="ListParagraph"/>
        <w:numPr>
          <w:ilvl w:val="0"/>
          <w:numId w:val="1"/>
        </w:numPr>
        <w:spacing w:after="60"/>
      </w:pPr>
      <w:r>
        <w:t xml:space="preserve">Toucher une tuile de menu → sous-écran correspondant</w:t>
      </w:r>
    </w:p>
    <w:p>
      <w:pPr>
        <w:pStyle w:val="ListParagraph"/>
        <w:numPr>
          <w:ilvl w:val="0"/>
          <w:numId w:val="1"/>
        </w:numPr>
        <w:spacing w:after="60"/>
      </w:pPr>
      <w:r>
        <w:t xml:space="preserve">Se déconnecter</w:t>
      </w:r>
    </w:p>
    <w:p>
      <w:pPr>
        <w:pStyle w:val="Heading4"/>
        <w:spacing w:after="100" w:before="200"/>
      </w:pPr>
      <w:r>
        <w:rPr>
          <w:b/>
          <w:bCs/>
          <w:color w:val="444444"/>
        </w:rPr>
        <w:t xml:space="preserve">Hiérarchie visuelle</w:t>
      </w:r>
    </w:p>
    <w:p>
      <w:pPr>
        <w:pStyle w:val="ListParagraph"/>
        <w:numPr>
          <w:ilvl w:val="0"/>
          <w:numId w:val="1"/>
        </w:numPr>
        <w:spacing w:after="30"/>
      </w:pPr>
      <w:r>
        <w:rPr>
          <w:rFonts w:ascii="Consolas" w:cs="Consolas" w:eastAsia="Consolas" w:hAnsi="Consolas"/>
          <w:sz w:val="18"/>
          <w:szCs w:val="18"/>
        </w:rPr>
        <w:t xml:space="preserve">Scaffold</w:t>
      </w:r>
    </w:p>
    <w:p>
      <w:pPr>
        <w:pStyle w:val="ListParagraph"/>
        <w:numPr>
          <w:ilvl w:val="1"/>
          <w:numId w:val="1"/>
        </w:numPr>
        <w:spacing w:after="30"/>
      </w:pPr>
      <w:r>
        <w:rPr>
          <w:rFonts w:ascii="Consolas" w:cs="Consolas" w:eastAsia="Consolas" w:hAnsi="Consolas"/>
          <w:sz w:val="18"/>
          <w:szCs w:val="18"/>
        </w:rPr>
        <w:t xml:space="preserve">Column</w:t>
      </w:r>
    </w:p>
    <w:p>
      <w:pPr>
        <w:pStyle w:val="ListParagraph"/>
        <w:numPr>
          <w:ilvl w:val="2"/>
          <w:numId w:val="1"/>
        </w:numPr>
        <w:spacing w:after="30"/>
      </w:pPr>
      <w:r>
        <w:rPr>
          <w:rFonts w:ascii="Consolas" w:cs="Consolas" w:eastAsia="Consolas" w:hAnsi="Consolas"/>
          <w:sz w:val="18"/>
          <w:szCs w:val="18"/>
        </w:rPr>
        <w:t xml:space="preserve">ProfileHeader (nom, téléphone masqué)</w:t>
      </w:r>
    </w:p>
    <w:p>
      <w:pPr>
        <w:pStyle w:val="ListParagraph"/>
        <w:numPr>
          <w:ilvl w:val="2"/>
          <w:numId w:val="1"/>
        </w:numPr>
        <w:spacing w:after="30"/>
      </w:pPr>
      <w:r>
        <w:rPr>
          <w:rFonts w:ascii="Consolas" w:cs="Consolas" w:eastAsia="Consolas" w:hAnsi="Consolas"/>
          <w:sz w:val="18"/>
          <w:szCs w:val="18"/>
        </w:rPr>
        <w:t xml:space="preserve">LoyaltyBadge (compact, tap → LoyaltyDetailSheet)</w:t>
      </w:r>
    </w:p>
    <w:p>
      <w:pPr>
        <w:pStyle w:val="ListParagraph"/>
        <w:numPr>
          <w:ilvl w:val="2"/>
          <w:numId w:val="1"/>
        </w:numPr>
        <w:spacing w:after="30"/>
      </w:pPr>
      <w:r>
        <w:rPr>
          <w:rFonts w:ascii="Consolas" w:cs="Consolas" w:eastAsia="Consolas" w:hAnsi="Consolas"/>
          <w:sz w:val="18"/>
          <w:szCs w:val="18"/>
        </w:rPr>
        <w:t xml:space="preserve">AccountMenuTile × N (Sécurité, Notifications, Support, Espace artiste si applicable, Légal)</w:t>
      </w:r>
    </w:p>
    <w:p>
      <w:pPr>
        <w:pStyle w:val="ListParagraph"/>
        <w:numPr>
          <w:ilvl w:val="2"/>
          <w:numId w:val="1"/>
        </w:numPr>
        <w:spacing w:after="30"/>
      </w:pPr>
      <w:r>
        <w:rPr>
          <w:rFonts w:ascii="Consolas" w:cs="Consolas" w:eastAsia="Consolas" w:hAnsi="Consolas"/>
          <w:sz w:val="18"/>
          <w:szCs w:val="18"/>
        </w:rPr>
        <w:t xml:space="preserve">TextButton « Se déconnecter »</w:t>
      </w:r>
    </w:p>
    <w:p>
      <w:pPr>
        <w:pStyle w:val="Heading4"/>
        <w:spacing w:after="100" w:before="200"/>
      </w:pPr>
      <w:r>
        <w:rPr>
          <w:b/>
          <w:bCs/>
          <w:color w:val="444444"/>
        </w:rPr>
        <w:t xml:space="preserve">Composants utilisés</w:t>
      </w:r>
    </w:p>
    <w:p>
      <w:pPr>
        <w:spacing w:after="160"/>
      </w:pPr>
      <w:r>
        <w:t xml:space="preserve">LoyaltyBadge · AccountMenuTile</w:t>
      </w:r>
    </w:p>
    <w:p>
      <w:pPr>
        <w:pStyle w:val="Heading4"/>
        <w:spacing w:after="100" w:before="200"/>
      </w:pPr>
      <w:r>
        <w:rPr>
          <w:b/>
          <w:bCs/>
          <w:color w:val="444444"/>
        </w:rPr>
        <w:t xml:space="preserve">Contenu affiché</w:t>
      </w:r>
    </w:p>
    <w:p>
      <w:pPr>
        <w:pStyle w:val="ListParagraph"/>
        <w:numPr>
          <w:ilvl w:val="0"/>
          <w:numId w:val="1"/>
        </w:numPr>
        <w:spacing w:after="60"/>
      </w:pPr>
      <w:r>
        <w:t xml:space="preserve">Nom, téléphone masqué, statut de fidélité courant.</w:t>
      </w:r>
    </w:p>
    <w:p>
      <w:pPr>
        <w:pStyle w:val="Heading4"/>
        <w:spacing w:after="100" w:before="200"/>
      </w:pPr>
      <w:r>
        <w:rPr>
          <w:b/>
          <w:bCs/>
          <w:color w:val="444444"/>
        </w:rPr>
        <w:t xml:space="preserve">Règles de texte, images, dimensions, espacements</w:t>
      </w:r>
    </w:p>
    <w:p>
      <w:pPr>
        <w:pStyle w:val="ListParagraph"/>
        <w:numPr>
          <w:ilvl w:val="0"/>
          <w:numId w:val="1"/>
        </w:numPr>
        <w:spacing w:after="60"/>
      </w:pPr>
      <w:r>
        <w:t xml:space="preserve">Une ligne par tuile de menu, icône + libellé court.</w:t>
      </w:r>
    </w:p>
    <w:p>
      <w:pPr>
        <w:pStyle w:val="ListParagraph"/>
        <w:numPr>
          <w:ilvl w:val="0"/>
          <w:numId w:val="1"/>
        </w:numPr>
        <w:spacing w:after="60"/>
      </w:pPr>
      <w:r>
        <w:t xml:space="preserve">Avatar générique (initiale) si aucune photo — pas de photo de profil au MVP.</w:t>
      </w:r>
    </w:p>
    <w:p>
      <w:pPr>
        <w:pStyle w:val="ListParagraph"/>
        <w:numPr>
          <w:ilvl w:val="0"/>
          <w:numId w:val="1"/>
        </w:numPr>
        <w:spacing w:after="60"/>
      </w:pPr>
      <w:r>
        <w:t xml:space="preserve">AccountMenuTile : hauteur 52 dp.</w:t>
      </w:r>
    </w:p>
    <w:p>
      <w:pPr>
        <w:pStyle w:val="ListParagraph"/>
        <w:numPr>
          <w:ilvl w:val="0"/>
          <w:numId w:val="1"/>
        </w:numPr>
        <w:spacing w:after="60"/>
      </w:pPr>
      <w:r>
        <w:t xml:space="preserve">8 dp entre tuiles, séparateur fin.</w:t>
      </w:r>
    </w:p>
    <w:p>
      <w:pPr>
        <w:spacing w:after="80"/>
      </w:pPr>
      <w:r>
        <w:rPr>
          <w:b/>
          <w:bCs/>
        </w:rPr>
        <w:t xml:space="preserve">Comportement au scroll — </w:t>
      </w:r>
      <w:r>
        <w:t xml:space="preserve">Vertical simple, contenu court, rarement nécessaire.</w:t>
      </w:r>
    </w:p>
    <w:p>
      <w:pPr>
        <w:spacing w:after="80"/>
      </w:pPr>
      <w:r>
        <w:rPr>
          <w:b/>
          <w:bCs/>
        </w:rPr>
        <w:t xml:space="preserve">Navigation entrante — </w:t>
      </w:r>
      <w:r>
        <w:t xml:space="preserve">Onglet Compte.</w:t>
      </w:r>
    </w:p>
    <w:p>
      <w:pPr>
        <w:spacing w:after="80"/>
      </w:pPr>
      <w:r>
        <w:rPr>
          <w:b/>
          <w:bCs/>
        </w:rPr>
        <w:t xml:space="preserve">Navigation sortante — </w:t>
      </w:r>
      <w:r>
        <w:t xml:space="preserve">→ Sécurité &amp; Sessions · → Notifications · → Support · → Espace artiste (si ArtistProfile existe) · → Légal · → Connexion (après déconnexion).</w:t>
      </w:r>
    </w:p>
    <w:p>
      <w:pPr>
        <w:spacing w:after="80"/>
      </w:pPr>
      <w:r>
        <w:rPr>
          <w:b/>
          <w:bCs/>
        </w:rPr>
        <w:t xml:space="preserve">Animation d'ouverture — </w:t>
      </w:r>
      <w:r>
        <w:t xml:space="preserve">Fondu standard (150 ms).</w:t>
      </w:r>
    </w:p>
    <w:p>
      <w:pPr>
        <w:spacing w:after="80"/>
      </w:pPr>
      <w:r>
        <w:rPr>
          <w:b/>
          <w:bCs/>
        </w:rPr>
        <w:t xml:space="preserve">Animation de fermeture — </w:t>
      </w:r>
      <w:r>
        <w:t xml:space="preserve">Symétrique.</w:t>
      </w:r>
    </w:p>
    <w:p>
      <w:pPr>
        <w:pStyle w:val="Heading4"/>
        <w:spacing w:after="100" w:before="200"/>
      </w:pPr>
      <w:r>
        <w:rPr>
          <w:b/>
          <w:bCs/>
          <w:color w:val="444444"/>
        </w:rPr>
        <w:t xml:space="preserve">États obligatoires</w:t>
      </w:r>
    </w:p>
    <w:tbl>
      <w:tblPr>
        <w:tblW w:type="dxa" w:w="9360"/>
        <w:tblBorders>
          <w:top w:val="single" w:color="C9A15B" w:sz="4"/>
          <w:left w:val="single" w:color="D9D3C4" w:sz="2"/>
          <w:bottom w:val="single" w:color="C9A15B" w:sz="4"/>
          <w:right w:val="single" w:color="D9D3C4" w:sz="2"/>
          <w:insideH w:val="single" w:color="D9D3C4" w:sz="2"/>
          <w:insideV w:val="single" w:color="D9D3C4" w:sz="2"/>
        </w:tblBorders>
      </w:tblPr>
      <w:tblGrid>
        <w:gridCol w:w="2100"/>
        <w:gridCol w:w="7260"/>
      </w:tblGrid>
      <w:tr>
        <w:trPr>
          <w:tblHeader/>
        </w:trPr>
        <w:tc>
          <w:tcPr>
            <w:tcW w:type="dxa" w:w="2100"/>
            <w:shd w:fill="2A2A20" w:val="clear"/>
            <w:tcMar>
              <w:top w:type="dxa" w:w="80"/>
              <w:left w:type="dxa" w:w="100"/>
              <w:bottom w:type="dxa" w:w="80"/>
              <w:right w:type="dxa" w:w="100"/>
            </w:tcMar>
            <w:vAlign w:val="center"/>
          </w:tcPr>
          <w:p>
            <w:pPr>
              <w:jc w:val="left"/>
            </w:pPr>
            <w:r>
              <w:rPr>
                <w:b/>
                <w:bCs/>
                <w:i w:val="false"/>
                <w:iCs w:val="false"/>
                <w:color w:val="F5F1E8"/>
                <w:sz w:val="19"/>
                <w:szCs w:val="19"/>
              </w:rPr>
              <w:t xml:space="preserve">État</w:t>
            </w:r>
          </w:p>
        </w:tc>
        <w:tc>
          <w:tcPr>
            <w:tcW w:type="dxa" w:w="7260"/>
            <w:shd w:fill="2A2A20" w:val="clear"/>
            <w:tcMar>
              <w:top w:type="dxa" w:w="80"/>
              <w:left w:type="dxa" w:w="100"/>
              <w:bottom w:type="dxa" w:w="80"/>
              <w:right w:type="dxa" w:w="100"/>
            </w:tcMar>
            <w:vAlign w:val="center"/>
          </w:tcPr>
          <w:p>
            <w:pPr>
              <w:jc w:val="left"/>
            </w:pPr>
            <w:r>
              <w:rPr>
                <w:b/>
                <w:bCs/>
                <w:i w:val="false"/>
                <w:iCs w:val="false"/>
                <w:color w:val="F5F1E8"/>
                <w:sz w:val="19"/>
                <w:szCs w:val="19"/>
              </w:rPr>
              <w:t xml:space="preserve">Traitement</w:t>
            </w:r>
          </w:p>
        </w:tc>
      </w:tr>
      <w:tr>
        <w:tc>
          <w:tcPr>
            <w:tcW w:type="dxa" w:w="2100"/>
            <w:tcMar>
              <w:top w:type="dxa" w:w="80"/>
              <w:left w:type="dxa" w:w="100"/>
              <w:bottom w:type="dxa" w:w="80"/>
              <w:right w:type="dxa" w:w="100"/>
            </w:tcMar>
            <w:vAlign w:val="center"/>
          </w:tcPr>
          <w:p>
            <w:pPr>
              <w:jc w:val="left"/>
            </w:pPr>
            <w:r>
              <w:rPr>
                <w:b w:val="false"/>
                <w:bCs w:val="false"/>
                <w:i w:val="false"/>
                <w:iCs w:val="false"/>
                <w:sz w:val="19"/>
                <w:szCs w:val="19"/>
              </w:rPr>
              <w:t xml:space="preserve">Loading</w:t>
            </w:r>
          </w:p>
        </w:tc>
        <w:tc>
          <w:tcPr>
            <w:tcW w:type="dxa" w:w="7260"/>
            <w:tcMar>
              <w:top w:type="dxa" w:w="80"/>
              <w:left w:type="dxa" w:w="100"/>
              <w:bottom w:type="dxa" w:w="80"/>
              <w:right w:type="dxa" w:w="100"/>
            </w:tcMar>
            <w:vAlign w:val="center"/>
          </w:tcPr>
          <w:p>
            <w:pPr>
              <w:jc w:val="left"/>
            </w:pPr>
            <w:r>
              <w:rPr>
                <w:b w:val="false"/>
                <w:bCs w:val="false"/>
                <w:i w:val="false"/>
                <w:iCs w:val="false"/>
                <w:sz w:val="19"/>
                <w:szCs w:val="19"/>
              </w:rPr>
              <w:t xml:space="preserve">LoyaltyBadge affiche un skeleton compact pendant le premier chargement de GET /loyalty/me.</w:t>
            </w:r>
          </w:p>
        </w:tc>
      </w:tr>
      <w:tr>
        <w:tc>
          <w:tcPr>
            <w:tcW w:type="dxa" w:w="21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Skeleton</w:t>
            </w:r>
          </w:p>
        </w:tc>
        <w:tc>
          <w:tcPr>
            <w:tcW w:type="dxa" w:w="726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Forme pastille grisée, dimensions identiques au badge final.</w:t>
            </w:r>
          </w:p>
        </w:tc>
      </w:tr>
      <w:tr>
        <w:tc>
          <w:tcPr>
            <w:tcW w:type="dxa" w:w="2100"/>
            <w:tcMar>
              <w:top w:type="dxa" w:w="80"/>
              <w:left w:type="dxa" w:w="100"/>
              <w:bottom w:type="dxa" w:w="80"/>
              <w:right w:type="dxa" w:w="100"/>
            </w:tcMar>
            <w:vAlign w:val="center"/>
          </w:tcPr>
          <w:p>
            <w:pPr>
              <w:jc w:val="left"/>
            </w:pPr>
            <w:r>
              <w:rPr>
                <w:b w:val="false"/>
                <w:bCs w:val="false"/>
                <w:i w:val="false"/>
                <w:iCs w:val="false"/>
                <w:sz w:val="19"/>
                <w:szCs w:val="19"/>
              </w:rPr>
              <w:t xml:space="preserve">Vide</w:t>
            </w:r>
          </w:p>
        </w:tc>
        <w:tc>
          <w:tcPr>
            <w:tcW w:type="dxa" w:w="7260"/>
            <w:tcMar>
              <w:top w:type="dxa" w:w="80"/>
              <w:left w:type="dxa" w:w="100"/>
              <w:bottom w:type="dxa" w:w="80"/>
              <w:right w:type="dxa" w:w="100"/>
            </w:tcMar>
            <w:vAlign w:val="center"/>
          </w:tcPr>
          <w:p>
            <w:pPr>
              <w:jc w:val="left"/>
            </w:pPr>
            <w:r>
              <w:rPr>
                <w:b w:val="false"/>
                <w:bCs w:val="false"/>
                <w:i w:val="false"/>
                <w:iCs w:val="false"/>
                <w:sz w:val="19"/>
                <w:szCs w:val="19"/>
              </w:rPr>
              <w:t xml:space="preserve">Non applicable — un profil existe toujours pour un utilisateur connecté.</w:t>
            </w:r>
          </w:p>
        </w:tc>
      </w:tr>
      <w:tr>
        <w:tc>
          <w:tcPr>
            <w:tcW w:type="dxa" w:w="21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Erreur réseau</w:t>
            </w:r>
          </w:p>
        </w:tc>
        <w:tc>
          <w:tcPr>
            <w:tcW w:type="dxa" w:w="726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Badge de fidélité masqué silencieusement en cas d'échec (information non critique) ; reste du profil affiché normalement.</w:t>
            </w:r>
          </w:p>
        </w:tc>
      </w:tr>
      <w:tr>
        <w:tc>
          <w:tcPr>
            <w:tcW w:type="dxa" w:w="2100"/>
            <w:tcMar>
              <w:top w:type="dxa" w:w="80"/>
              <w:left w:type="dxa" w:w="100"/>
              <w:bottom w:type="dxa" w:w="80"/>
              <w:right w:type="dxa" w:w="100"/>
            </w:tcMar>
            <w:vAlign w:val="center"/>
          </w:tcPr>
          <w:p>
            <w:pPr>
              <w:jc w:val="left"/>
            </w:pPr>
            <w:r>
              <w:rPr>
                <w:b w:val="false"/>
                <w:bCs w:val="false"/>
                <w:i w:val="false"/>
                <w:iCs w:val="false"/>
                <w:sz w:val="19"/>
                <w:szCs w:val="19"/>
              </w:rPr>
              <w:t xml:space="preserve">Offline</w:t>
            </w:r>
          </w:p>
        </w:tc>
        <w:tc>
          <w:tcPr>
            <w:tcW w:type="dxa" w:w="7260"/>
            <w:tcMar>
              <w:top w:type="dxa" w:w="80"/>
              <w:left w:type="dxa" w:w="100"/>
              <w:bottom w:type="dxa" w:w="80"/>
              <w:right w:type="dxa" w:w="100"/>
            </w:tcMar>
            <w:vAlign w:val="center"/>
          </w:tcPr>
          <w:p>
            <w:pPr>
              <w:jc w:val="left"/>
            </w:pPr>
            <w:r>
              <w:rPr>
                <w:b w:val="false"/>
                <w:bCs w:val="false"/>
                <w:i w:val="false"/>
                <w:iCs w:val="false"/>
                <w:sz w:val="19"/>
                <w:szCs w:val="19"/>
              </w:rPr>
              <w:t xml:space="preserve">Dernier statut connu affiché depuis le cache, sans indication de fraîcheur (non critique).</w:t>
            </w:r>
          </w:p>
        </w:tc>
      </w:tr>
      <w:tr>
        <w:tc>
          <w:tcPr>
            <w:tcW w:type="dxa" w:w="21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Non connecté</w:t>
            </w:r>
          </w:p>
        </w:tc>
        <w:tc>
          <w:tcPr>
            <w:tcW w:type="dxa" w:w="726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Non applicable — cet écran redirige vers Connexion s'il est atteint sans session.</w:t>
            </w:r>
          </w:p>
        </w:tc>
      </w:tr>
      <w:tr>
        <w:tc>
          <w:tcPr>
            <w:tcW w:type="dxa" w:w="2100"/>
            <w:tcMar>
              <w:top w:type="dxa" w:w="80"/>
              <w:left w:type="dxa" w:w="100"/>
              <w:bottom w:type="dxa" w:w="80"/>
              <w:right w:type="dxa" w:w="100"/>
            </w:tcMar>
            <w:vAlign w:val="center"/>
          </w:tcPr>
          <w:p>
            <w:pPr>
              <w:jc w:val="left"/>
            </w:pPr>
            <w:r>
              <w:rPr>
                <w:b w:val="false"/>
                <w:bCs w:val="false"/>
                <w:i w:val="false"/>
                <w:iCs w:val="false"/>
                <w:sz w:val="19"/>
                <w:szCs w:val="19"/>
              </w:rPr>
              <w:t xml:space="preserve">Accès refusé</w:t>
            </w:r>
          </w:p>
        </w:tc>
        <w:tc>
          <w:tcPr>
            <w:tcW w:type="dxa" w:w="7260"/>
            <w:tcMar>
              <w:top w:type="dxa" w:w="80"/>
              <w:left w:type="dxa" w:w="100"/>
              <w:bottom w:type="dxa" w:w="80"/>
              <w:right w:type="dxa" w:w="100"/>
            </w:tcMar>
            <w:vAlign w:val="center"/>
          </w:tcPr>
          <w:p>
            <w:pPr>
              <w:jc w:val="left"/>
            </w:pPr>
            <w:r>
              <w:rPr>
                <w:b w:val="false"/>
                <w:bCs w:val="false"/>
                <w:i w:val="false"/>
                <w:iCs w:val="false"/>
                <w:sz w:val="19"/>
                <w:szCs w:val="19"/>
              </w:rPr>
              <w:t xml:space="preserve">Non applicable.</w:t>
            </w:r>
          </w:p>
        </w:tc>
      </w:tr>
    </w:tbl>
    <w:p>
      <w:pPr>
        <w:spacing w:after="100"/>
      </w:pPr>
    </w:p>
    <w:p>
      <w:pPr>
        <w:spacing w:after="80"/>
      </w:pPr>
      <w:r>
        <w:rPr>
          <w:b/>
          <w:bCs/>
        </w:rPr>
        <w:t xml:space="preserve">Accessibilité — </w:t>
      </w:r>
      <w:r>
        <w:t xml:space="preserve">Annonce du palier de fidélité et de la progression en une phrase complète.</w:t>
      </w:r>
    </w:p>
    <w:p>
      <w:pPr>
        <w:spacing w:after="80"/>
      </w:pPr>
      <w:r>
        <w:rPr>
          <w:b/>
          <w:bCs/>
        </w:rPr>
        <w:t xml:space="preserve">Contraintes Android bas de gamme — </w:t>
      </w:r>
      <w:r>
        <w:t xml:space="preserve">Aucun impact particulier.</w:t>
      </w:r>
    </w:p>
    <w:p>
      <w:pPr>
        <w:spacing w:after="80"/>
      </w:pPr>
      <w:r>
        <w:rPr>
          <w:b/>
          <w:bCs/>
        </w:rPr>
        <w:t xml:space="preserve">Référence benchmark observée — </w:t>
      </w:r>
      <w:r>
        <w:t xml:space="preserve">Benchmark Empire Afrique — sidebar « Mon Compte » (état connecté) listant les mêmes fonctions transversales (Mon Lecteur, Musiques en vente, Mes Achats, À propos, Support, Noter l'appli) que le drawer non connecté, avec ajout de Déconnexion.</w:t>
      </w:r>
    </w:p>
    <w:p>
      <w:pPr>
        <w:pStyle w:val="Heading4"/>
        <w:spacing w:after="100" w:before="200"/>
      </w:pPr>
      <w:r>
        <w:rPr>
          <w:b/>
          <w:bCs/>
          <w:color w:val="444444"/>
        </w:rPr>
        <w:t xml:space="preserve">Différences et améliorations KORA+</w:t>
      </w:r>
    </w:p>
    <w:p>
      <w:pPr>
        <w:pStyle w:val="ListParagraph"/>
        <w:numPr>
          <w:ilvl w:val="0"/>
          <w:numId w:val="1"/>
        </w:numPr>
        <w:spacing w:after="60"/>
      </w:pPr>
      <w:r>
        <w:t xml:space="preserve">Toutes les entrées transverses du drawer Empire (hors catalogue, redistribué ailleurs) convergent ici : Sécurité, Notifications, Support, Espace artiste, Légal — cohérent avec la contradiction (a) résolue dans la synthèse validée.</w:t>
      </w:r>
    </w:p>
    <w:p>
      <w:pPr>
        <w:pStyle w:val="Heading4"/>
        <w:spacing w:after="100" w:before="200"/>
      </w:pPr>
      <w:r>
        <w:rPr>
          <w:b/>
          <w:bCs/>
          <w:color w:val="444444"/>
        </w:rPr>
        <w:t xml:space="preserve">Critères d'acceptation Codex</w:t>
      </w:r>
    </w:p>
    <w:p>
      <w:pPr>
        <w:pStyle w:val="ListParagraph"/>
        <w:numPr>
          <w:ilvl w:val="0"/>
          <w:numId w:val="1"/>
        </w:numPr>
        <w:spacing w:after="60"/>
      </w:pPr>
      <w:r>
        <w:t xml:space="preserve">Le badge de fidélité reflète toujours le palier réel sans action manuelle de rafraîchissement.</w:t>
      </w:r>
    </w:p>
    <w:p>
      <w:pPr>
        <w:pStyle w:val="ListParagraph"/>
        <w:numPr>
          <w:ilvl w:val="0"/>
          <w:numId w:val="1"/>
        </w:numPr>
        <w:spacing w:after="60"/>
      </w:pPr>
      <w:r>
        <w:t xml:space="preserve">L'entrée « Espace artiste » n'apparaît que si un ArtistProfile est associé au compte connecté.</w:t>
      </w:r>
    </w:p>
    <w:p>
      <w:pPr>
        <w:spacing w:after="200"/>
      </w:pPr>
    </w:p>
    <w:p>
      <w:pPr>
        <w:pStyle w:val="Heading3"/>
        <w:pBdr>
          <w:top w:val="single" w:color="C9A15B" w:sz="6" w:space="6"/>
        </w:pBdr>
        <w:spacing w:after="120" w:before="400"/>
      </w:pPr>
      <w:r>
        <w:rPr>
          <w:b/>
          <w:bCs/>
          <w:color w:val="8A6A2F"/>
        </w:rPr>
        <w:t xml:space="preserve">4.20  Fidélité (LoyaltyDetailSheet)</w:t>
      </w:r>
    </w:p>
    <w:p>
      <w:pPr>
        <w:spacing w:after="80"/>
      </w:pPr>
      <w:r>
        <w:rPr>
          <w:b/>
          <w:bCs/>
        </w:rPr>
        <w:t xml:space="preserve">Objectif — </w:t>
      </w:r>
      <w:r>
        <w:t xml:space="preserve">Montrer clairement le palier actuel et la progression vers le suivant, de façon strictement informative.</w:t>
      </w:r>
    </w:p>
    <w:p>
      <w:pPr>
        <w:spacing w:after="80"/>
      </w:pPr>
      <w:r>
        <w:rPr>
          <w:b/>
          <w:bCs/>
        </w:rPr>
        <w:t xml:space="preserve">Utilisateur concerné — </w:t>
      </w:r>
      <w:r>
        <w:t xml:space="preserve">Utilisateur connecté.</w:t>
      </w:r>
    </w:p>
    <w:p>
      <w:pPr>
        <w:spacing w:after="80"/>
      </w:pPr>
      <w:r>
        <w:rPr>
          <w:b/>
          <w:bCs/>
        </w:rPr>
        <w:t xml:space="preserve">Point d'entrée — </w:t>
      </w:r>
      <w:r>
        <w:t xml:space="preserve">Tap sur LoyaltyBadge depuis Compte · Notification de changement de palier.</w:t>
      </w:r>
    </w:p>
    <w:p>
      <w:pPr>
        <w:pStyle w:val="Heading4"/>
        <w:spacing w:after="100" w:before="200"/>
      </w:pPr>
      <w:r>
        <w:rPr>
          <w:b/>
          <w:bCs/>
          <w:color w:val="444444"/>
        </w:rPr>
        <w:t xml:space="preserve">Actions possibles</w:t>
      </w:r>
    </w:p>
    <w:p>
      <w:pPr>
        <w:pStyle w:val="ListParagraph"/>
        <w:numPr>
          <w:ilvl w:val="0"/>
          <w:numId w:val="1"/>
        </w:numPr>
        <w:spacing w:after="60"/>
      </w:pPr>
      <w:r>
        <w:t xml:space="preserve">Fermer le sheet (glisser vers le bas ou tap en dehors)</w:t>
      </w:r>
    </w:p>
    <w:p>
      <w:pPr>
        <w:pStyle w:val="Heading4"/>
        <w:spacing w:after="100" w:before="200"/>
      </w:pPr>
      <w:r>
        <w:rPr>
          <w:b/>
          <w:bCs/>
          <w:color w:val="444444"/>
        </w:rPr>
        <w:t xml:space="preserve">Hiérarchie visuelle</w:t>
      </w:r>
    </w:p>
    <w:p>
      <w:pPr>
        <w:pStyle w:val="ListParagraph"/>
        <w:numPr>
          <w:ilvl w:val="0"/>
          <w:numId w:val="1"/>
        </w:numPr>
        <w:spacing w:after="30"/>
      </w:pPr>
      <w:r>
        <w:rPr>
          <w:rFonts w:ascii="Consolas" w:cs="Consolas" w:eastAsia="Consolas" w:hAnsi="Consolas"/>
          <w:sz w:val="18"/>
          <w:szCs w:val="18"/>
        </w:rPr>
        <w:t xml:space="preserve">BottomSheet</w:t>
      </w:r>
    </w:p>
    <w:p>
      <w:pPr>
        <w:pStyle w:val="ListParagraph"/>
        <w:numPr>
          <w:ilvl w:val="1"/>
          <w:numId w:val="1"/>
        </w:numPr>
        <w:spacing w:after="30"/>
      </w:pPr>
      <w:r>
        <w:rPr>
          <w:rFonts w:ascii="Consolas" w:cs="Consolas" w:eastAsia="Consolas" w:hAnsi="Consolas"/>
          <w:sz w:val="18"/>
          <w:szCs w:val="18"/>
        </w:rPr>
        <w:t xml:space="preserve">Poignée de glissement</w:t>
      </w:r>
    </w:p>
    <w:p>
      <w:pPr>
        <w:pStyle w:val="ListParagraph"/>
        <w:numPr>
          <w:ilvl w:val="1"/>
          <w:numId w:val="1"/>
        </w:numPr>
        <w:spacing w:after="30"/>
      </w:pPr>
      <w:r>
        <w:rPr>
          <w:rFonts w:ascii="Consolas" w:cs="Consolas" w:eastAsia="Consolas" w:hAnsi="Consolas"/>
          <w:sz w:val="18"/>
          <w:szCs w:val="18"/>
        </w:rPr>
        <w:t xml:space="preserve">Étoiles + nom du palier (Bronze à Saphir)</w:t>
      </w:r>
    </w:p>
    <w:p>
      <w:pPr>
        <w:pStyle w:val="ListParagraph"/>
        <w:numPr>
          <w:ilvl w:val="1"/>
          <w:numId w:val="1"/>
        </w:numPr>
        <w:spacing w:after="30"/>
      </w:pPr>
      <w:r>
        <w:rPr>
          <w:rFonts w:ascii="Consolas" w:cs="Consolas" w:eastAsia="Consolas" w:hAnsi="Consolas"/>
          <w:sz w:val="18"/>
          <w:szCs w:val="18"/>
        </w:rPr>
        <w:t xml:space="preserve">ProgressBar vers le palier suivant</w:t>
      </w:r>
    </w:p>
    <w:p>
      <w:pPr>
        <w:pStyle w:val="ListParagraph"/>
        <w:numPr>
          <w:ilvl w:val="1"/>
          <w:numId w:val="1"/>
        </w:numPr>
        <w:spacing w:after="30"/>
      </w:pPr>
      <w:r>
        <w:rPr>
          <w:rFonts w:ascii="Consolas" w:cs="Consolas" w:eastAsia="Consolas" w:hAnsi="Consolas"/>
          <w:sz w:val="18"/>
          <w:szCs w:val="18"/>
        </w:rPr>
        <w:t xml:space="preserve">Texte « Il vous reste X FCFA pour atteindre {palier suivant} »</w:t>
      </w:r>
    </w:p>
    <w:p>
      <w:pPr>
        <w:pStyle w:val="Heading4"/>
        <w:spacing w:after="100" w:before="200"/>
      </w:pPr>
      <w:r>
        <w:rPr>
          <w:b/>
          <w:bCs/>
          <w:color w:val="444444"/>
        </w:rPr>
        <w:t xml:space="preserve">Composants utilisés</w:t>
      </w:r>
    </w:p>
    <w:p>
      <w:pPr>
        <w:spacing w:after="160"/>
      </w:pPr>
      <w:r>
        <w:t xml:space="preserve">LoyaltyBadge · ProgressBar · BottomSheet</w:t>
      </w:r>
    </w:p>
    <w:p>
      <w:pPr>
        <w:pStyle w:val="Heading4"/>
        <w:spacing w:after="100" w:before="200"/>
      </w:pPr>
      <w:r>
        <w:rPr>
          <w:b/>
          <w:bCs/>
          <w:color w:val="444444"/>
        </w:rPr>
        <w:t xml:space="preserve">Contenu affiché</w:t>
      </w:r>
    </w:p>
    <w:p>
      <w:pPr>
        <w:pStyle w:val="ListParagraph"/>
        <w:numPr>
          <w:ilvl w:val="0"/>
          <w:numId w:val="1"/>
        </w:numPr>
        <w:spacing w:after="60"/>
      </w:pPr>
      <w:r>
        <w:t xml:space="preserve">Palier courant, nombre d'étoiles, montant restant pour le palier suivant.</w:t>
      </w:r>
    </w:p>
    <w:p>
      <w:pPr>
        <w:pStyle w:val="Heading4"/>
        <w:spacing w:after="100" w:before="200"/>
      </w:pPr>
      <w:r>
        <w:rPr>
          <w:b/>
          <w:bCs/>
          <w:color w:val="444444"/>
        </w:rPr>
        <w:t xml:space="preserve">Règles de texte, images, dimensions, espacements</w:t>
      </w:r>
    </w:p>
    <w:p>
      <w:pPr>
        <w:pStyle w:val="ListParagraph"/>
        <w:numPr>
          <w:ilvl w:val="0"/>
          <w:numId w:val="1"/>
        </w:numPr>
        <w:spacing w:after="60"/>
      </w:pPr>
      <w:r>
        <w:t xml:space="preserve">Montant formaté avec séparateur de milliers + suffixe FCFA, jamais de concaténation manuelle.</w:t>
      </w:r>
    </w:p>
    <w:p>
      <w:pPr>
        <w:pStyle w:val="ListParagraph"/>
        <w:numPr>
          <w:ilvl w:val="0"/>
          <w:numId w:val="1"/>
        </w:numPr>
        <w:spacing w:after="60"/>
      </w:pPr>
      <w:r>
        <w:t xml:space="preserve">Icône étoiles colorée selon le palier (Bronze #CD7F32 → Saphir #0F52BA).</w:t>
      </w:r>
    </w:p>
    <w:p>
      <w:pPr>
        <w:pStyle w:val="ListParagraph"/>
        <w:numPr>
          <w:ilvl w:val="0"/>
          <w:numId w:val="1"/>
        </w:numPr>
        <w:spacing w:after="60"/>
      </w:pPr>
      <w:r>
        <w:t xml:space="preserve">Sheet hauteur adaptative, radius supérieur 20 dp.</w:t>
      </w:r>
    </w:p>
    <w:p>
      <w:pPr>
        <w:pStyle w:val="ListParagraph"/>
        <w:numPr>
          <w:ilvl w:val="0"/>
          <w:numId w:val="1"/>
        </w:numPr>
        <w:spacing w:after="60"/>
      </w:pPr>
      <w:r>
        <w:t xml:space="preserve">16 dp entre chaque bloc d'information.</w:t>
      </w:r>
    </w:p>
    <w:p>
      <w:pPr>
        <w:spacing w:after="80"/>
      </w:pPr>
      <w:r>
        <w:rPr>
          <w:b/>
          <w:bCs/>
        </w:rPr>
        <w:t xml:space="preserve">Comportement au scroll — </w:t>
      </w:r>
      <w:r>
        <w:t xml:space="preserve">Aucun (contenu court).</w:t>
      </w:r>
    </w:p>
    <w:p>
      <w:pPr>
        <w:spacing w:after="80"/>
      </w:pPr>
      <w:r>
        <w:rPr>
          <w:b/>
          <w:bCs/>
        </w:rPr>
        <w:t xml:space="preserve">Navigation entrante — </w:t>
      </w:r>
      <w:r>
        <w:t xml:space="preserve">Depuis Compte ou une notification de palier.</w:t>
      </w:r>
    </w:p>
    <w:p>
      <w:pPr>
        <w:spacing w:after="80"/>
      </w:pPr>
      <w:r>
        <w:rPr>
          <w:b/>
          <w:bCs/>
        </w:rPr>
        <w:t xml:space="preserve">Navigation sortante — </w:t>
      </w:r>
      <w:r>
        <w:t xml:space="preserve">→ Fermeture vers Compte.</w:t>
      </w:r>
    </w:p>
    <w:p>
      <w:pPr>
        <w:spacing w:after="80"/>
      </w:pPr>
      <w:r>
        <w:rPr>
          <w:b/>
          <w:bCs/>
        </w:rPr>
        <w:t xml:space="preserve">Animation d'ouverture — </w:t>
      </w:r>
      <w:r>
        <w:t xml:space="preserve">Glissement depuis le bas + assombrissement progressif (220 ms ease-out).</w:t>
      </w:r>
    </w:p>
    <w:p>
      <w:pPr>
        <w:spacing w:after="80"/>
      </w:pPr>
      <w:r>
        <w:rPr>
          <w:b/>
          <w:bCs/>
        </w:rPr>
        <w:t xml:space="preserve">Animation de fermeture — </w:t>
      </w:r>
      <w:r>
        <w:t xml:space="preserve">Symétrique.</w:t>
      </w:r>
    </w:p>
    <w:p>
      <w:pPr>
        <w:pStyle w:val="Heading4"/>
        <w:spacing w:after="100" w:before="200"/>
      </w:pPr>
      <w:r>
        <w:rPr>
          <w:b/>
          <w:bCs/>
          <w:color w:val="444444"/>
        </w:rPr>
        <w:t xml:space="preserve">États obligatoires</w:t>
      </w:r>
    </w:p>
    <w:tbl>
      <w:tblPr>
        <w:tblW w:type="dxa" w:w="9360"/>
        <w:tblBorders>
          <w:top w:val="single" w:color="C9A15B" w:sz="4"/>
          <w:left w:val="single" w:color="D9D3C4" w:sz="2"/>
          <w:bottom w:val="single" w:color="C9A15B" w:sz="4"/>
          <w:right w:val="single" w:color="D9D3C4" w:sz="2"/>
          <w:insideH w:val="single" w:color="D9D3C4" w:sz="2"/>
          <w:insideV w:val="single" w:color="D9D3C4" w:sz="2"/>
        </w:tblBorders>
      </w:tblPr>
      <w:tblGrid>
        <w:gridCol w:w="2100"/>
        <w:gridCol w:w="7260"/>
      </w:tblGrid>
      <w:tr>
        <w:trPr>
          <w:tblHeader/>
        </w:trPr>
        <w:tc>
          <w:tcPr>
            <w:tcW w:type="dxa" w:w="2100"/>
            <w:shd w:fill="2A2A20" w:val="clear"/>
            <w:tcMar>
              <w:top w:type="dxa" w:w="80"/>
              <w:left w:type="dxa" w:w="100"/>
              <w:bottom w:type="dxa" w:w="80"/>
              <w:right w:type="dxa" w:w="100"/>
            </w:tcMar>
            <w:vAlign w:val="center"/>
          </w:tcPr>
          <w:p>
            <w:pPr>
              <w:jc w:val="left"/>
            </w:pPr>
            <w:r>
              <w:rPr>
                <w:b/>
                <w:bCs/>
                <w:i w:val="false"/>
                <w:iCs w:val="false"/>
                <w:color w:val="F5F1E8"/>
                <w:sz w:val="19"/>
                <w:szCs w:val="19"/>
              </w:rPr>
              <w:t xml:space="preserve">État</w:t>
            </w:r>
          </w:p>
        </w:tc>
        <w:tc>
          <w:tcPr>
            <w:tcW w:type="dxa" w:w="7260"/>
            <w:shd w:fill="2A2A20" w:val="clear"/>
            <w:tcMar>
              <w:top w:type="dxa" w:w="80"/>
              <w:left w:type="dxa" w:w="100"/>
              <w:bottom w:type="dxa" w:w="80"/>
              <w:right w:type="dxa" w:w="100"/>
            </w:tcMar>
            <w:vAlign w:val="center"/>
          </w:tcPr>
          <w:p>
            <w:pPr>
              <w:jc w:val="left"/>
            </w:pPr>
            <w:r>
              <w:rPr>
                <w:b/>
                <w:bCs/>
                <w:i w:val="false"/>
                <w:iCs w:val="false"/>
                <w:color w:val="F5F1E8"/>
                <w:sz w:val="19"/>
                <w:szCs w:val="19"/>
              </w:rPr>
              <w:t xml:space="preserve">Traitement</w:t>
            </w:r>
          </w:p>
        </w:tc>
      </w:tr>
      <w:tr>
        <w:tc>
          <w:tcPr>
            <w:tcW w:type="dxa" w:w="2100"/>
            <w:tcMar>
              <w:top w:type="dxa" w:w="80"/>
              <w:left w:type="dxa" w:w="100"/>
              <w:bottom w:type="dxa" w:w="80"/>
              <w:right w:type="dxa" w:w="100"/>
            </w:tcMar>
            <w:vAlign w:val="center"/>
          </w:tcPr>
          <w:p>
            <w:pPr>
              <w:jc w:val="left"/>
            </w:pPr>
            <w:r>
              <w:rPr>
                <w:b w:val="false"/>
                <w:bCs w:val="false"/>
                <w:i w:val="false"/>
                <w:iCs w:val="false"/>
                <w:sz w:val="19"/>
                <w:szCs w:val="19"/>
              </w:rPr>
              <w:t xml:space="preserve">Loading</w:t>
            </w:r>
          </w:p>
        </w:tc>
        <w:tc>
          <w:tcPr>
            <w:tcW w:type="dxa" w:w="7260"/>
            <w:tcMar>
              <w:top w:type="dxa" w:w="80"/>
              <w:left w:type="dxa" w:w="100"/>
              <w:bottom w:type="dxa" w:w="80"/>
              <w:right w:type="dxa" w:w="100"/>
            </w:tcMar>
            <w:vAlign w:val="center"/>
          </w:tcPr>
          <w:p>
            <w:pPr>
              <w:jc w:val="left"/>
            </w:pPr>
            <w:r>
              <w:rPr>
                <w:b w:val="false"/>
                <w:bCs w:val="false"/>
                <w:i w:val="false"/>
                <w:iCs w:val="false"/>
                <w:sz w:val="19"/>
                <w:szCs w:val="19"/>
              </w:rPr>
              <w:t xml:space="preserve">Skeleton du bloc étoiles + barre de progression.</w:t>
            </w:r>
          </w:p>
        </w:tc>
      </w:tr>
      <w:tr>
        <w:tc>
          <w:tcPr>
            <w:tcW w:type="dxa" w:w="21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Skeleton</w:t>
            </w:r>
          </w:p>
        </w:tc>
        <w:tc>
          <w:tcPr>
            <w:tcW w:type="dxa" w:w="726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Dimensions identiques au contenu final.</w:t>
            </w:r>
          </w:p>
        </w:tc>
      </w:tr>
      <w:tr>
        <w:tc>
          <w:tcPr>
            <w:tcW w:type="dxa" w:w="2100"/>
            <w:tcMar>
              <w:top w:type="dxa" w:w="80"/>
              <w:left w:type="dxa" w:w="100"/>
              <w:bottom w:type="dxa" w:w="80"/>
              <w:right w:type="dxa" w:w="100"/>
            </w:tcMar>
            <w:vAlign w:val="center"/>
          </w:tcPr>
          <w:p>
            <w:pPr>
              <w:jc w:val="left"/>
            </w:pPr>
            <w:r>
              <w:rPr>
                <w:b w:val="false"/>
                <w:bCs w:val="false"/>
                <w:i w:val="false"/>
                <w:iCs w:val="false"/>
                <w:sz w:val="19"/>
                <w:szCs w:val="19"/>
              </w:rPr>
              <w:t xml:space="preserve">Vide</w:t>
            </w:r>
          </w:p>
        </w:tc>
        <w:tc>
          <w:tcPr>
            <w:tcW w:type="dxa" w:w="7260"/>
            <w:tcMar>
              <w:top w:type="dxa" w:w="80"/>
              <w:left w:type="dxa" w:w="100"/>
              <w:bottom w:type="dxa" w:w="80"/>
              <w:right w:type="dxa" w:w="100"/>
            </w:tcMar>
            <w:vAlign w:val="center"/>
          </w:tcPr>
          <w:p>
            <w:pPr>
              <w:jc w:val="left"/>
            </w:pPr>
            <w:r>
              <w:rPr>
                <w:b w:val="false"/>
                <w:bCs w:val="false"/>
                <w:i w:val="false"/>
                <w:iCs w:val="false"/>
                <w:sz w:val="19"/>
                <w:szCs w:val="19"/>
              </w:rPr>
              <w:t xml:space="preserve">Non applicable — le palier Bronze est attribué dès la création du compte.</w:t>
            </w:r>
          </w:p>
        </w:tc>
      </w:tr>
      <w:tr>
        <w:tc>
          <w:tcPr>
            <w:tcW w:type="dxa" w:w="21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Erreur réseau</w:t>
            </w:r>
          </w:p>
        </w:tc>
        <w:tc>
          <w:tcPr>
            <w:tcW w:type="dxa" w:w="726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Sheet non ouverte si la donnée n'a pas pu être chargée ; badge masqué en amont (cf. AccountScreen).</w:t>
            </w:r>
          </w:p>
        </w:tc>
      </w:tr>
      <w:tr>
        <w:tc>
          <w:tcPr>
            <w:tcW w:type="dxa" w:w="2100"/>
            <w:tcMar>
              <w:top w:type="dxa" w:w="80"/>
              <w:left w:type="dxa" w:w="100"/>
              <w:bottom w:type="dxa" w:w="80"/>
              <w:right w:type="dxa" w:w="100"/>
            </w:tcMar>
            <w:vAlign w:val="center"/>
          </w:tcPr>
          <w:p>
            <w:pPr>
              <w:jc w:val="left"/>
            </w:pPr>
            <w:r>
              <w:rPr>
                <w:b w:val="false"/>
                <w:bCs w:val="false"/>
                <w:i w:val="false"/>
                <w:iCs w:val="false"/>
                <w:sz w:val="19"/>
                <w:szCs w:val="19"/>
              </w:rPr>
              <w:t xml:space="preserve">Offline</w:t>
            </w:r>
          </w:p>
        </w:tc>
        <w:tc>
          <w:tcPr>
            <w:tcW w:type="dxa" w:w="7260"/>
            <w:tcMar>
              <w:top w:type="dxa" w:w="80"/>
              <w:left w:type="dxa" w:w="100"/>
              <w:bottom w:type="dxa" w:w="80"/>
              <w:right w:type="dxa" w:w="100"/>
            </w:tcMar>
            <w:vAlign w:val="center"/>
          </w:tcPr>
          <w:p>
            <w:pPr>
              <w:jc w:val="left"/>
            </w:pPr>
            <w:r>
              <w:rPr>
                <w:b w:val="false"/>
                <w:bCs w:val="false"/>
                <w:i w:val="false"/>
                <w:iCs w:val="false"/>
                <w:sz w:val="19"/>
                <w:szCs w:val="19"/>
              </w:rPr>
              <w:t xml:space="preserve">Dernier statut connu affiché.</w:t>
            </w:r>
          </w:p>
        </w:tc>
      </w:tr>
      <w:tr>
        <w:tc>
          <w:tcPr>
            <w:tcW w:type="dxa" w:w="21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Non connecté</w:t>
            </w:r>
          </w:p>
        </w:tc>
        <w:tc>
          <w:tcPr>
            <w:tcW w:type="dxa" w:w="726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Non applicable.</w:t>
            </w:r>
          </w:p>
        </w:tc>
      </w:tr>
      <w:tr>
        <w:tc>
          <w:tcPr>
            <w:tcW w:type="dxa" w:w="2100"/>
            <w:tcMar>
              <w:top w:type="dxa" w:w="80"/>
              <w:left w:type="dxa" w:w="100"/>
              <w:bottom w:type="dxa" w:w="80"/>
              <w:right w:type="dxa" w:w="100"/>
            </w:tcMar>
            <w:vAlign w:val="center"/>
          </w:tcPr>
          <w:p>
            <w:pPr>
              <w:jc w:val="left"/>
            </w:pPr>
            <w:r>
              <w:rPr>
                <w:b w:val="false"/>
                <w:bCs w:val="false"/>
                <w:i w:val="false"/>
                <w:iCs w:val="false"/>
                <w:sz w:val="19"/>
                <w:szCs w:val="19"/>
              </w:rPr>
              <w:t xml:space="preserve">Accès refusé</w:t>
            </w:r>
          </w:p>
        </w:tc>
        <w:tc>
          <w:tcPr>
            <w:tcW w:type="dxa" w:w="7260"/>
            <w:tcMar>
              <w:top w:type="dxa" w:w="80"/>
              <w:left w:type="dxa" w:w="100"/>
              <w:bottom w:type="dxa" w:w="80"/>
              <w:right w:type="dxa" w:w="100"/>
            </w:tcMar>
            <w:vAlign w:val="center"/>
          </w:tcPr>
          <w:p>
            <w:pPr>
              <w:jc w:val="left"/>
            </w:pPr>
            <w:r>
              <w:rPr>
                <w:b w:val="false"/>
                <w:bCs w:val="false"/>
                <w:i w:val="false"/>
                <w:iCs w:val="false"/>
                <w:sz w:val="19"/>
                <w:szCs w:val="19"/>
              </w:rPr>
              <w:t xml:space="preserve">Non applicable.</w:t>
            </w:r>
          </w:p>
        </w:tc>
      </w:tr>
    </w:tbl>
    <w:p>
      <w:pPr>
        <w:spacing w:after="100"/>
      </w:pPr>
    </w:p>
    <w:p>
      <w:pPr>
        <w:spacing w:after="80"/>
      </w:pPr>
      <w:r>
        <w:rPr>
          <w:b/>
          <w:bCs/>
        </w:rPr>
        <w:t xml:space="preserve">Accessibilité — </w:t>
      </w:r>
      <w:r>
        <w:t xml:space="preserve">Annonce complète : « Statut Argent, deux étoiles, il vous reste 12 000 FCFA pour Or ».</w:t>
      </w:r>
    </w:p>
    <w:p>
      <w:pPr>
        <w:spacing w:after="80"/>
      </w:pPr>
      <w:r>
        <w:rPr>
          <w:b/>
          <w:bCs/>
        </w:rPr>
        <w:t xml:space="preserve">Contraintes Android bas de gamme — </w:t>
      </w:r>
      <w:r>
        <w:t xml:space="preserve">Aucun impact particulier.</w:t>
      </w:r>
    </w:p>
    <w:p>
      <w:pPr>
        <w:spacing w:after="80"/>
      </w:pPr>
      <w:r>
        <w:rPr>
          <w:b/>
          <w:bCs/>
        </w:rPr>
        <w:t xml:space="preserve">Référence benchmark observée — </w:t>
      </w:r>
      <w:r>
        <w:t xml:space="preserve">Aucun équivalent chez Empire Afrique — programme de fidélité entièrement propre à KORA+ (§14 Cahier des charges).</w:t>
      </w:r>
    </w:p>
    <w:p>
      <w:pPr>
        <w:pStyle w:val="Heading4"/>
        <w:spacing w:after="100" w:before="200"/>
      </w:pPr>
      <w:r>
        <w:rPr>
          <w:b/>
          <w:bCs/>
          <w:color w:val="444444"/>
        </w:rPr>
        <w:t xml:space="preserve">Différences et améliorations KORA+</w:t>
      </w:r>
    </w:p>
    <w:p>
      <w:pPr>
        <w:pStyle w:val="ListParagraph"/>
        <w:numPr>
          <w:ilvl w:val="0"/>
          <w:numId w:val="1"/>
        </w:numPr>
        <w:spacing w:after="60"/>
      </w:pPr>
      <w:r>
        <w:t xml:space="preserve">Fonctionnalité de différenciation stratégique vs. le benchmark, qui ne propose aucun mécanisme de statut/reconnaissance client.</w:t>
      </w:r>
    </w:p>
    <w:p>
      <w:pPr>
        <w:pStyle w:val="Heading4"/>
        <w:spacing w:after="100" w:before="200"/>
      </w:pPr>
      <w:r>
        <w:rPr>
          <w:b/>
          <w:bCs/>
          <w:color w:val="444444"/>
        </w:rPr>
        <w:t xml:space="preserve">Critères d'acceptation Codex</w:t>
      </w:r>
    </w:p>
    <w:p>
      <w:pPr>
        <w:pStyle w:val="ListParagraph"/>
        <w:numPr>
          <w:ilvl w:val="0"/>
          <w:numId w:val="1"/>
        </w:numPr>
        <w:spacing w:after="60"/>
      </w:pPr>
      <w:r>
        <w:t xml:space="preserve">Le statut est strictement informatif — aucune réduction de prix ni contenu exclusif débloqué au MVP (§14.4 Cahier des charges).</w:t>
      </w:r>
    </w:p>
    <w:p>
      <w:pPr>
        <w:pStyle w:val="ListParagraph"/>
        <w:numPr>
          <w:ilvl w:val="0"/>
          <w:numId w:val="1"/>
        </w:numPr>
        <w:spacing w:after="60"/>
      </w:pPr>
      <w:r>
        <w:t xml:space="preserve">La mise à jour de palier est immédiate après un achat réussi, sans action manuelle.</w:t>
      </w:r>
    </w:p>
    <w:p>
      <w:pPr>
        <w:spacing w:after="200"/>
      </w:pPr>
    </w:p>
    <w:p>
      <w:pPr>
        <w:pStyle w:val="Heading3"/>
        <w:pBdr>
          <w:top w:val="single" w:color="C9A15B" w:sz="6" w:space="6"/>
        </w:pBdr>
        <w:spacing w:after="120" w:before="400"/>
      </w:pPr>
      <w:r>
        <w:rPr>
          <w:b/>
          <w:bCs/>
          <w:color w:val="8A6A2F"/>
        </w:rPr>
        <w:t xml:space="preserve">4.21  Sécurité &amp; Sessions (SecuritySettingsScreen)</w:t>
      </w:r>
    </w:p>
    <w:p>
      <w:pPr>
        <w:spacing w:after="80"/>
      </w:pPr>
      <w:r>
        <w:rPr>
          <w:b/>
          <w:bCs/>
        </w:rPr>
        <w:t xml:space="preserve">Objectif — </w:t>
      </w:r>
      <w:r>
        <w:t xml:space="preserve">Donner à l'utilisateur une visibilité et un contrôle sur l'appareil actif et l'historique de sécurité de son compte.</w:t>
      </w:r>
    </w:p>
    <w:p>
      <w:pPr>
        <w:spacing w:after="80"/>
      </w:pPr>
      <w:r>
        <w:rPr>
          <w:b/>
          <w:bCs/>
        </w:rPr>
        <w:t xml:space="preserve">Utilisateur concerné — </w:t>
      </w:r>
      <w:r>
        <w:t xml:space="preserve">Utilisateur connecté.</w:t>
      </w:r>
    </w:p>
    <w:p>
      <w:pPr>
        <w:spacing w:after="80"/>
      </w:pPr>
      <w:r>
        <w:rPr>
          <w:b/>
          <w:bCs/>
        </w:rPr>
        <w:t xml:space="preserve">Point d'entrée — </w:t>
      </w:r>
      <w:r>
        <w:t xml:space="preserve">Tuile « Sécurité » depuis Compte.</w:t>
      </w:r>
    </w:p>
    <w:p>
      <w:pPr>
        <w:pStyle w:val="Heading4"/>
        <w:spacing w:after="100" w:before="200"/>
      </w:pPr>
      <w:r>
        <w:rPr>
          <w:b/>
          <w:bCs/>
          <w:color w:val="444444"/>
        </w:rPr>
        <w:t xml:space="preserve">Actions possibles</w:t>
      </w:r>
    </w:p>
    <w:p>
      <w:pPr>
        <w:pStyle w:val="ListParagraph"/>
        <w:numPr>
          <w:ilvl w:val="0"/>
          <w:numId w:val="1"/>
        </w:numPr>
        <w:spacing w:after="60"/>
      </w:pPr>
      <w:r>
        <w:t xml:space="preserve">Consulter l'appareil courant</w:t>
      </w:r>
    </w:p>
    <w:p>
      <w:pPr>
        <w:pStyle w:val="ListParagraph"/>
        <w:numPr>
          <w:ilvl w:val="0"/>
          <w:numId w:val="1"/>
        </w:numPr>
        <w:spacing w:after="60"/>
      </w:pPr>
      <w:r>
        <w:t xml:space="preserve">Se déconnecter de cet appareil</w:t>
      </w:r>
    </w:p>
    <w:p>
      <w:pPr>
        <w:pStyle w:val="ListParagraph"/>
        <w:numPr>
          <w:ilvl w:val="0"/>
          <w:numId w:val="1"/>
        </w:numPr>
        <w:spacing w:after="60"/>
      </w:pPr>
      <w:r>
        <w:t xml:space="preserve">Consulter l'historique d'alertes récentes</w:t>
      </w:r>
    </w:p>
    <w:p>
      <w:pPr>
        <w:pStyle w:val="Heading4"/>
        <w:spacing w:after="100" w:before="200"/>
      </w:pPr>
      <w:r>
        <w:rPr>
          <w:b/>
          <w:bCs/>
          <w:color w:val="444444"/>
        </w:rPr>
        <w:t xml:space="preserve">Hiérarchie visuelle</w:t>
      </w:r>
    </w:p>
    <w:p>
      <w:pPr>
        <w:pStyle w:val="ListParagraph"/>
        <w:numPr>
          <w:ilvl w:val="0"/>
          <w:numId w:val="1"/>
        </w:numPr>
        <w:spacing w:after="30"/>
      </w:pPr>
      <w:r>
        <w:rPr>
          <w:rFonts w:ascii="Consolas" w:cs="Consolas" w:eastAsia="Consolas" w:hAnsi="Consolas"/>
          <w:sz w:val="18"/>
          <w:szCs w:val="18"/>
        </w:rPr>
        <w:t xml:space="preserve">Scaffold</w:t>
      </w:r>
    </w:p>
    <w:p>
      <w:pPr>
        <w:pStyle w:val="ListParagraph"/>
        <w:numPr>
          <w:ilvl w:val="1"/>
          <w:numId w:val="1"/>
        </w:numPr>
        <w:spacing w:after="30"/>
      </w:pPr>
      <w:r>
        <w:rPr>
          <w:rFonts w:ascii="Consolas" w:cs="Consolas" w:eastAsia="Consolas" w:hAnsi="Consolas"/>
          <w:sz w:val="18"/>
          <w:szCs w:val="18"/>
        </w:rPr>
        <w:t xml:space="preserve">Column</w:t>
      </w:r>
    </w:p>
    <w:p>
      <w:pPr>
        <w:pStyle w:val="ListParagraph"/>
        <w:numPr>
          <w:ilvl w:val="2"/>
          <w:numId w:val="1"/>
        </w:numPr>
        <w:spacing w:after="30"/>
      </w:pPr>
      <w:r>
        <w:rPr>
          <w:rFonts w:ascii="Consolas" w:cs="Consolas" w:eastAsia="Consolas" w:hAnsi="Consolas"/>
          <w:sz w:val="18"/>
          <w:szCs w:val="18"/>
        </w:rPr>
        <w:t xml:space="preserve">Texte « Cet appareil » + DeviceSessionTile (actuel, mis en évidence)</w:t>
      </w:r>
    </w:p>
    <w:p>
      <w:pPr>
        <w:pStyle w:val="ListParagraph"/>
        <w:numPr>
          <w:ilvl w:val="2"/>
          <w:numId w:val="1"/>
        </w:numPr>
        <w:spacing w:after="30"/>
      </w:pPr>
      <w:r>
        <w:rPr>
          <w:rFonts w:ascii="Consolas" w:cs="Consolas" w:eastAsia="Consolas" w:hAnsi="Consolas"/>
          <w:sz w:val="18"/>
          <w:szCs w:val="18"/>
        </w:rPr>
        <w:t xml:space="preserve">PrimaryButton « Se déconnecter de cet appareil »</w:t>
      </w:r>
    </w:p>
    <w:p>
      <w:pPr>
        <w:pStyle w:val="ListParagraph"/>
        <w:numPr>
          <w:ilvl w:val="2"/>
          <w:numId w:val="1"/>
        </w:numPr>
        <w:spacing w:after="30"/>
      </w:pPr>
      <w:r>
        <w:rPr>
          <w:rFonts w:ascii="Consolas" w:cs="Consolas" w:eastAsia="Consolas" w:hAnsi="Consolas"/>
          <w:sz w:val="18"/>
          <w:szCs w:val="18"/>
        </w:rPr>
        <w:t xml:space="preserve">Texte « Activité récente »</w:t>
      </w:r>
    </w:p>
    <w:p>
      <w:pPr>
        <w:pStyle w:val="ListParagraph"/>
        <w:numPr>
          <w:ilvl w:val="2"/>
          <w:numId w:val="1"/>
        </w:numPr>
        <w:spacing w:after="30"/>
      </w:pPr>
      <w:r>
        <w:rPr>
          <w:rFonts w:ascii="Consolas" w:cs="Consolas" w:eastAsia="Consolas" w:hAnsi="Consolas"/>
          <w:sz w:val="18"/>
          <w:szCs w:val="18"/>
        </w:rPr>
        <w:t xml:space="preserve">ListView → SecurityAlertTile (connexions, changements)</w:t>
      </w:r>
    </w:p>
    <w:p>
      <w:pPr>
        <w:pStyle w:val="Heading4"/>
        <w:spacing w:after="100" w:before="200"/>
      </w:pPr>
      <w:r>
        <w:rPr>
          <w:b/>
          <w:bCs/>
          <w:color w:val="444444"/>
        </w:rPr>
        <w:t xml:space="preserve">Composants utilisés</w:t>
      </w:r>
    </w:p>
    <w:p>
      <w:pPr>
        <w:spacing w:after="160"/>
      </w:pPr>
      <w:r>
        <w:t xml:space="preserve">Dialog (confirmation)</w:t>
      </w:r>
    </w:p>
    <w:p>
      <w:pPr>
        <w:pStyle w:val="Heading4"/>
        <w:spacing w:after="100" w:before="200"/>
      </w:pPr>
      <w:r>
        <w:rPr>
          <w:b/>
          <w:bCs/>
          <w:color w:val="444444"/>
        </w:rPr>
        <w:t xml:space="preserve">Contenu affiché</w:t>
      </w:r>
    </w:p>
    <w:p>
      <w:pPr>
        <w:pStyle w:val="ListParagraph"/>
        <w:numPr>
          <w:ilvl w:val="0"/>
          <w:numId w:val="1"/>
        </w:numPr>
        <w:spacing w:after="60"/>
      </w:pPr>
      <w:r>
        <w:t xml:space="preserve">Appareil actuellement actif (politique mono-appareil, un seul possible) + historique d'alertes.</w:t>
      </w:r>
    </w:p>
    <w:p>
      <w:pPr>
        <w:pStyle w:val="Heading4"/>
        <w:spacing w:after="100" w:before="200"/>
      </w:pPr>
      <w:r>
        <w:rPr>
          <w:b/>
          <w:bCs/>
          <w:color w:val="444444"/>
        </w:rPr>
        <w:t xml:space="preserve">Règles de texte, images, dimensions, espacements</w:t>
      </w:r>
    </w:p>
    <w:p>
      <w:pPr>
        <w:pStyle w:val="ListParagraph"/>
        <w:numPr>
          <w:ilvl w:val="0"/>
          <w:numId w:val="1"/>
        </w:numPr>
        <w:spacing w:after="60"/>
      </w:pPr>
      <w:r>
        <w:t xml:space="preserve">Chaque alerte avec date en clair, jamais un format relatif ambigu seul.</w:t>
      </w:r>
    </w:p>
    <w:p>
      <w:pPr>
        <w:pStyle w:val="ListParagraph"/>
        <w:numPr>
          <w:ilvl w:val="0"/>
          <w:numId w:val="1"/>
        </w:numPr>
        <w:spacing w:after="60"/>
      </w:pPr>
      <w:r>
        <w:t xml:space="preserve">Aucune.</w:t>
      </w:r>
    </w:p>
    <w:p>
      <w:pPr>
        <w:pStyle w:val="ListParagraph"/>
        <w:numPr>
          <w:ilvl w:val="0"/>
          <w:numId w:val="1"/>
        </w:numPr>
        <w:spacing w:after="60"/>
      </w:pPr>
      <w:r>
        <w:t xml:space="preserve">DeviceSessionTile : hauteur 64 dp.</w:t>
      </w:r>
    </w:p>
    <w:p>
      <w:pPr>
        <w:pStyle w:val="ListParagraph"/>
        <w:numPr>
          <w:ilvl w:val="0"/>
          <w:numId w:val="1"/>
        </w:numPr>
        <w:spacing w:after="60"/>
      </w:pPr>
      <w:r>
        <w:t xml:space="preserve">16 dp entre section appareil et section activité.</w:t>
      </w:r>
    </w:p>
    <w:p>
      <w:pPr>
        <w:spacing w:after="80"/>
      </w:pPr>
      <w:r>
        <w:rPr>
          <w:b/>
          <w:bCs/>
        </w:rPr>
        <w:t xml:space="preserve">Comportement au scroll — </w:t>
      </w:r>
      <w:r>
        <w:t xml:space="preserve">Liste simple colonne, scroll vertical si historique long.</w:t>
      </w:r>
    </w:p>
    <w:p>
      <w:pPr>
        <w:spacing w:after="80"/>
      </w:pPr>
      <w:r>
        <w:rPr>
          <w:b/>
          <w:bCs/>
        </w:rPr>
        <w:t xml:space="preserve">Navigation entrante — </w:t>
      </w:r>
      <w:r>
        <w:t xml:space="preserve">Depuis Compte.</w:t>
      </w:r>
    </w:p>
    <w:p>
      <w:pPr>
        <w:spacing w:after="80"/>
      </w:pPr>
      <w:r>
        <w:rPr>
          <w:b/>
          <w:bCs/>
        </w:rPr>
        <w:t xml:space="preserve">Navigation sortante — </w:t>
      </w:r>
      <w:r>
        <w:t xml:space="preserve">→ Dialog de confirmation → Connexion (après déconnexion).</w:t>
      </w:r>
    </w:p>
    <w:p>
      <w:pPr>
        <w:spacing w:after="80"/>
      </w:pPr>
      <w:r>
        <w:rPr>
          <w:b/>
          <w:bCs/>
        </w:rPr>
        <w:t xml:space="preserve">Animation d'ouverture — </w:t>
      </w:r>
      <w:r>
        <w:t xml:space="preserve">Fondu standard (150 ms).</w:t>
      </w:r>
    </w:p>
    <w:p>
      <w:pPr>
        <w:spacing w:after="80"/>
      </w:pPr>
      <w:r>
        <w:rPr>
          <w:b/>
          <w:bCs/>
        </w:rPr>
        <w:t xml:space="preserve">Animation de fermeture — </w:t>
      </w:r>
      <w:r>
        <w:t xml:space="preserve">Symétrique.</w:t>
      </w:r>
    </w:p>
    <w:p>
      <w:pPr>
        <w:pStyle w:val="Heading4"/>
        <w:spacing w:after="100" w:before="200"/>
      </w:pPr>
      <w:r>
        <w:rPr>
          <w:b/>
          <w:bCs/>
          <w:color w:val="444444"/>
        </w:rPr>
        <w:t xml:space="preserve">États obligatoires</w:t>
      </w:r>
    </w:p>
    <w:tbl>
      <w:tblPr>
        <w:tblW w:type="dxa" w:w="9360"/>
        <w:tblBorders>
          <w:top w:val="single" w:color="C9A15B" w:sz="4"/>
          <w:left w:val="single" w:color="D9D3C4" w:sz="2"/>
          <w:bottom w:val="single" w:color="C9A15B" w:sz="4"/>
          <w:right w:val="single" w:color="D9D3C4" w:sz="2"/>
          <w:insideH w:val="single" w:color="D9D3C4" w:sz="2"/>
          <w:insideV w:val="single" w:color="D9D3C4" w:sz="2"/>
        </w:tblBorders>
      </w:tblPr>
      <w:tblGrid>
        <w:gridCol w:w="2100"/>
        <w:gridCol w:w="7260"/>
      </w:tblGrid>
      <w:tr>
        <w:trPr>
          <w:tblHeader/>
        </w:trPr>
        <w:tc>
          <w:tcPr>
            <w:tcW w:type="dxa" w:w="2100"/>
            <w:shd w:fill="2A2A20" w:val="clear"/>
            <w:tcMar>
              <w:top w:type="dxa" w:w="80"/>
              <w:left w:type="dxa" w:w="100"/>
              <w:bottom w:type="dxa" w:w="80"/>
              <w:right w:type="dxa" w:w="100"/>
            </w:tcMar>
            <w:vAlign w:val="center"/>
          </w:tcPr>
          <w:p>
            <w:pPr>
              <w:jc w:val="left"/>
            </w:pPr>
            <w:r>
              <w:rPr>
                <w:b/>
                <w:bCs/>
                <w:i w:val="false"/>
                <w:iCs w:val="false"/>
                <w:color w:val="F5F1E8"/>
                <w:sz w:val="19"/>
                <w:szCs w:val="19"/>
              </w:rPr>
              <w:t xml:space="preserve">État</w:t>
            </w:r>
          </w:p>
        </w:tc>
        <w:tc>
          <w:tcPr>
            <w:tcW w:type="dxa" w:w="7260"/>
            <w:shd w:fill="2A2A20" w:val="clear"/>
            <w:tcMar>
              <w:top w:type="dxa" w:w="80"/>
              <w:left w:type="dxa" w:w="100"/>
              <w:bottom w:type="dxa" w:w="80"/>
              <w:right w:type="dxa" w:w="100"/>
            </w:tcMar>
            <w:vAlign w:val="center"/>
          </w:tcPr>
          <w:p>
            <w:pPr>
              <w:jc w:val="left"/>
            </w:pPr>
            <w:r>
              <w:rPr>
                <w:b/>
                <w:bCs/>
                <w:i w:val="false"/>
                <w:iCs w:val="false"/>
                <w:color w:val="F5F1E8"/>
                <w:sz w:val="19"/>
                <w:szCs w:val="19"/>
              </w:rPr>
              <w:t xml:space="preserve">Traitement</w:t>
            </w:r>
          </w:p>
        </w:tc>
      </w:tr>
      <w:tr>
        <w:tc>
          <w:tcPr>
            <w:tcW w:type="dxa" w:w="2100"/>
            <w:tcMar>
              <w:top w:type="dxa" w:w="80"/>
              <w:left w:type="dxa" w:w="100"/>
              <w:bottom w:type="dxa" w:w="80"/>
              <w:right w:type="dxa" w:w="100"/>
            </w:tcMar>
            <w:vAlign w:val="center"/>
          </w:tcPr>
          <w:p>
            <w:pPr>
              <w:jc w:val="left"/>
            </w:pPr>
            <w:r>
              <w:rPr>
                <w:b w:val="false"/>
                <w:bCs w:val="false"/>
                <w:i w:val="false"/>
                <w:iCs w:val="false"/>
                <w:sz w:val="19"/>
                <w:szCs w:val="19"/>
              </w:rPr>
              <w:t xml:space="preserve">Loading</w:t>
            </w:r>
          </w:p>
        </w:tc>
        <w:tc>
          <w:tcPr>
            <w:tcW w:type="dxa" w:w="7260"/>
            <w:tcMar>
              <w:top w:type="dxa" w:w="80"/>
              <w:left w:type="dxa" w:w="100"/>
              <w:bottom w:type="dxa" w:w="80"/>
              <w:right w:type="dxa" w:w="100"/>
            </w:tcMar>
            <w:vAlign w:val="center"/>
          </w:tcPr>
          <w:p>
            <w:pPr>
              <w:jc w:val="left"/>
            </w:pPr>
            <w:r>
              <w:rPr>
                <w:b w:val="false"/>
                <w:bCs w:val="false"/>
                <w:i w:val="false"/>
                <w:iCs w:val="false"/>
                <w:sz w:val="19"/>
                <w:szCs w:val="19"/>
              </w:rPr>
              <w:t xml:space="preserve">Skeleton sur la tuile d'appareil courant au premier chargement.</w:t>
            </w:r>
          </w:p>
        </w:tc>
      </w:tr>
      <w:tr>
        <w:tc>
          <w:tcPr>
            <w:tcW w:type="dxa" w:w="21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Skeleton</w:t>
            </w:r>
          </w:p>
        </w:tc>
        <w:tc>
          <w:tcPr>
            <w:tcW w:type="dxa" w:w="726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Tuile grisée de mêmes dimensions.</w:t>
            </w:r>
          </w:p>
        </w:tc>
      </w:tr>
      <w:tr>
        <w:tc>
          <w:tcPr>
            <w:tcW w:type="dxa" w:w="2100"/>
            <w:tcMar>
              <w:top w:type="dxa" w:w="80"/>
              <w:left w:type="dxa" w:w="100"/>
              <w:bottom w:type="dxa" w:w="80"/>
              <w:right w:type="dxa" w:w="100"/>
            </w:tcMar>
            <w:vAlign w:val="center"/>
          </w:tcPr>
          <w:p>
            <w:pPr>
              <w:jc w:val="left"/>
            </w:pPr>
            <w:r>
              <w:rPr>
                <w:b w:val="false"/>
                <w:bCs w:val="false"/>
                <w:i w:val="false"/>
                <w:iCs w:val="false"/>
                <w:sz w:val="19"/>
                <w:szCs w:val="19"/>
              </w:rPr>
              <w:t xml:space="preserve">Vide</w:t>
            </w:r>
          </w:p>
        </w:tc>
        <w:tc>
          <w:tcPr>
            <w:tcW w:type="dxa" w:w="7260"/>
            <w:tcMar>
              <w:top w:type="dxa" w:w="80"/>
              <w:left w:type="dxa" w:w="100"/>
              <w:bottom w:type="dxa" w:w="80"/>
              <w:right w:type="dxa" w:w="100"/>
            </w:tcMar>
            <w:vAlign w:val="center"/>
          </w:tcPr>
          <w:p>
            <w:pPr>
              <w:jc w:val="left"/>
            </w:pPr>
            <w:r>
              <w:rPr>
                <w:b w:val="false"/>
                <w:bCs w:val="false"/>
                <w:i w:val="false"/>
                <w:iCs w:val="false"/>
                <w:sz w:val="19"/>
                <w:szCs w:val="19"/>
              </w:rPr>
              <w:t xml:space="preserve">« Aucune activité récente » si l'historique est vide (compte neuf).</w:t>
            </w:r>
          </w:p>
        </w:tc>
      </w:tr>
      <w:tr>
        <w:tc>
          <w:tcPr>
            <w:tcW w:type="dxa" w:w="21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Erreur réseau</w:t>
            </w:r>
          </w:p>
        </w:tc>
        <w:tc>
          <w:tcPr>
            <w:tcW w:type="dxa" w:w="726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Bannière inline + Réessayer.</w:t>
            </w:r>
          </w:p>
        </w:tc>
      </w:tr>
      <w:tr>
        <w:tc>
          <w:tcPr>
            <w:tcW w:type="dxa" w:w="2100"/>
            <w:tcMar>
              <w:top w:type="dxa" w:w="80"/>
              <w:left w:type="dxa" w:w="100"/>
              <w:bottom w:type="dxa" w:w="80"/>
              <w:right w:type="dxa" w:w="100"/>
            </w:tcMar>
            <w:vAlign w:val="center"/>
          </w:tcPr>
          <w:p>
            <w:pPr>
              <w:jc w:val="left"/>
            </w:pPr>
            <w:r>
              <w:rPr>
                <w:b w:val="false"/>
                <w:bCs w:val="false"/>
                <w:i w:val="false"/>
                <w:iCs w:val="false"/>
                <w:sz w:val="19"/>
                <w:szCs w:val="19"/>
              </w:rPr>
              <w:t xml:space="preserve">Offline</w:t>
            </w:r>
          </w:p>
        </w:tc>
        <w:tc>
          <w:tcPr>
            <w:tcW w:type="dxa" w:w="7260"/>
            <w:tcMar>
              <w:top w:type="dxa" w:w="80"/>
              <w:left w:type="dxa" w:w="100"/>
              <w:bottom w:type="dxa" w:w="80"/>
              <w:right w:type="dxa" w:w="100"/>
            </w:tcMar>
            <w:vAlign w:val="center"/>
          </w:tcPr>
          <w:p>
            <w:pPr>
              <w:jc w:val="left"/>
            </w:pPr>
            <w:r>
              <w:rPr>
                <w:b w:val="false"/>
                <w:bCs w:val="false"/>
                <w:i w:val="false"/>
                <w:iCs w:val="false"/>
                <w:sz w:val="19"/>
                <w:szCs w:val="19"/>
              </w:rPr>
              <w:t xml:space="preserve">Écran accessible en lecture depuis le cache (dernier état connu) ; action de déconnexion désactivée hors-ligne.</w:t>
            </w:r>
          </w:p>
        </w:tc>
      </w:tr>
      <w:tr>
        <w:tc>
          <w:tcPr>
            <w:tcW w:type="dxa" w:w="21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Non connecté</w:t>
            </w:r>
          </w:p>
        </w:tc>
        <w:tc>
          <w:tcPr>
            <w:tcW w:type="dxa" w:w="726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Non applicable.</w:t>
            </w:r>
          </w:p>
        </w:tc>
      </w:tr>
      <w:tr>
        <w:tc>
          <w:tcPr>
            <w:tcW w:type="dxa" w:w="2100"/>
            <w:tcMar>
              <w:top w:type="dxa" w:w="80"/>
              <w:left w:type="dxa" w:w="100"/>
              <w:bottom w:type="dxa" w:w="80"/>
              <w:right w:type="dxa" w:w="100"/>
            </w:tcMar>
            <w:vAlign w:val="center"/>
          </w:tcPr>
          <w:p>
            <w:pPr>
              <w:jc w:val="left"/>
            </w:pPr>
            <w:r>
              <w:rPr>
                <w:b w:val="false"/>
                <w:bCs w:val="false"/>
                <w:i w:val="false"/>
                <w:iCs w:val="false"/>
                <w:sz w:val="19"/>
                <w:szCs w:val="19"/>
              </w:rPr>
              <w:t xml:space="preserve">Accès refusé</w:t>
            </w:r>
          </w:p>
        </w:tc>
        <w:tc>
          <w:tcPr>
            <w:tcW w:type="dxa" w:w="7260"/>
            <w:tcMar>
              <w:top w:type="dxa" w:w="80"/>
              <w:left w:type="dxa" w:w="100"/>
              <w:bottom w:type="dxa" w:w="80"/>
              <w:right w:type="dxa" w:w="100"/>
            </w:tcMar>
            <w:vAlign w:val="center"/>
          </w:tcPr>
          <w:p>
            <w:pPr>
              <w:jc w:val="left"/>
            </w:pPr>
            <w:r>
              <w:rPr>
                <w:b w:val="false"/>
                <w:bCs w:val="false"/>
                <w:i w:val="false"/>
                <w:iCs w:val="false"/>
                <w:sz w:val="19"/>
                <w:szCs w:val="19"/>
              </w:rPr>
              <w:t xml:space="preserve">Non applicable.</w:t>
            </w:r>
          </w:p>
        </w:tc>
      </w:tr>
    </w:tbl>
    <w:p>
      <w:pPr>
        <w:spacing w:after="100"/>
      </w:pPr>
    </w:p>
    <w:p>
      <w:pPr>
        <w:spacing w:after="80"/>
      </w:pPr>
      <w:r>
        <w:rPr>
          <w:b/>
          <w:bCs/>
        </w:rPr>
        <w:t xml:space="preserve">Accessibilité — </w:t>
      </w:r>
      <w:r>
        <w:t xml:space="preserve">Chaque alerte annoncée avec sa date en clair.</w:t>
      </w:r>
    </w:p>
    <w:p>
      <w:pPr>
        <w:spacing w:after="80"/>
      </w:pPr>
      <w:r>
        <w:rPr>
          <w:b/>
          <w:bCs/>
        </w:rPr>
        <w:t xml:space="preserve">Contraintes Android bas de gamme — </w:t>
      </w:r>
      <w:r>
        <w:t xml:space="preserve">Aucun impact particulier.</w:t>
      </w:r>
    </w:p>
    <w:p>
      <w:pPr>
        <w:spacing w:after="80"/>
      </w:pPr>
      <w:r>
        <w:rPr>
          <w:b/>
          <w:bCs/>
        </w:rPr>
        <w:t xml:space="preserve">Référence benchmark observée — </w:t>
      </w:r>
      <w:r>
        <w:t xml:space="preserve">Aucun équivalent direct chez Empire Afrique — la politique mono-appareil et son écran de gestion sont propres à KORA+ (§17.2 Cahier des charges).</w:t>
      </w:r>
    </w:p>
    <w:p>
      <w:pPr>
        <w:pStyle w:val="Heading4"/>
        <w:spacing w:after="100" w:before="200"/>
      </w:pPr>
      <w:r>
        <w:rPr>
          <w:b/>
          <w:bCs/>
          <w:color w:val="444444"/>
        </w:rPr>
        <w:t xml:space="preserve">Différences et améliorations KORA+</w:t>
      </w:r>
    </w:p>
    <w:p>
      <w:pPr>
        <w:pStyle w:val="ListParagraph"/>
        <w:numPr>
          <w:ilvl w:val="0"/>
          <w:numId w:val="1"/>
        </w:numPr>
        <w:spacing w:after="60"/>
      </w:pPr>
      <w:r>
        <w:t xml:space="preserve">Fonctionnalité de sécurité avancée absente du benchmark, positionnant KORA+ comme plus rigoureux/professionnel.</w:t>
      </w:r>
    </w:p>
    <w:p>
      <w:pPr>
        <w:pStyle w:val="Heading4"/>
        <w:spacing w:after="100" w:before="200"/>
      </w:pPr>
      <w:r>
        <w:rPr>
          <w:b/>
          <w:bCs/>
          <w:color w:val="444444"/>
        </w:rPr>
        <w:t xml:space="preserve">Critères d'acceptation Codex</w:t>
      </w:r>
    </w:p>
    <w:p>
      <w:pPr>
        <w:pStyle w:val="ListParagraph"/>
        <w:numPr>
          <w:ilvl w:val="0"/>
          <w:numId w:val="1"/>
        </w:numPr>
        <w:spacing w:after="60"/>
      </w:pPr>
      <w:r>
        <w:t xml:space="preserve">Un seul appareil actif est toujours affiché à la fois (jamais deux, conformément à la politique mono-appareil).</w:t>
      </w:r>
    </w:p>
    <w:p>
      <w:pPr>
        <w:pStyle w:val="ListParagraph"/>
        <w:numPr>
          <w:ilvl w:val="0"/>
          <w:numId w:val="1"/>
        </w:numPr>
        <w:spacing w:after="60"/>
      </w:pPr>
      <w:r>
        <w:t xml:space="preserve">La déconnexion manuelle redirige immédiatement vers Connexion.</w:t>
      </w:r>
    </w:p>
    <w:p>
      <w:pPr>
        <w:spacing w:after="200"/>
      </w:pPr>
    </w:p>
    <w:p>
      <w:pPr>
        <w:pStyle w:val="Heading3"/>
        <w:pBdr>
          <w:top w:val="single" w:color="C9A15B" w:sz="6" w:space="6"/>
        </w:pBdr>
        <w:spacing w:after="120" w:before="400"/>
      </w:pPr>
      <w:r>
        <w:rPr>
          <w:b/>
          <w:bCs/>
          <w:color w:val="8A6A2F"/>
        </w:rPr>
        <w:t xml:space="preserve">4.22  Notifications (NotificationsScreen)</w:t>
      </w:r>
    </w:p>
    <w:p>
      <w:pPr>
        <w:spacing w:after="80"/>
      </w:pPr>
      <w:r>
        <w:rPr>
          <w:b/>
          <w:bCs/>
        </w:rPr>
        <w:t xml:space="preserve">Objectif — </w:t>
      </w:r>
      <w:r>
        <w:t xml:space="preserve">Centraliser l'historique des notifications in-app (palier, retrait, publication suivie).</w:t>
      </w:r>
    </w:p>
    <w:p>
      <w:pPr>
        <w:spacing w:after="80"/>
      </w:pPr>
      <w:r>
        <w:rPr>
          <w:b/>
          <w:bCs/>
        </w:rPr>
        <w:t xml:space="preserve">Utilisateur concerné — </w:t>
      </w:r>
      <w:r>
        <w:t xml:space="preserve">Utilisateur connecté.</w:t>
      </w:r>
    </w:p>
    <w:p>
      <w:pPr>
        <w:spacing w:after="80"/>
      </w:pPr>
      <w:r>
        <w:rPr>
          <w:b/>
          <w:bCs/>
        </w:rPr>
        <w:t xml:space="preserve">Point d'entrée — </w:t>
      </w:r>
      <w:r>
        <w:t xml:space="preserve">Tuile « Notifications » depuis Compte · Icône notification (si présente en AppBar Accueil).</w:t>
      </w:r>
    </w:p>
    <w:p>
      <w:pPr>
        <w:pStyle w:val="Heading4"/>
        <w:spacing w:after="100" w:before="200"/>
      </w:pPr>
      <w:r>
        <w:rPr>
          <w:b/>
          <w:bCs/>
          <w:color w:val="444444"/>
        </w:rPr>
        <w:t xml:space="preserve">Actions possibles</w:t>
      </w:r>
    </w:p>
    <w:p>
      <w:pPr>
        <w:pStyle w:val="ListParagraph"/>
        <w:numPr>
          <w:ilvl w:val="0"/>
          <w:numId w:val="1"/>
        </w:numPr>
        <w:spacing w:after="60"/>
      </w:pPr>
      <w:r>
        <w:t xml:space="preserve">Toucher une notification → marque comme lue et navigue vers l'écran pertinent</w:t>
      </w:r>
    </w:p>
    <w:p>
      <w:pPr>
        <w:pStyle w:val="Heading4"/>
        <w:spacing w:after="100" w:before="200"/>
      </w:pPr>
      <w:r>
        <w:rPr>
          <w:b/>
          <w:bCs/>
          <w:color w:val="444444"/>
        </w:rPr>
        <w:t xml:space="preserve">Hiérarchie visuelle</w:t>
      </w:r>
    </w:p>
    <w:p>
      <w:pPr>
        <w:pStyle w:val="ListParagraph"/>
        <w:numPr>
          <w:ilvl w:val="0"/>
          <w:numId w:val="1"/>
        </w:numPr>
        <w:spacing w:after="30"/>
      </w:pPr>
      <w:r>
        <w:rPr>
          <w:rFonts w:ascii="Consolas" w:cs="Consolas" w:eastAsia="Consolas" w:hAnsi="Consolas"/>
          <w:sz w:val="18"/>
          <w:szCs w:val="18"/>
        </w:rPr>
        <w:t xml:space="preserve">Scaffold</w:t>
      </w:r>
    </w:p>
    <w:p>
      <w:pPr>
        <w:pStyle w:val="ListParagraph"/>
        <w:numPr>
          <w:ilvl w:val="1"/>
          <w:numId w:val="1"/>
        </w:numPr>
        <w:spacing w:after="30"/>
      </w:pPr>
      <w:r>
        <w:rPr>
          <w:rFonts w:ascii="Consolas" w:cs="Consolas" w:eastAsia="Consolas" w:hAnsi="Consolas"/>
          <w:sz w:val="18"/>
          <w:szCs w:val="18"/>
        </w:rPr>
        <w:t xml:space="preserve">ListView.builder → NotificationTile (icône par type, badge non-lu si readAt == null)</w:t>
      </w:r>
    </w:p>
    <w:p>
      <w:pPr>
        <w:pStyle w:val="Heading4"/>
        <w:spacing w:after="100" w:before="200"/>
      </w:pPr>
      <w:r>
        <w:rPr>
          <w:b/>
          <w:bCs/>
          <w:color w:val="444444"/>
        </w:rPr>
        <w:t xml:space="preserve">Composants utilisés</w:t>
      </w:r>
    </w:p>
    <w:p>
      <w:pPr>
        <w:spacing w:after="160"/>
      </w:pPr>
      <w:r>
        <w:t xml:space="preserve">Toast · EmptyState</w:t>
      </w:r>
    </w:p>
    <w:p>
      <w:pPr>
        <w:pStyle w:val="Heading4"/>
        <w:spacing w:after="100" w:before="200"/>
      </w:pPr>
      <w:r>
        <w:rPr>
          <w:b/>
          <w:bCs/>
          <w:color w:val="444444"/>
        </w:rPr>
        <w:t xml:space="preserve">Contenu affiché</w:t>
      </w:r>
    </w:p>
    <w:p>
      <w:pPr>
        <w:pStyle w:val="ListParagraph"/>
        <w:numPr>
          <w:ilvl w:val="0"/>
          <w:numId w:val="1"/>
        </w:numPr>
        <w:spacing w:after="60"/>
      </w:pPr>
      <w:r>
        <w:t xml:space="preserve">Liste chronologique des notifications, plus récentes en premier.</w:t>
      </w:r>
    </w:p>
    <w:p>
      <w:pPr>
        <w:pStyle w:val="Heading4"/>
        <w:spacing w:after="100" w:before="200"/>
      </w:pPr>
      <w:r>
        <w:rPr>
          <w:b/>
          <w:bCs/>
          <w:color w:val="444444"/>
        </w:rPr>
        <w:t xml:space="preserve">Règles de texte, images, dimensions, espacements</w:t>
      </w:r>
    </w:p>
    <w:p>
      <w:pPr>
        <w:pStyle w:val="ListParagraph"/>
        <w:numPr>
          <w:ilvl w:val="0"/>
          <w:numId w:val="1"/>
        </w:numPr>
        <w:spacing w:after="60"/>
      </w:pPr>
      <w:r>
        <w:t xml:space="preserve">1-2 lignes par notification, verbe d'action explicite.</w:t>
      </w:r>
    </w:p>
    <w:p>
      <w:pPr>
        <w:pStyle w:val="ListParagraph"/>
        <w:numPr>
          <w:ilvl w:val="0"/>
          <w:numId w:val="1"/>
        </w:numPr>
        <w:spacing w:after="60"/>
      </w:pPr>
      <w:r>
        <w:t xml:space="preserve">Icône par type (fidélité, retrait, achat, sécurité) — pas de photo.</w:t>
      </w:r>
    </w:p>
    <w:p>
      <w:pPr>
        <w:pStyle w:val="ListParagraph"/>
        <w:numPr>
          <w:ilvl w:val="0"/>
          <w:numId w:val="1"/>
        </w:numPr>
        <w:spacing w:after="60"/>
      </w:pPr>
      <w:r>
        <w:t xml:space="preserve">NotificationTile : hauteur variable selon contenu, minimum 56 dp.</w:t>
      </w:r>
    </w:p>
    <w:p>
      <w:pPr>
        <w:pStyle w:val="ListParagraph"/>
        <w:numPr>
          <w:ilvl w:val="0"/>
          <w:numId w:val="1"/>
        </w:numPr>
        <w:spacing w:after="60"/>
      </w:pPr>
      <w:r>
        <w:t xml:space="preserve">Séparateur fin entre tuiles.</w:t>
      </w:r>
    </w:p>
    <w:p>
      <w:pPr>
        <w:spacing w:after="80"/>
      </w:pPr>
      <w:r>
        <w:rPr>
          <w:b/>
          <w:bCs/>
        </w:rPr>
        <w:t xml:space="preserve">Comportement au scroll — </w:t>
      </w:r>
      <w:r>
        <w:t xml:space="preserve">Pagination par curseur identique aux autres listes.</w:t>
      </w:r>
    </w:p>
    <w:p>
      <w:pPr>
        <w:spacing w:after="80"/>
      </w:pPr>
      <w:r>
        <w:rPr>
          <w:b/>
          <w:bCs/>
        </w:rPr>
        <w:t xml:space="preserve">Navigation entrante — </w:t>
      </w:r>
      <w:r>
        <w:t xml:space="preserve">Depuis Compte ou icône notification.</w:t>
      </w:r>
    </w:p>
    <w:p>
      <w:pPr>
        <w:spacing w:after="80"/>
      </w:pPr>
      <w:r>
        <w:rPr>
          <w:b/>
          <w:bCs/>
        </w:rPr>
        <w:t xml:space="preserve">Navigation sortante — </w:t>
      </w:r>
      <w:r>
        <w:t xml:space="preserve">→ Écran pertinent selon le type (ex. loyalty.tier_upgraded → LoyaltyDetailSheet).</w:t>
      </w:r>
    </w:p>
    <w:p>
      <w:pPr>
        <w:spacing w:after="80"/>
      </w:pPr>
      <w:r>
        <w:rPr>
          <w:b/>
          <w:bCs/>
        </w:rPr>
        <w:t xml:space="preserve">Animation d'ouverture — </w:t>
      </w:r>
      <w:r>
        <w:t xml:space="preserve">Fondu standard (150 ms).</w:t>
      </w:r>
    </w:p>
    <w:p>
      <w:pPr>
        <w:spacing w:after="80"/>
      </w:pPr>
      <w:r>
        <w:rPr>
          <w:b/>
          <w:bCs/>
        </w:rPr>
        <w:t xml:space="preserve">Animation de fermeture — </w:t>
      </w:r>
      <w:r>
        <w:t xml:space="preserve">Le badge non-lu disparaît avec un fondu (150 ms) au moment de la lecture.</w:t>
      </w:r>
    </w:p>
    <w:p>
      <w:pPr>
        <w:pStyle w:val="Heading4"/>
        <w:spacing w:after="100" w:before="200"/>
      </w:pPr>
      <w:r>
        <w:rPr>
          <w:b/>
          <w:bCs/>
          <w:color w:val="444444"/>
        </w:rPr>
        <w:t xml:space="preserve">États obligatoires</w:t>
      </w:r>
    </w:p>
    <w:tbl>
      <w:tblPr>
        <w:tblW w:type="dxa" w:w="9360"/>
        <w:tblBorders>
          <w:top w:val="single" w:color="C9A15B" w:sz="4"/>
          <w:left w:val="single" w:color="D9D3C4" w:sz="2"/>
          <w:bottom w:val="single" w:color="C9A15B" w:sz="4"/>
          <w:right w:val="single" w:color="D9D3C4" w:sz="2"/>
          <w:insideH w:val="single" w:color="D9D3C4" w:sz="2"/>
          <w:insideV w:val="single" w:color="D9D3C4" w:sz="2"/>
        </w:tblBorders>
      </w:tblPr>
      <w:tblGrid>
        <w:gridCol w:w="2100"/>
        <w:gridCol w:w="7260"/>
      </w:tblGrid>
      <w:tr>
        <w:trPr>
          <w:tblHeader/>
        </w:trPr>
        <w:tc>
          <w:tcPr>
            <w:tcW w:type="dxa" w:w="2100"/>
            <w:shd w:fill="2A2A20" w:val="clear"/>
            <w:tcMar>
              <w:top w:type="dxa" w:w="80"/>
              <w:left w:type="dxa" w:w="100"/>
              <w:bottom w:type="dxa" w:w="80"/>
              <w:right w:type="dxa" w:w="100"/>
            </w:tcMar>
            <w:vAlign w:val="center"/>
          </w:tcPr>
          <w:p>
            <w:pPr>
              <w:jc w:val="left"/>
            </w:pPr>
            <w:r>
              <w:rPr>
                <w:b/>
                <w:bCs/>
                <w:i w:val="false"/>
                <w:iCs w:val="false"/>
                <w:color w:val="F5F1E8"/>
                <w:sz w:val="19"/>
                <w:szCs w:val="19"/>
              </w:rPr>
              <w:t xml:space="preserve">État</w:t>
            </w:r>
          </w:p>
        </w:tc>
        <w:tc>
          <w:tcPr>
            <w:tcW w:type="dxa" w:w="7260"/>
            <w:shd w:fill="2A2A20" w:val="clear"/>
            <w:tcMar>
              <w:top w:type="dxa" w:w="80"/>
              <w:left w:type="dxa" w:w="100"/>
              <w:bottom w:type="dxa" w:w="80"/>
              <w:right w:type="dxa" w:w="100"/>
            </w:tcMar>
            <w:vAlign w:val="center"/>
          </w:tcPr>
          <w:p>
            <w:pPr>
              <w:jc w:val="left"/>
            </w:pPr>
            <w:r>
              <w:rPr>
                <w:b/>
                <w:bCs/>
                <w:i w:val="false"/>
                <w:iCs w:val="false"/>
                <w:color w:val="F5F1E8"/>
                <w:sz w:val="19"/>
                <w:szCs w:val="19"/>
              </w:rPr>
              <w:t xml:space="preserve">Traitement</w:t>
            </w:r>
          </w:p>
        </w:tc>
      </w:tr>
      <w:tr>
        <w:tc>
          <w:tcPr>
            <w:tcW w:type="dxa" w:w="2100"/>
            <w:tcMar>
              <w:top w:type="dxa" w:w="80"/>
              <w:left w:type="dxa" w:w="100"/>
              <w:bottom w:type="dxa" w:w="80"/>
              <w:right w:type="dxa" w:w="100"/>
            </w:tcMar>
            <w:vAlign w:val="center"/>
          </w:tcPr>
          <w:p>
            <w:pPr>
              <w:jc w:val="left"/>
            </w:pPr>
            <w:r>
              <w:rPr>
                <w:b w:val="false"/>
                <w:bCs w:val="false"/>
                <w:i w:val="false"/>
                <w:iCs w:val="false"/>
                <w:sz w:val="19"/>
                <w:szCs w:val="19"/>
              </w:rPr>
              <w:t xml:space="preserve">Loading</w:t>
            </w:r>
          </w:p>
        </w:tc>
        <w:tc>
          <w:tcPr>
            <w:tcW w:type="dxa" w:w="7260"/>
            <w:tcMar>
              <w:top w:type="dxa" w:w="80"/>
              <w:left w:type="dxa" w:w="100"/>
              <w:bottom w:type="dxa" w:w="80"/>
              <w:right w:type="dxa" w:w="100"/>
            </w:tcMar>
            <w:vAlign w:val="center"/>
          </w:tcPr>
          <w:p>
            <w:pPr>
              <w:jc w:val="left"/>
            </w:pPr>
            <w:r>
              <w:rPr>
                <w:b w:val="false"/>
                <w:bCs w:val="false"/>
                <w:i w:val="false"/>
                <w:iCs w:val="false"/>
                <w:sz w:val="19"/>
                <w:szCs w:val="19"/>
              </w:rPr>
              <w:t xml:space="preserve">Skeleton de liste au premier chargement.</w:t>
            </w:r>
          </w:p>
        </w:tc>
      </w:tr>
      <w:tr>
        <w:tc>
          <w:tcPr>
            <w:tcW w:type="dxa" w:w="21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Skeleton</w:t>
            </w:r>
          </w:p>
        </w:tc>
        <w:tc>
          <w:tcPr>
            <w:tcW w:type="dxa" w:w="726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Tuiles grisées, même hauteur.</w:t>
            </w:r>
          </w:p>
        </w:tc>
      </w:tr>
      <w:tr>
        <w:tc>
          <w:tcPr>
            <w:tcW w:type="dxa" w:w="2100"/>
            <w:tcMar>
              <w:top w:type="dxa" w:w="80"/>
              <w:left w:type="dxa" w:w="100"/>
              <w:bottom w:type="dxa" w:w="80"/>
              <w:right w:type="dxa" w:w="100"/>
            </w:tcMar>
            <w:vAlign w:val="center"/>
          </w:tcPr>
          <w:p>
            <w:pPr>
              <w:jc w:val="left"/>
            </w:pPr>
            <w:r>
              <w:rPr>
                <w:b w:val="false"/>
                <w:bCs w:val="false"/>
                <w:i w:val="false"/>
                <w:iCs w:val="false"/>
                <w:sz w:val="19"/>
                <w:szCs w:val="19"/>
              </w:rPr>
              <w:t xml:space="preserve">Vide</w:t>
            </w:r>
          </w:p>
        </w:tc>
        <w:tc>
          <w:tcPr>
            <w:tcW w:type="dxa" w:w="7260"/>
            <w:tcMar>
              <w:top w:type="dxa" w:w="80"/>
              <w:left w:type="dxa" w:w="100"/>
              <w:bottom w:type="dxa" w:w="80"/>
              <w:right w:type="dxa" w:w="100"/>
            </w:tcMar>
            <w:vAlign w:val="center"/>
          </w:tcPr>
          <w:p>
            <w:pPr>
              <w:jc w:val="left"/>
            </w:pPr>
            <w:r>
              <w:rPr>
                <w:b w:val="false"/>
                <w:bCs w:val="false"/>
                <w:i w:val="false"/>
                <w:iCs w:val="false"/>
                <w:sz w:val="19"/>
                <w:szCs w:val="19"/>
              </w:rPr>
              <w:t xml:space="preserve">« Aucune notification pour l'instant ».</w:t>
            </w:r>
          </w:p>
        </w:tc>
      </w:tr>
      <w:tr>
        <w:tc>
          <w:tcPr>
            <w:tcW w:type="dxa" w:w="21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Erreur réseau</w:t>
            </w:r>
          </w:p>
        </w:tc>
        <w:tc>
          <w:tcPr>
            <w:tcW w:type="dxa" w:w="726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Bannière inline + Réessayer, liste déjà en cache conservée.</w:t>
            </w:r>
          </w:p>
        </w:tc>
      </w:tr>
      <w:tr>
        <w:tc>
          <w:tcPr>
            <w:tcW w:type="dxa" w:w="2100"/>
            <w:tcMar>
              <w:top w:type="dxa" w:w="80"/>
              <w:left w:type="dxa" w:w="100"/>
              <w:bottom w:type="dxa" w:w="80"/>
              <w:right w:type="dxa" w:w="100"/>
            </w:tcMar>
            <w:vAlign w:val="center"/>
          </w:tcPr>
          <w:p>
            <w:pPr>
              <w:jc w:val="left"/>
            </w:pPr>
            <w:r>
              <w:rPr>
                <w:b w:val="false"/>
                <w:bCs w:val="false"/>
                <w:i w:val="false"/>
                <w:iCs w:val="false"/>
                <w:sz w:val="19"/>
                <w:szCs w:val="19"/>
              </w:rPr>
              <w:t xml:space="preserve">Offline</w:t>
            </w:r>
          </w:p>
        </w:tc>
        <w:tc>
          <w:tcPr>
            <w:tcW w:type="dxa" w:w="7260"/>
            <w:tcMar>
              <w:top w:type="dxa" w:w="80"/>
              <w:left w:type="dxa" w:w="100"/>
              <w:bottom w:type="dxa" w:w="80"/>
              <w:right w:type="dxa" w:w="100"/>
            </w:tcMar>
            <w:vAlign w:val="center"/>
          </w:tcPr>
          <w:p>
            <w:pPr>
              <w:jc w:val="left"/>
            </w:pPr>
            <w:r>
              <w:rPr>
                <w:b w:val="false"/>
                <w:bCs w:val="false"/>
                <w:i w:val="false"/>
                <w:iCs w:val="false"/>
                <w:sz w:val="19"/>
                <w:szCs w:val="19"/>
              </w:rPr>
              <w:t xml:space="preserve">Dernier état connu affiché depuis le cache Hive ; marquage comme lu mis en file et synchronisé à la reconnexion.</w:t>
            </w:r>
          </w:p>
        </w:tc>
      </w:tr>
      <w:tr>
        <w:tc>
          <w:tcPr>
            <w:tcW w:type="dxa" w:w="21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Non connecté</w:t>
            </w:r>
          </w:p>
        </w:tc>
        <w:tc>
          <w:tcPr>
            <w:tcW w:type="dxa" w:w="726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Non applicable.</w:t>
            </w:r>
          </w:p>
        </w:tc>
      </w:tr>
      <w:tr>
        <w:tc>
          <w:tcPr>
            <w:tcW w:type="dxa" w:w="2100"/>
            <w:tcMar>
              <w:top w:type="dxa" w:w="80"/>
              <w:left w:type="dxa" w:w="100"/>
              <w:bottom w:type="dxa" w:w="80"/>
              <w:right w:type="dxa" w:w="100"/>
            </w:tcMar>
            <w:vAlign w:val="center"/>
          </w:tcPr>
          <w:p>
            <w:pPr>
              <w:jc w:val="left"/>
            </w:pPr>
            <w:r>
              <w:rPr>
                <w:b w:val="false"/>
                <w:bCs w:val="false"/>
                <w:i w:val="false"/>
                <w:iCs w:val="false"/>
                <w:sz w:val="19"/>
                <w:szCs w:val="19"/>
              </w:rPr>
              <w:t xml:space="preserve">Accès refusé</w:t>
            </w:r>
          </w:p>
        </w:tc>
        <w:tc>
          <w:tcPr>
            <w:tcW w:type="dxa" w:w="7260"/>
            <w:tcMar>
              <w:top w:type="dxa" w:w="80"/>
              <w:left w:type="dxa" w:w="100"/>
              <w:bottom w:type="dxa" w:w="80"/>
              <w:right w:type="dxa" w:w="100"/>
            </w:tcMar>
            <w:vAlign w:val="center"/>
          </w:tcPr>
          <w:p>
            <w:pPr>
              <w:jc w:val="left"/>
            </w:pPr>
            <w:r>
              <w:rPr>
                <w:b w:val="false"/>
                <w:bCs w:val="false"/>
                <w:i w:val="false"/>
                <w:iCs w:val="false"/>
                <w:sz w:val="19"/>
                <w:szCs w:val="19"/>
              </w:rPr>
              <w:t xml:space="preserve">Non applicable.</w:t>
            </w:r>
          </w:p>
        </w:tc>
      </w:tr>
    </w:tbl>
    <w:p>
      <w:pPr>
        <w:spacing w:after="100"/>
      </w:pPr>
    </w:p>
    <w:p>
      <w:pPr>
        <w:spacing w:after="80"/>
      </w:pPr>
      <w:r>
        <w:rPr>
          <w:b/>
          <w:bCs/>
        </w:rPr>
        <w:t xml:space="preserve">Accessibilité — </w:t>
      </w:r>
      <w:r>
        <w:t xml:space="preserve">État lu/non lu annoncé explicitement (« non lue » préfixé).</w:t>
      </w:r>
    </w:p>
    <w:p>
      <w:pPr>
        <w:spacing w:after="80"/>
      </w:pPr>
      <w:r>
        <w:rPr>
          <w:b/>
          <w:bCs/>
        </w:rPr>
        <w:t xml:space="preserve">Contraintes Android bas de gamme — </w:t>
      </w:r>
      <w:r>
        <w:t xml:space="preserve">Pagination par curseur.</w:t>
      </w:r>
    </w:p>
    <w:p>
      <w:pPr>
        <w:spacing w:after="80"/>
      </w:pPr>
      <w:r>
        <w:rPr>
          <w:b/>
          <w:bCs/>
        </w:rPr>
        <w:t xml:space="preserve">Référence benchmark observée — </w:t>
      </w:r>
      <w:r>
        <w:t xml:space="preserve">Aucune capture directe dans le benchmark fourni.</w:t>
      </w:r>
    </w:p>
    <w:p>
      <w:pPr>
        <w:pStyle w:val="Heading4"/>
        <w:spacing w:after="100" w:before="200"/>
      </w:pPr>
      <w:r>
        <w:rPr>
          <w:b/>
          <w:bCs/>
          <w:color w:val="444444"/>
        </w:rPr>
        <w:t xml:space="preserve">Différences et améliorations KORA+</w:t>
      </w:r>
    </w:p>
    <w:p>
      <w:pPr>
        <w:pStyle w:val="ListParagraph"/>
        <w:numPr>
          <w:ilvl w:val="0"/>
          <w:numId w:val="1"/>
        </w:numPr>
        <w:spacing w:after="60"/>
      </w:pPr>
      <w:r>
        <w:t xml:space="preserve">Écran nouveau vs. benchmark, aligné sur les standards d'app modernes.</w:t>
      </w:r>
    </w:p>
    <w:p>
      <w:pPr>
        <w:pStyle w:val="Heading4"/>
        <w:spacing w:after="100" w:before="200"/>
      </w:pPr>
      <w:r>
        <w:rPr>
          <w:b/>
          <w:bCs/>
          <w:color w:val="444444"/>
        </w:rPr>
        <w:t xml:space="preserve">Critères d'acceptation Codex</w:t>
      </w:r>
    </w:p>
    <w:p>
      <w:pPr>
        <w:pStyle w:val="ListParagraph"/>
        <w:numPr>
          <w:ilvl w:val="0"/>
          <w:numId w:val="1"/>
        </w:numPr>
        <w:spacing w:after="60"/>
      </w:pPr>
      <w:r>
        <w:t xml:space="preserve">Le badge non-lu du compteur global se met à jour immédiatement après lecture d'une notification.</w:t>
      </w:r>
    </w:p>
    <w:p>
      <w:pPr>
        <w:spacing w:after="200"/>
      </w:pPr>
    </w:p>
    <w:p>
      <w:pPr>
        <w:pStyle w:val="Heading3"/>
        <w:pBdr>
          <w:top w:val="single" w:color="C9A15B" w:sz="6" w:space="6"/>
        </w:pBdr>
        <w:spacing w:after="120" w:before="400"/>
      </w:pPr>
      <w:r>
        <w:rPr>
          <w:b/>
          <w:bCs/>
          <w:color w:val="8A6A2F"/>
        </w:rPr>
        <w:t xml:space="preserve">4.23  Support (SupportScreen)</w:t>
      </w:r>
    </w:p>
    <w:p>
      <w:pPr>
        <w:spacing w:after="80"/>
      </w:pPr>
      <w:r>
        <w:rPr>
          <w:b/>
          <w:bCs/>
        </w:rPr>
        <w:t xml:space="preserve">Objectif — </w:t>
      </w:r>
      <w:r>
        <w:t xml:space="preserve">Donner un accès simple à l'aide, sans jargon, pour un public parfois peu technophile.</w:t>
      </w:r>
    </w:p>
    <w:p>
      <w:pPr>
        <w:spacing w:after="80"/>
      </w:pPr>
      <w:r>
        <w:rPr>
          <w:b/>
          <w:bCs/>
        </w:rPr>
        <w:t xml:space="preserve">Utilisateur concerné — </w:t>
      </w:r>
      <w:r>
        <w:t xml:space="preserve">Tous les utilisateurs connectés.</w:t>
      </w:r>
    </w:p>
    <w:p>
      <w:pPr>
        <w:spacing w:after="80"/>
      </w:pPr>
      <w:r>
        <w:rPr>
          <w:b/>
          <w:bCs/>
        </w:rPr>
        <w:t xml:space="preserve">Point d'entrée — </w:t>
      </w:r>
      <w:r>
        <w:t xml:space="preserve">Tuile « Support » depuis Compte.</w:t>
      </w:r>
    </w:p>
    <w:p>
      <w:pPr>
        <w:pStyle w:val="Heading4"/>
        <w:spacing w:after="100" w:before="200"/>
      </w:pPr>
      <w:r>
        <w:rPr>
          <w:b/>
          <w:bCs/>
          <w:color w:val="444444"/>
        </w:rPr>
        <w:t xml:space="preserve">Actions possibles</w:t>
      </w:r>
    </w:p>
    <w:p>
      <w:pPr>
        <w:pStyle w:val="ListParagraph"/>
        <w:numPr>
          <w:ilvl w:val="0"/>
          <w:numId w:val="1"/>
        </w:numPr>
        <w:spacing w:after="60"/>
      </w:pPr>
      <w:r>
        <w:t xml:space="preserve">Consulter une FAQ courte</w:t>
      </w:r>
    </w:p>
    <w:p>
      <w:pPr>
        <w:pStyle w:val="ListParagraph"/>
        <w:numPr>
          <w:ilvl w:val="0"/>
          <w:numId w:val="1"/>
        </w:numPr>
        <w:spacing w:after="60"/>
      </w:pPr>
      <w:r>
        <w:t xml:space="preserve">Contacter le support (lien direct WhatsApp/téléphone/email selon canal disponible)</w:t>
      </w:r>
    </w:p>
    <w:p>
      <w:pPr>
        <w:pStyle w:val="Heading4"/>
        <w:spacing w:after="100" w:before="200"/>
      </w:pPr>
      <w:r>
        <w:rPr>
          <w:b/>
          <w:bCs/>
          <w:color w:val="444444"/>
        </w:rPr>
        <w:t xml:space="preserve">Hiérarchie visuelle</w:t>
      </w:r>
    </w:p>
    <w:p>
      <w:pPr>
        <w:pStyle w:val="ListParagraph"/>
        <w:numPr>
          <w:ilvl w:val="0"/>
          <w:numId w:val="1"/>
        </w:numPr>
        <w:spacing w:after="30"/>
      </w:pPr>
      <w:r>
        <w:rPr>
          <w:rFonts w:ascii="Consolas" w:cs="Consolas" w:eastAsia="Consolas" w:hAnsi="Consolas"/>
          <w:sz w:val="18"/>
          <w:szCs w:val="18"/>
        </w:rPr>
        <w:t xml:space="preserve">Scaffold</w:t>
      </w:r>
    </w:p>
    <w:p>
      <w:pPr>
        <w:pStyle w:val="ListParagraph"/>
        <w:numPr>
          <w:ilvl w:val="1"/>
          <w:numId w:val="1"/>
        </w:numPr>
        <w:spacing w:after="30"/>
      </w:pPr>
      <w:r>
        <w:rPr>
          <w:rFonts w:ascii="Consolas" w:cs="Consolas" w:eastAsia="Consolas" w:hAnsi="Consolas"/>
          <w:sz w:val="18"/>
          <w:szCs w:val="18"/>
        </w:rPr>
        <w:t xml:space="preserve">Column</w:t>
      </w:r>
    </w:p>
    <w:p>
      <w:pPr>
        <w:pStyle w:val="ListParagraph"/>
        <w:numPr>
          <w:ilvl w:val="2"/>
          <w:numId w:val="1"/>
        </w:numPr>
        <w:spacing w:after="30"/>
      </w:pPr>
      <w:r>
        <w:rPr>
          <w:rFonts w:ascii="Consolas" w:cs="Consolas" w:eastAsia="Consolas" w:hAnsi="Consolas"/>
          <w:sz w:val="18"/>
          <w:szCs w:val="18"/>
        </w:rPr>
        <w:t xml:space="preserve">FAQ courte (questions fréquentes, accordéon)</w:t>
      </w:r>
    </w:p>
    <w:p>
      <w:pPr>
        <w:pStyle w:val="ListParagraph"/>
        <w:numPr>
          <w:ilvl w:val="2"/>
          <w:numId w:val="1"/>
        </w:numPr>
        <w:spacing w:after="30"/>
      </w:pPr>
      <w:r>
        <w:rPr>
          <w:rFonts w:ascii="Consolas" w:cs="Consolas" w:eastAsia="Consolas" w:hAnsi="Consolas"/>
          <w:sz w:val="18"/>
          <w:szCs w:val="18"/>
        </w:rPr>
        <w:t xml:space="preserve">PrimaryButton « Contacter le support »</w:t>
      </w:r>
    </w:p>
    <w:p>
      <w:pPr>
        <w:pStyle w:val="Heading4"/>
        <w:spacing w:after="100" w:before="200"/>
      </w:pPr>
      <w:r>
        <w:rPr>
          <w:b/>
          <w:bCs/>
          <w:color w:val="444444"/>
        </w:rPr>
        <w:t xml:space="preserve">Composants utilisés</w:t>
      </w:r>
    </w:p>
    <w:p>
      <w:pPr>
        <w:spacing w:after="160"/>
      </w:pPr>
      <w:r>
        <w:t xml:space="preserve">PrimaryButton · Dialog</w:t>
      </w:r>
    </w:p>
    <w:p>
      <w:pPr>
        <w:pStyle w:val="Heading4"/>
        <w:spacing w:after="100" w:before="200"/>
      </w:pPr>
      <w:r>
        <w:rPr>
          <w:b/>
          <w:bCs/>
          <w:color w:val="444444"/>
        </w:rPr>
        <w:t xml:space="preserve">Contenu affiché</w:t>
      </w:r>
    </w:p>
    <w:p>
      <w:pPr>
        <w:pStyle w:val="ListParagraph"/>
        <w:numPr>
          <w:ilvl w:val="0"/>
          <w:numId w:val="1"/>
        </w:numPr>
        <w:spacing w:after="60"/>
      </w:pPr>
      <w:r>
        <w:t xml:space="preserve">Questions fréquentes courtes + canal de contact direct.</w:t>
      </w:r>
    </w:p>
    <w:p>
      <w:pPr>
        <w:pStyle w:val="Heading4"/>
        <w:spacing w:after="100" w:before="200"/>
      </w:pPr>
      <w:r>
        <w:rPr>
          <w:b/>
          <w:bCs/>
          <w:color w:val="444444"/>
        </w:rPr>
        <w:t xml:space="preserve">Règles de texte, images, dimensions, espacements</w:t>
      </w:r>
    </w:p>
    <w:p>
      <w:pPr>
        <w:pStyle w:val="ListParagraph"/>
        <w:numPr>
          <w:ilvl w:val="0"/>
          <w:numId w:val="1"/>
        </w:numPr>
        <w:spacing w:after="60"/>
      </w:pPr>
      <w:r>
        <w:t xml:space="preserve">Questions/réponses en langage simple, pas de jargon technique.</w:t>
      </w:r>
    </w:p>
    <w:p>
      <w:pPr>
        <w:pStyle w:val="ListParagraph"/>
        <w:numPr>
          <w:ilvl w:val="0"/>
          <w:numId w:val="1"/>
        </w:numPr>
        <w:spacing w:after="60"/>
      </w:pPr>
      <w:r>
        <w:t xml:space="preserve">Icônes d'accordéon simples.</w:t>
      </w:r>
    </w:p>
    <w:p>
      <w:pPr>
        <w:pStyle w:val="ListParagraph"/>
        <w:numPr>
          <w:ilvl w:val="0"/>
          <w:numId w:val="1"/>
        </w:numPr>
        <w:spacing w:after="60"/>
      </w:pPr>
      <w:r>
        <w:t xml:space="preserve">Standard, liste verticale.</w:t>
      </w:r>
    </w:p>
    <w:p>
      <w:pPr>
        <w:pStyle w:val="ListParagraph"/>
        <w:numPr>
          <w:ilvl w:val="0"/>
          <w:numId w:val="1"/>
        </w:numPr>
        <w:spacing w:after="60"/>
      </w:pPr>
      <w:r>
        <w:t xml:space="preserve">16 dp entre chaque entrée FAQ.</w:t>
      </w:r>
    </w:p>
    <w:p>
      <w:pPr>
        <w:spacing w:after="80"/>
      </w:pPr>
      <w:r>
        <w:rPr>
          <w:b/>
          <w:bCs/>
        </w:rPr>
        <w:t xml:space="preserve">Comportement au scroll — </w:t>
      </w:r>
      <w:r>
        <w:t xml:space="preserve">Vertical simple.</w:t>
      </w:r>
    </w:p>
    <w:p>
      <w:pPr>
        <w:spacing w:after="80"/>
      </w:pPr>
      <w:r>
        <w:rPr>
          <w:b/>
          <w:bCs/>
        </w:rPr>
        <w:t xml:space="preserve">Navigation entrante — </w:t>
      </w:r>
      <w:r>
        <w:t xml:space="preserve">Depuis Compte.</w:t>
      </w:r>
    </w:p>
    <w:p>
      <w:pPr>
        <w:spacing w:after="80"/>
      </w:pPr>
      <w:r>
        <w:rPr>
          <w:b/>
          <w:bCs/>
        </w:rPr>
        <w:t xml:space="preserve">Navigation sortante — </w:t>
      </w:r>
      <w:r>
        <w:t xml:space="preserve">→ Application externe (WhatsApp/téléphone/email) via intent système.</w:t>
      </w:r>
    </w:p>
    <w:p>
      <w:pPr>
        <w:spacing w:after="80"/>
      </w:pPr>
      <w:r>
        <w:rPr>
          <w:b/>
          <w:bCs/>
        </w:rPr>
        <w:t xml:space="preserve">Animation d'ouverture — </w:t>
      </w:r>
      <w:r>
        <w:t xml:space="preserve">Fondu standard (150 ms).</w:t>
      </w:r>
    </w:p>
    <w:p>
      <w:pPr>
        <w:spacing w:after="80"/>
      </w:pPr>
      <w:r>
        <w:rPr>
          <w:b/>
          <w:bCs/>
        </w:rPr>
        <w:t xml:space="preserve">Animation de fermeture — </w:t>
      </w:r>
      <w:r>
        <w:t xml:space="preserve">Symétrique.</w:t>
      </w:r>
    </w:p>
    <w:p>
      <w:pPr>
        <w:pStyle w:val="Heading4"/>
        <w:spacing w:after="100" w:before="200"/>
      </w:pPr>
      <w:r>
        <w:rPr>
          <w:b/>
          <w:bCs/>
          <w:color w:val="444444"/>
        </w:rPr>
        <w:t xml:space="preserve">États obligatoires</w:t>
      </w:r>
    </w:p>
    <w:tbl>
      <w:tblPr>
        <w:tblW w:type="dxa" w:w="9360"/>
        <w:tblBorders>
          <w:top w:val="single" w:color="C9A15B" w:sz="4"/>
          <w:left w:val="single" w:color="D9D3C4" w:sz="2"/>
          <w:bottom w:val="single" w:color="C9A15B" w:sz="4"/>
          <w:right w:val="single" w:color="D9D3C4" w:sz="2"/>
          <w:insideH w:val="single" w:color="D9D3C4" w:sz="2"/>
          <w:insideV w:val="single" w:color="D9D3C4" w:sz="2"/>
        </w:tblBorders>
      </w:tblPr>
      <w:tblGrid>
        <w:gridCol w:w="2100"/>
        <w:gridCol w:w="7260"/>
      </w:tblGrid>
      <w:tr>
        <w:trPr>
          <w:tblHeader/>
        </w:trPr>
        <w:tc>
          <w:tcPr>
            <w:tcW w:type="dxa" w:w="2100"/>
            <w:shd w:fill="2A2A20" w:val="clear"/>
            <w:tcMar>
              <w:top w:type="dxa" w:w="80"/>
              <w:left w:type="dxa" w:w="100"/>
              <w:bottom w:type="dxa" w:w="80"/>
              <w:right w:type="dxa" w:w="100"/>
            </w:tcMar>
            <w:vAlign w:val="center"/>
          </w:tcPr>
          <w:p>
            <w:pPr>
              <w:jc w:val="left"/>
            </w:pPr>
            <w:r>
              <w:rPr>
                <w:b/>
                <w:bCs/>
                <w:i w:val="false"/>
                <w:iCs w:val="false"/>
                <w:color w:val="F5F1E8"/>
                <w:sz w:val="19"/>
                <w:szCs w:val="19"/>
              </w:rPr>
              <w:t xml:space="preserve">État</w:t>
            </w:r>
          </w:p>
        </w:tc>
        <w:tc>
          <w:tcPr>
            <w:tcW w:type="dxa" w:w="7260"/>
            <w:shd w:fill="2A2A20" w:val="clear"/>
            <w:tcMar>
              <w:top w:type="dxa" w:w="80"/>
              <w:left w:type="dxa" w:w="100"/>
              <w:bottom w:type="dxa" w:w="80"/>
              <w:right w:type="dxa" w:w="100"/>
            </w:tcMar>
            <w:vAlign w:val="center"/>
          </w:tcPr>
          <w:p>
            <w:pPr>
              <w:jc w:val="left"/>
            </w:pPr>
            <w:r>
              <w:rPr>
                <w:b/>
                <w:bCs/>
                <w:i w:val="false"/>
                <w:iCs w:val="false"/>
                <w:color w:val="F5F1E8"/>
                <w:sz w:val="19"/>
                <w:szCs w:val="19"/>
              </w:rPr>
              <w:t xml:space="preserve">Traitement</w:t>
            </w:r>
          </w:p>
        </w:tc>
      </w:tr>
      <w:tr>
        <w:tc>
          <w:tcPr>
            <w:tcW w:type="dxa" w:w="2100"/>
            <w:tcMar>
              <w:top w:type="dxa" w:w="80"/>
              <w:left w:type="dxa" w:w="100"/>
              <w:bottom w:type="dxa" w:w="80"/>
              <w:right w:type="dxa" w:w="100"/>
            </w:tcMar>
            <w:vAlign w:val="center"/>
          </w:tcPr>
          <w:p>
            <w:pPr>
              <w:jc w:val="left"/>
            </w:pPr>
            <w:r>
              <w:rPr>
                <w:b w:val="false"/>
                <w:bCs w:val="false"/>
                <w:i w:val="false"/>
                <w:iCs w:val="false"/>
                <w:sz w:val="19"/>
                <w:szCs w:val="19"/>
              </w:rPr>
              <w:t xml:space="preserve">Loading</w:t>
            </w:r>
          </w:p>
        </w:tc>
        <w:tc>
          <w:tcPr>
            <w:tcW w:type="dxa" w:w="7260"/>
            <w:tcMar>
              <w:top w:type="dxa" w:w="80"/>
              <w:left w:type="dxa" w:w="100"/>
              <w:bottom w:type="dxa" w:w="80"/>
              <w:right w:type="dxa" w:w="100"/>
            </w:tcMar>
            <w:vAlign w:val="center"/>
          </w:tcPr>
          <w:p>
            <w:pPr>
              <w:jc w:val="left"/>
            </w:pPr>
            <w:r>
              <w:rPr>
                <w:b w:val="false"/>
                <w:bCs w:val="false"/>
                <w:i w:val="false"/>
                <w:iCs w:val="false"/>
                <w:sz w:val="19"/>
                <w:szCs w:val="19"/>
              </w:rPr>
              <w:t xml:space="preserve">Non applicable — contenu statique embarqué.</w:t>
            </w:r>
          </w:p>
        </w:tc>
      </w:tr>
      <w:tr>
        <w:tc>
          <w:tcPr>
            <w:tcW w:type="dxa" w:w="21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Skeleton</w:t>
            </w:r>
          </w:p>
        </w:tc>
        <w:tc>
          <w:tcPr>
            <w:tcW w:type="dxa" w:w="726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Non applicable.</w:t>
            </w:r>
          </w:p>
        </w:tc>
      </w:tr>
      <w:tr>
        <w:tc>
          <w:tcPr>
            <w:tcW w:type="dxa" w:w="2100"/>
            <w:tcMar>
              <w:top w:type="dxa" w:w="80"/>
              <w:left w:type="dxa" w:w="100"/>
              <w:bottom w:type="dxa" w:w="80"/>
              <w:right w:type="dxa" w:w="100"/>
            </w:tcMar>
            <w:vAlign w:val="center"/>
          </w:tcPr>
          <w:p>
            <w:pPr>
              <w:jc w:val="left"/>
            </w:pPr>
            <w:r>
              <w:rPr>
                <w:b w:val="false"/>
                <w:bCs w:val="false"/>
                <w:i w:val="false"/>
                <w:iCs w:val="false"/>
                <w:sz w:val="19"/>
                <w:szCs w:val="19"/>
              </w:rPr>
              <w:t xml:space="preserve">Vide</w:t>
            </w:r>
          </w:p>
        </w:tc>
        <w:tc>
          <w:tcPr>
            <w:tcW w:type="dxa" w:w="7260"/>
            <w:tcMar>
              <w:top w:type="dxa" w:w="80"/>
              <w:left w:type="dxa" w:w="100"/>
              <w:bottom w:type="dxa" w:w="80"/>
              <w:right w:type="dxa" w:w="100"/>
            </w:tcMar>
            <w:vAlign w:val="center"/>
          </w:tcPr>
          <w:p>
            <w:pPr>
              <w:jc w:val="left"/>
            </w:pPr>
            <w:r>
              <w:rPr>
                <w:b w:val="false"/>
                <w:bCs w:val="false"/>
                <w:i w:val="false"/>
                <w:iCs w:val="false"/>
                <w:sz w:val="19"/>
                <w:szCs w:val="19"/>
              </w:rPr>
              <w:t xml:space="preserve">Non applicable.</w:t>
            </w:r>
          </w:p>
        </w:tc>
      </w:tr>
      <w:tr>
        <w:tc>
          <w:tcPr>
            <w:tcW w:type="dxa" w:w="21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Erreur réseau</w:t>
            </w:r>
          </w:p>
        </w:tc>
        <w:tc>
          <w:tcPr>
            <w:tcW w:type="dxa" w:w="726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Non applicable (contenu local) ; échec d'ouverture de l'app externe géré par un message court.</w:t>
            </w:r>
          </w:p>
        </w:tc>
      </w:tr>
      <w:tr>
        <w:tc>
          <w:tcPr>
            <w:tcW w:type="dxa" w:w="2100"/>
            <w:tcMar>
              <w:top w:type="dxa" w:w="80"/>
              <w:left w:type="dxa" w:w="100"/>
              <w:bottom w:type="dxa" w:w="80"/>
              <w:right w:type="dxa" w:w="100"/>
            </w:tcMar>
            <w:vAlign w:val="center"/>
          </w:tcPr>
          <w:p>
            <w:pPr>
              <w:jc w:val="left"/>
            </w:pPr>
            <w:r>
              <w:rPr>
                <w:b w:val="false"/>
                <w:bCs w:val="false"/>
                <w:i w:val="false"/>
                <w:iCs w:val="false"/>
                <w:sz w:val="19"/>
                <w:szCs w:val="19"/>
              </w:rPr>
              <w:t xml:space="preserve">Offline</w:t>
            </w:r>
          </w:p>
        </w:tc>
        <w:tc>
          <w:tcPr>
            <w:tcW w:type="dxa" w:w="7260"/>
            <w:tcMar>
              <w:top w:type="dxa" w:w="80"/>
              <w:left w:type="dxa" w:w="100"/>
              <w:bottom w:type="dxa" w:w="80"/>
              <w:right w:type="dxa" w:w="100"/>
            </w:tcMar>
            <w:vAlign w:val="center"/>
          </w:tcPr>
          <w:p>
            <w:pPr>
              <w:jc w:val="left"/>
            </w:pPr>
            <w:r>
              <w:rPr>
                <w:b w:val="false"/>
                <w:bCs w:val="false"/>
                <w:i w:val="false"/>
                <w:iCs w:val="false"/>
                <w:sz w:val="19"/>
                <w:szCs w:val="19"/>
              </w:rPr>
              <w:t xml:space="preserve">Pleinement consultable hors-ligne (FAQ statique).</w:t>
            </w:r>
          </w:p>
        </w:tc>
      </w:tr>
      <w:tr>
        <w:tc>
          <w:tcPr>
            <w:tcW w:type="dxa" w:w="21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Non connecté</w:t>
            </w:r>
          </w:p>
        </w:tc>
        <w:tc>
          <w:tcPr>
            <w:tcW w:type="dxa" w:w="726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Non applicable — accessible uniquement en session connectée dans l'architecture actuelle.</w:t>
            </w:r>
          </w:p>
        </w:tc>
      </w:tr>
      <w:tr>
        <w:tc>
          <w:tcPr>
            <w:tcW w:type="dxa" w:w="2100"/>
            <w:tcMar>
              <w:top w:type="dxa" w:w="80"/>
              <w:left w:type="dxa" w:w="100"/>
              <w:bottom w:type="dxa" w:w="80"/>
              <w:right w:type="dxa" w:w="100"/>
            </w:tcMar>
            <w:vAlign w:val="center"/>
          </w:tcPr>
          <w:p>
            <w:pPr>
              <w:jc w:val="left"/>
            </w:pPr>
            <w:r>
              <w:rPr>
                <w:b w:val="false"/>
                <w:bCs w:val="false"/>
                <w:i w:val="false"/>
                <w:iCs w:val="false"/>
                <w:sz w:val="19"/>
                <w:szCs w:val="19"/>
              </w:rPr>
              <w:t xml:space="preserve">Accès refusé</w:t>
            </w:r>
          </w:p>
        </w:tc>
        <w:tc>
          <w:tcPr>
            <w:tcW w:type="dxa" w:w="7260"/>
            <w:tcMar>
              <w:top w:type="dxa" w:w="80"/>
              <w:left w:type="dxa" w:w="100"/>
              <w:bottom w:type="dxa" w:w="80"/>
              <w:right w:type="dxa" w:w="100"/>
            </w:tcMar>
            <w:vAlign w:val="center"/>
          </w:tcPr>
          <w:p>
            <w:pPr>
              <w:jc w:val="left"/>
            </w:pPr>
            <w:r>
              <w:rPr>
                <w:b w:val="false"/>
                <w:bCs w:val="false"/>
                <w:i w:val="false"/>
                <w:iCs w:val="false"/>
                <w:sz w:val="19"/>
                <w:szCs w:val="19"/>
              </w:rPr>
              <w:t xml:space="preserve">Non applicable.</w:t>
            </w:r>
          </w:p>
        </w:tc>
      </w:tr>
    </w:tbl>
    <w:p>
      <w:pPr>
        <w:spacing w:after="100"/>
      </w:pPr>
    </w:p>
    <w:p>
      <w:pPr>
        <w:spacing w:after="80"/>
      </w:pPr>
      <w:r>
        <w:rPr>
          <w:b/>
          <w:bCs/>
        </w:rPr>
        <w:t xml:space="preserve">Accessibilité — </w:t>
      </w:r>
      <w:r>
        <w:t xml:space="preserve">Accordéons navigables au clavier/switch, état ouvert/fermé annoncé.</w:t>
      </w:r>
    </w:p>
    <w:p>
      <w:pPr>
        <w:spacing w:after="80"/>
      </w:pPr>
      <w:r>
        <w:rPr>
          <w:b/>
          <w:bCs/>
        </w:rPr>
        <w:t xml:space="preserve">Contraintes Android bas de gamme — </w:t>
      </w:r>
      <w:r>
        <w:t xml:space="preserve">Aucun impact — contenu léger.</w:t>
      </w:r>
    </w:p>
    <w:p>
      <w:pPr>
        <w:spacing w:after="80"/>
      </w:pPr>
      <w:r>
        <w:rPr>
          <w:b/>
          <w:bCs/>
        </w:rPr>
        <w:t xml:space="preserve">Référence benchmark observée — </w:t>
      </w:r>
      <w:r>
        <w:t xml:space="preserve">Benchmark Empire Afrique — item « Support » présent dans le drawer, sans détail de contenu capturé.</w:t>
      </w:r>
    </w:p>
    <w:p>
      <w:pPr>
        <w:pStyle w:val="Heading4"/>
        <w:spacing w:after="100" w:before="200"/>
      </w:pPr>
      <w:r>
        <w:rPr>
          <w:b/>
          <w:bCs/>
          <w:color w:val="444444"/>
        </w:rPr>
        <w:t xml:space="preserve">Différences et améliorations KORA+</w:t>
      </w:r>
    </w:p>
    <w:p>
      <w:pPr>
        <w:pStyle w:val="ListParagraph"/>
        <w:numPr>
          <w:ilvl w:val="0"/>
          <w:numId w:val="1"/>
        </w:numPr>
        <w:spacing w:after="60"/>
      </w:pPr>
      <w:r>
        <w:t xml:space="preserve">FAQ structurée en accordéon plutôt qu'un simple lien, pour réduire les allers-retours support (public peu technophile, §2.3 Persona 2).</w:t>
      </w:r>
    </w:p>
    <w:p>
      <w:pPr>
        <w:pStyle w:val="Heading4"/>
        <w:spacing w:after="100" w:before="200"/>
      </w:pPr>
      <w:r>
        <w:rPr>
          <w:b/>
          <w:bCs/>
          <w:color w:val="444444"/>
        </w:rPr>
        <w:t xml:space="preserve">Critères d'acceptation Codex</w:t>
      </w:r>
    </w:p>
    <w:p>
      <w:pPr>
        <w:pStyle w:val="ListParagraph"/>
        <w:numPr>
          <w:ilvl w:val="0"/>
          <w:numId w:val="1"/>
        </w:numPr>
        <w:spacing w:after="60"/>
      </w:pPr>
      <w:r>
        <w:t xml:space="preserve">Le canal de contact fonctionne sans configuration supplémentaire de l'utilisateur (lien direct).</w:t>
      </w:r>
    </w:p>
    <w:p>
      <w:pPr>
        <w:spacing w:after="200"/>
      </w:pPr>
    </w:p>
    <w:p>
      <w:pPr>
        <w:pStyle w:val="Heading3"/>
        <w:pBdr>
          <w:top w:val="single" w:color="C9A15B" w:sz="6" w:space="6"/>
        </w:pBdr>
        <w:spacing w:after="120" w:before="400"/>
      </w:pPr>
      <w:r>
        <w:rPr>
          <w:b/>
          <w:bCs/>
          <w:color w:val="8A6A2F"/>
        </w:rPr>
        <w:t xml:space="preserve">4.24  Espace artiste (ArtistDashboardScreen)</w:t>
      </w:r>
    </w:p>
    <w:p>
      <w:pPr>
        <w:spacing w:after="80"/>
      </w:pPr>
      <w:r>
        <w:rPr>
          <w:b/>
          <w:bCs/>
        </w:rPr>
        <w:t xml:space="preserve">Objectif — </w:t>
      </w:r>
      <w:r>
        <w:t xml:space="preserve">Donner à un compte artiste un suivi clair de ses ventes, revenus et commission, en lecture seule stricte sur le catalogue.</w:t>
      </w:r>
    </w:p>
    <w:p>
      <w:pPr>
        <w:spacing w:after="80"/>
      </w:pPr>
      <w:r>
        <w:rPr>
          <w:b/>
          <w:bCs/>
        </w:rPr>
        <w:t xml:space="preserve">Utilisateur concerné — </w:t>
      </w:r>
      <w:r>
        <w:t xml:space="preserve">Compte artiste (ArtistProfile existant, jamais un utilisateur standard).</w:t>
      </w:r>
    </w:p>
    <w:p>
      <w:pPr>
        <w:spacing w:after="80"/>
      </w:pPr>
      <w:r>
        <w:rPr>
          <w:b/>
          <w:bCs/>
        </w:rPr>
        <w:t xml:space="preserve">Point d'entrée — </w:t>
      </w:r>
      <w:r>
        <w:t xml:space="preserve">Tuile « Espace artiste » depuis Compte (visible uniquement si ArtistProfile existe).</w:t>
      </w:r>
    </w:p>
    <w:p>
      <w:pPr>
        <w:pStyle w:val="Heading4"/>
        <w:spacing w:after="100" w:before="200"/>
      </w:pPr>
      <w:r>
        <w:rPr>
          <w:b/>
          <w:bCs/>
          <w:color w:val="444444"/>
        </w:rPr>
        <w:t xml:space="preserve">Actions possibles</w:t>
      </w:r>
    </w:p>
    <w:p>
      <w:pPr>
        <w:pStyle w:val="ListParagraph"/>
        <w:numPr>
          <w:ilvl w:val="0"/>
          <w:numId w:val="1"/>
        </w:numPr>
        <w:spacing w:after="60"/>
      </w:pPr>
      <w:r>
        <w:t xml:space="preserve">Consulter le résumé financier</w:t>
      </w:r>
    </w:p>
    <w:p>
      <w:pPr>
        <w:pStyle w:val="ListParagraph"/>
        <w:numPr>
          <w:ilvl w:val="0"/>
          <w:numId w:val="1"/>
        </w:numPr>
        <w:spacing w:after="60"/>
      </w:pPr>
      <w:r>
        <w:t xml:space="preserve">Toucher « Performance » → écran Statistiques détaillé</w:t>
      </w:r>
    </w:p>
    <w:p>
      <w:pPr>
        <w:pStyle w:val="ListParagraph"/>
        <w:numPr>
          <w:ilvl w:val="0"/>
          <w:numId w:val="1"/>
        </w:numPr>
        <w:spacing w:after="60"/>
      </w:pPr>
      <w:r>
        <w:t xml:space="preserve">Toucher un contenu → détail lecture seule</w:t>
      </w:r>
    </w:p>
    <w:p>
      <w:pPr>
        <w:pStyle w:val="ListParagraph"/>
        <w:numPr>
          <w:ilvl w:val="0"/>
          <w:numId w:val="1"/>
        </w:numPr>
        <w:spacing w:after="60"/>
      </w:pPr>
      <w:r>
        <w:t xml:space="preserve">Demander un retrait</w:t>
      </w:r>
    </w:p>
    <w:p>
      <w:pPr>
        <w:pStyle w:val="Heading4"/>
        <w:spacing w:after="100" w:before="200"/>
      </w:pPr>
      <w:r>
        <w:rPr>
          <w:b/>
          <w:bCs/>
          <w:color w:val="444444"/>
        </w:rPr>
        <w:t xml:space="preserve">Hiérarchie visuelle</w:t>
      </w:r>
    </w:p>
    <w:p>
      <w:pPr>
        <w:pStyle w:val="ListParagraph"/>
        <w:numPr>
          <w:ilvl w:val="0"/>
          <w:numId w:val="1"/>
        </w:numPr>
        <w:spacing w:after="30"/>
      </w:pPr>
      <w:r>
        <w:rPr>
          <w:rFonts w:ascii="Consolas" w:cs="Consolas" w:eastAsia="Consolas" w:hAnsi="Consolas"/>
          <w:sz w:val="18"/>
          <w:szCs w:val="18"/>
        </w:rPr>
        <w:t xml:space="preserve">Scaffold</w:t>
      </w:r>
    </w:p>
    <w:p>
      <w:pPr>
        <w:pStyle w:val="ListParagraph"/>
        <w:numPr>
          <w:ilvl w:val="1"/>
          <w:numId w:val="1"/>
        </w:numPr>
        <w:spacing w:after="30"/>
      </w:pPr>
      <w:r>
        <w:rPr>
          <w:rFonts w:ascii="Consolas" w:cs="Consolas" w:eastAsia="Consolas" w:hAnsi="Consolas"/>
          <w:sz w:val="18"/>
          <w:szCs w:val="18"/>
        </w:rPr>
        <w:t xml:space="preserve">CustomScrollView</w:t>
      </w:r>
    </w:p>
    <w:p>
      <w:pPr>
        <w:pStyle w:val="ListParagraph"/>
        <w:numPr>
          <w:ilvl w:val="2"/>
          <w:numId w:val="1"/>
        </w:numPr>
        <w:spacing w:after="30"/>
      </w:pPr>
      <w:r>
        <w:rPr>
          <w:rFonts w:ascii="Consolas" w:cs="Consolas" w:eastAsia="Consolas" w:hAnsi="Consolas"/>
          <w:sz w:val="18"/>
          <w:szCs w:val="18"/>
        </w:rPr>
        <w:t xml:space="preserve">SliverToBoxAdapter → BalanceCard (solde disponible, bouton Demander un retrait)</w:t>
      </w:r>
    </w:p>
    <w:p>
      <w:pPr>
        <w:pStyle w:val="ListParagraph"/>
        <w:numPr>
          <w:ilvl w:val="2"/>
          <w:numId w:val="1"/>
        </w:numPr>
        <w:spacing w:after="30"/>
      </w:pPr>
      <w:r>
        <w:rPr>
          <w:rFonts w:ascii="Consolas" w:cs="Consolas" w:eastAsia="Consolas" w:hAnsi="Consolas"/>
          <w:sz w:val="18"/>
          <w:szCs w:val="18"/>
        </w:rPr>
        <w:t xml:space="preserve">SliverToBoxAdapter → StatsSummaryRow (écoutes, ventes, tendance — tap → Statistiques détaillé)</w:t>
      </w:r>
    </w:p>
    <w:p>
      <w:pPr>
        <w:pStyle w:val="ListParagraph"/>
        <w:numPr>
          <w:ilvl w:val="2"/>
          <w:numId w:val="1"/>
        </w:numPr>
        <w:spacing w:after="30"/>
      </w:pPr>
      <w:r>
        <w:rPr>
          <w:rFonts w:ascii="Consolas" w:cs="Consolas" w:eastAsia="Consolas" w:hAnsi="Consolas"/>
          <w:sz w:val="18"/>
          <w:szCs w:val="18"/>
        </w:rPr>
        <w:t xml:space="preserve">SliverList → ArtistContentListTile (lecture seule, statut, ventes)</w:t>
      </w:r>
    </w:p>
    <w:p>
      <w:pPr>
        <w:pStyle w:val="Heading4"/>
        <w:spacing w:after="100" w:before="200"/>
      </w:pPr>
      <w:r>
        <w:rPr>
          <w:b/>
          <w:bCs/>
          <w:color w:val="444444"/>
        </w:rPr>
        <w:t xml:space="preserve">Composants utilisés</w:t>
      </w:r>
    </w:p>
    <w:p>
      <w:pPr>
        <w:spacing w:after="160"/>
      </w:pPr>
      <w:r>
        <w:t xml:space="preserve">PurchaseRow (variante lecture seule) · PrimaryButton</w:t>
      </w:r>
    </w:p>
    <w:p>
      <w:pPr>
        <w:pStyle w:val="Heading4"/>
        <w:spacing w:after="100" w:before="200"/>
      </w:pPr>
      <w:r>
        <w:rPr>
          <w:b/>
          <w:bCs/>
          <w:color w:val="444444"/>
        </w:rPr>
        <w:t xml:space="preserve">Contenu affiché</w:t>
      </w:r>
    </w:p>
    <w:p>
      <w:pPr>
        <w:pStyle w:val="ListParagraph"/>
        <w:numPr>
          <w:ilvl w:val="0"/>
          <w:numId w:val="1"/>
        </w:numPr>
        <w:spacing w:after="60"/>
      </w:pPr>
      <w:r>
        <w:t xml:space="preserve">Solde disponible FCFA, revenus du mois, commission en vigueur, liste des contenus attribués avec ventes.</w:t>
      </w:r>
    </w:p>
    <w:p>
      <w:pPr>
        <w:pStyle w:val="Heading4"/>
        <w:spacing w:after="100" w:before="200"/>
      </w:pPr>
      <w:r>
        <w:rPr>
          <w:b/>
          <w:bCs/>
          <w:color w:val="444444"/>
        </w:rPr>
        <w:t xml:space="preserve">Règles de texte, images, dimensions, espacements</w:t>
      </w:r>
    </w:p>
    <w:p>
      <w:pPr>
        <w:pStyle w:val="ListParagraph"/>
        <w:numPr>
          <w:ilvl w:val="0"/>
          <w:numId w:val="1"/>
        </w:numPr>
        <w:spacing w:after="60"/>
      </w:pPr>
      <w:r>
        <w:t xml:space="preserve">Vocabulaire simple : « Ce que vous avez gagné », « Ce qu'il vous reste à demander » — jamais de jargon de plateforme (§15.2 Cahier des charges).</w:t>
      </w:r>
    </w:p>
    <w:p>
      <w:pPr>
        <w:pStyle w:val="ListParagraph"/>
        <w:numPr>
          <w:ilvl w:val="0"/>
          <w:numId w:val="1"/>
        </w:numPr>
        <w:spacing w:after="60"/>
      </w:pPr>
      <w:r>
        <w:t xml:space="preserve">Cover miniature par contenu dans la liste.</w:t>
      </w:r>
    </w:p>
    <w:p>
      <w:pPr>
        <w:pStyle w:val="ListParagraph"/>
        <w:numPr>
          <w:ilvl w:val="0"/>
          <w:numId w:val="1"/>
        </w:numPr>
        <w:spacing w:after="60"/>
      </w:pPr>
      <w:r>
        <w:t xml:space="preserve">BalanceCard pleine largeur, chiffres en grande taille (24 sp Bold).</w:t>
      </w:r>
    </w:p>
    <w:p>
      <w:pPr>
        <w:pStyle w:val="ListParagraph"/>
        <w:numPr>
          <w:ilvl w:val="0"/>
          <w:numId w:val="1"/>
        </w:numPr>
        <w:spacing w:after="60"/>
      </w:pPr>
      <w:r>
        <w:t xml:space="preserve">24 dp entre BalanceCard, StatsSummaryRow et la liste.</w:t>
      </w:r>
    </w:p>
    <w:p>
      <w:pPr>
        <w:spacing w:after="80"/>
      </w:pPr>
      <w:r>
        <w:rPr>
          <w:b/>
          <w:bCs/>
        </w:rPr>
        <w:t xml:space="preserve">Comportement au scroll — </w:t>
      </w:r>
      <w:r>
        <w:t xml:space="preserve">Vertical standard, pull-to-refresh manuel uniquement (pas de polling).</w:t>
      </w:r>
    </w:p>
    <w:p>
      <w:pPr>
        <w:spacing w:after="80"/>
      </w:pPr>
      <w:r>
        <w:rPr>
          <w:b/>
          <w:bCs/>
        </w:rPr>
        <w:t xml:space="preserve">Navigation entrante — </w:t>
      </w:r>
      <w:r>
        <w:t xml:space="preserve">Depuis Compte, uniquement pour un compte artiste.</w:t>
      </w:r>
    </w:p>
    <w:p>
      <w:pPr>
        <w:spacing w:after="80"/>
      </w:pPr>
      <w:r>
        <w:rPr>
          <w:b/>
          <w:bCs/>
        </w:rPr>
        <w:t xml:space="preserve">Navigation sortante — </w:t>
      </w:r>
      <w:r>
        <w:t xml:space="preserve">→ Statistiques détaillé (tap sur Performance) · → PayoutRequestSheet (Demander un retrait).</w:t>
      </w:r>
    </w:p>
    <w:p>
      <w:pPr>
        <w:spacing w:after="80"/>
      </w:pPr>
      <w:r>
        <w:rPr>
          <w:b/>
          <w:bCs/>
        </w:rPr>
        <w:t xml:space="preserve">Animation d'ouverture — </w:t>
      </w:r>
      <w:r>
        <w:t xml:space="preserve">Fondu standard (150-200 ms) — aucune animation additionnelle spécifique.</w:t>
      </w:r>
    </w:p>
    <w:p>
      <w:pPr>
        <w:spacing w:after="80"/>
      </w:pPr>
      <w:r>
        <w:rPr>
          <w:b/>
          <w:bCs/>
        </w:rPr>
        <w:t xml:space="preserve">Animation de fermeture — </w:t>
      </w:r>
      <w:r>
        <w:t xml:space="preserve">Symétrique.</w:t>
      </w:r>
    </w:p>
    <w:p>
      <w:pPr>
        <w:pStyle w:val="Heading4"/>
        <w:spacing w:after="100" w:before="200"/>
      </w:pPr>
      <w:r>
        <w:rPr>
          <w:b/>
          <w:bCs/>
          <w:color w:val="444444"/>
        </w:rPr>
        <w:t xml:space="preserve">États obligatoires</w:t>
      </w:r>
    </w:p>
    <w:tbl>
      <w:tblPr>
        <w:tblW w:type="dxa" w:w="9360"/>
        <w:tblBorders>
          <w:top w:val="single" w:color="C9A15B" w:sz="4"/>
          <w:left w:val="single" w:color="D9D3C4" w:sz="2"/>
          <w:bottom w:val="single" w:color="C9A15B" w:sz="4"/>
          <w:right w:val="single" w:color="D9D3C4" w:sz="2"/>
          <w:insideH w:val="single" w:color="D9D3C4" w:sz="2"/>
          <w:insideV w:val="single" w:color="D9D3C4" w:sz="2"/>
        </w:tblBorders>
      </w:tblPr>
      <w:tblGrid>
        <w:gridCol w:w="2100"/>
        <w:gridCol w:w="7260"/>
      </w:tblGrid>
      <w:tr>
        <w:trPr>
          <w:tblHeader/>
        </w:trPr>
        <w:tc>
          <w:tcPr>
            <w:tcW w:type="dxa" w:w="2100"/>
            <w:shd w:fill="2A2A20" w:val="clear"/>
            <w:tcMar>
              <w:top w:type="dxa" w:w="80"/>
              <w:left w:type="dxa" w:w="100"/>
              <w:bottom w:type="dxa" w:w="80"/>
              <w:right w:type="dxa" w:w="100"/>
            </w:tcMar>
            <w:vAlign w:val="center"/>
          </w:tcPr>
          <w:p>
            <w:pPr>
              <w:jc w:val="left"/>
            </w:pPr>
            <w:r>
              <w:rPr>
                <w:b/>
                <w:bCs/>
                <w:i w:val="false"/>
                <w:iCs w:val="false"/>
                <w:color w:val="F5F1E8"/>
                <w:sz w:val="19"/>
                <w:szCs w:val="19"/>
              </w:rPr>
              <w:t xml:space="preserve">État</w:t>
            </w:r>
          </w:p>
        </w:tc>
        <w:tc>
          <w:tcPr>
            <w:tcW w:type="dxa" w:w="7260"/>
            <w:shd w:fill="2A2A20" w:val="clear"/>
            <w:tcMar>
              <w:top w:type="dxa" w:w="80"/>
              <w:left w:type="dxa" w:w="100"/>
              <w:bottom w:type="dxa" w:w="80"/>
              <w:right w:type="dxa" w:w="100"/>
            </w:tcMar>
            <w:vAlign w:val="center"/>
          </w:tcPr>
          <w:p>
            <w:pPr>
              <w:jc w:val="left"/>
            </w:pPr>
            <w:r>
              <w:rPr>
                <w:b/>
                <w:bCs/>
                <w:i w:val="false"/>
                <w:iCs w:val="false"/>
                <w:color w:val="F5F1E8"/>
                <w:sz w:val="19"/>
                <w:szCs w:val="19"/>
              </w:rPr>
              <w:t xml:space="preserve">Traitement</w:t>
            </w:r>
          </w:p>
        </w:tc>
      </w:tr>
      <w:tr>
        <w:tc>
          <w:tcPr>
            <w:tcW w:type="dxa" w:w="2100"/>
            <w:tcMar>
              <w:top w:type="dxa" w:w="80"/>
              <w:left w:type="dxa" w:w="100"/>
              <w:bottom w:type="dxa" w:w="80"/>
              <w:right w:type="dxa" w:w="100"/>
            </w:tcMar>
            <w:vAlign w:val="center"/>
          </w:tcPr>
          <w:p>
            <w:pPr>
              <w:jc w:val="left"/>
            </w:pPr>
            <w:r>
              <w:rPr>
                <w:b w:val="false"/>
                <w:bCs w:val="false"/>
                <w:i w:val="false"/>
                <w:iCs w:val="false"/>
                <w:sz w:val="19"/>
                <w:szCs w:val="19"/>
              </w:rPr>
              <w:t xml:space="preserve">Loading</w:t>
            </w:r>
          </w:p>
        </w:tc>
        <w:tc>
          <w:tcPr>
            <w:tcW w:type="dxa" w:w="7260"/>
            <w:tcMar>
              <w:top w:type="dxa" w:w="80"/>
              <w:left w:type="dxa" w:w="100"/>
              <w:bottom w:type="dxa" w:w="80"/>
              <w:right w:type="dxa" w:w="100"/>
            </w:tcMar>
            <w:vAlign w:val="center"/>
          </w:tcPr>
          <w:p>
            <w:pPr>
              <w:jc w:val="left"/>
            </w:pPr>
            <w:r>
              <w:rPr>
                <w:b w:val="false"/>
                <w:bCs w:val="false"/>
                <w:i w:val="false"/>
                <w:iCs w:val="false"/>
                <w:sz w:val="19"/>
                <w:szCs w:val="19"/>
              </w:rPr>
              <w:t xml:space="preserve">Skeleton sur BalanceCard et StatsSummaryRow au premier chargement.</w:t>
            </w:r>
          </w:p>
        </w:tc>
      </w:tr>
      <w:tr>
        <w:tc>
          <w:tcPr>
            <w:tcW w:type="dxa" w:w="21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Skeleton</w:t>
            </w:r>
          </w:p>
        </w:tc>
        <w:tc>
          <w:tcPr>
            <w:tcW w:type="dxa" w:w="726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Cards grisées de mêmes dimensions.</w:t>
            </w:r>
          </w:p>
        </w:tc>
      </w:tr>
      <w:tr>
        <w:tc>
          <w:tcPr>
            <w:tcW w:type="dxa" w:w="2100"/>
            <w:tcMar>
              <w:top w:type="dxa" w:w="80"/>
              <w:left w:type="dxa" w:w="100"/>
              <w:bottom w:type="dxa" w:w="80"/>
              <w:right w:type="dxa" w:w="100"/>
            </w:tcMar>
            <w:vAlign w:val="center"/>
          </w:tcPr>
          <w:p>
            <w:pPr>
              <w:jc w:val="left"/>
            </w:pPr>
            <w:r>
              <w:rPr>
                <w:b w:val="false"/>
                <w:bCs w:val="false"/>
                <w:i w:val="false"/>
                <w:iCs w:val="false"/>
                <w:sz w:val="19"/>
                <w:szCs w:val="19"/>
              </w:rPr>
              <w:t xml:space="preserve">Vide</w:t>
            </w:r>
          </w:p>
        </w:tc>
        <w:tc>
          <w:tcPr>
            <w:tcW w:type="dxa" w:w="7260"/>
            <w:tcMar>
              <w:top w:type="dxa" w:w="80"/>
              <w:left w:type="dxa" w:w="100"/>
              <w:bottom w:type="dxa" w:w="80"/>
              <w:right w:type="dxa" w:w="100"/>
            </w:tcMar>
            <w:vAlign w:val="center"/>
          </w:tcPr>
          <w:p>
            <w:pPr>
              <w:jc w:val="left"/>
            </w:pPr>
            <w:r>
              <w:rPr>
                <w:b w:val="false"/>
                <w:bCs w:val="false"/>
                <w:i w:val="false"/>
                <w:iCs w:val="false"/>
                <w:sz w:val="19"/>
                <w:szCs w:val="19"/>
              </w:rPr>
              <w:t xml:space="preserve">« Aucun contenu publié pour l'instant » si la liste est vide (cas rare, admin étant l'auteur exclusif).</w:t>
            </w:r>
          </w:p>
        </w:tc>
      </w:tr>
      <w:tr>
        <w:tc>
          <w:tcPr>
            <w:tcW w:type="dxa" w:w="21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Erreur réseau</w:t>
            </w:r>
          </w:p>
        </w:tc>
        <w:tc>
          <w:tcPr>
            <w:tcW w:type="dxa" w:w="726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Bannière inline + Réessayer ; aucune donnée financière n'est jamais affichée de façon incertaine (pas de valeur par défaut à 0 en cas d'erreur).</w:t>
            </w:r>
          </w:p>
        </w:tc>
      </w:tr>
      <w:tr>
        <w:tc>
          <w:tcPr>
            <w:tcW w:type="dxa" w:w="2100"/>
            <w:tcMar>
              <w:top w:type="dxa" w:w="80"/>
              <w:left w:type="dxa" w:w="100"/>
              <w:bottom w:type="dxa" w:w="80"/>
              <w:right w:type="dxa" w:w="100"/>
            </w:tcMar>
            <w:vAlign w:val="center"/>
          </w:tcPr>
          <w:p>
            <w:pPr>
              <w:jc w:val="left"/>
            </w:pPr>
            <w:r>
              <w:rPr>
                <w:b w:val="false"/>
                <w:bCs w:val="false"/>
                <w:i w:val="false"/>
                <w:iCs w:val="false"/>
                <w:sz w:val="19"/>
                <w:szCs w:val="19"/>
              </w:rPr>
              <w:t xml:space="preserve">Offline</w:t>
            </w:r>
          </w:p>
        </w:tc>
        <w:tc>
          <w:tcPr>
            <w:tcW w:type="dxa" w:w="7260"/>
            <w:tcMar>
              <w:top w:type="dxa" w:w="80"/>
              <w:left w:type="dxa" w:w="100"/>
              <w:bottom w:type="dxa" w:w="80"/>
              <w:right w:type="dxa" w:w="100"/>
            </w:tcMar>
            <w:vAlign w:val="center"/>
          </w:tcPr>
          <w:p>
            <w:pPr>
              <w:jc w:val="left"/>
            </w:pPr>
            <w:r>
              <w:rPr>
                <w:b w:val="false"/>
                <w:bCs w:val="false"/>
                <w:i w:val="false"/>
                <w:iCs w:val="false"/>
                <w:sz w:val="19"/>
                <w:szCs w:val="19"/>
              </w:rPr>
              <w:t xml:space="preserve">Écran non consultable hors-ligne (données financières sensibles, pas de cache local) — message « Connexion requise ».</w:t>
            </w:r>
          </w:p>
        </w:tc>
      </w:tr>
      <w:tr>
        <w:tc>
          <w:tcPr>
            <w:tcW w:type="dxa" w:w="21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Non connecté</w:t>
            </w:r>
          </w:p>
        </w:tc>
        <w:tc>
          <w:tcPr>
            <w:tcW w:type="dxa" w:w="726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Non applicable — accès protégé.</w:t>
            </w:r>
          </w:p>
        </w:tc>
      </w:tr>
      <w:tr>
        <w:tc>
          <w:tcPr>
            <w:tcW w:type="dxa" w:w="2100"/>
            <w:tcMar>
              <w:top w:type="dxa" w:w="80"/>
              <w:left w:type="dxa" w:w="100"/>
              <w:bottom w:type="dxa" w:w="80"/>
              <w:right w:type="dxa" w:w="100"/>
            </w:tcMar>
            <w:vAlign w:val="center"/>
          </w:tcPr>
          <w:p>
            <w:pPr>
              <w:jc w:val="left"/>
            </w:pPr>
            <w:r>
              <w:rPr>
                <w:b w:val="false"/>
                <w:bCs w:val="false"/>
                <w:i w:val="false"/>
                <w:iCs w:val="false"/>
                <w:sz w:val="19"/>
                <w:szCs w:val="19"/>
              </w:rPr>
              <w:t xml:space="preserve">Accès refusé</w:t>
            </w:r>
          </w:p>
        </w:tc>
        <w:tc>
          <w:tcPr>
            <w:tcW w:type="dxa" w:w="7260"/>
            <w:tcMar>
              <w:top w:type="dxa" w:w="80"/>
              <w:left w:type="dxa" w:w="100"/>
              <w:bottom w:type="dxa" w:w="80"/>
              <w:right w:type="dxa" w:w="100"/>
            </w:tcMar>
            <w:vAlign w:val="center"/>
          </w:tcPr>
          <w:p>
            <w:pPr>
              <w:jc w:val="left"/>
            </w:pPr>
            <w:r>
              <w:rPr>
                <w:b w:val="false"/>
                <w:bCs w:val="false"/>
                <w:i w:val="false"/>
                <w:iCs w:val="false"/>
                <w:sz w:val="19"/>
                <w:szCs w:val="19"/>
              </w:rPr>
              <w:t xml:space="preserve">Non applicable pour un compte artiste légitime ; un compte standard sans ArtistProfile ne voit jamais cette entrée.</w:t>
            </w:r>
          </w:p>
        </w:tc>
      </w:tr>
    </w:tbl>
    <w:p>
      <w:pPr>
        <w:spacing w:after="100"/>
      </w:pPr>
    </w:p>
    <w:p>
      <w:pPr>
        <w:spacing w:after="80"/>
      </w:pPr>
      <w:r>
        <w:rPr>
          <w:b/>
          <w:bCs/>
        </w:rPr>
        <w:t xml:space="preserve">Accessibilité — </w:t>
      </w:r>
      <w:r>
        <w:t xml:space="preserve">Montants annoncés avec devise complète, jamais le seul symbole.</w:t>
      </w:r>
    </w:p>
    <w:p>
      <w:pPr>
        <w:spacing w:after="80"/>
      </w:pPr>
      <w:r>
        <w:rPr>
          <w:b/>
          <w:bCs/>
        </w:rPr>
        <w:t xml:space="preserve">Contraintes Android bas de gamme — </w:t>
      </w:r>
      <w:r>
        <w:t xml:space="preserve">Aucun impact particulier — écran à faible fréquence de rafraîchissement.</w:t>
      </w:r>
    </w:p>
    <w:p>
      <w:pPr>
        <w:spacing w:after="80"/>
      </w:pPr>
      <w:r>
        <w:rPr>
          <w:b/>
          <w:bCs/>
        </w:rPr>
        <w:t xml:space="preserve">Référence benchmark observée — </w:t>
      </w:r>
      <w:r>
        <w:t xml:space="preserve">Aucun équivalent chez Empire Afrique (pas d'espace créateur observable dans le benchmark fourni) — écran entièrement spécifié par le Cahier des charges §15.</w:t>
      </w:r>
    </w:p>
    <w:p>
      <w:pPr>
        <w:pStyle w:val="Heading4"/>
        <w:spacing w:after="100" w:before="200"/>
      </w:pPr>
      <w:r>
        <w:rPr>
          <w:b/>
          <w:bCs/>
          <w:color w:val="444444"/>
        </w:rPr>
        <w:t xml:space="preserve">Différences et améliorations KORA+</w:t>
      </w:r>
    </w:p>
    <w:p>
      <w:pPr>
        <w:pStyle w:val="ListParagraph"/>
        <w:numPr>
          <w:ilvl w:val="0"/>
          <w:numId w:val="1"/>
        </w:numPr>
        <w:spacing w:after="60"/>
      </w:pPr>
      <w:r>
        <w:t xml:space="preserve">Fonctionnalité différenciante majeure vs. le benchmark : KORA+ offre une transparence financière directe aux artistes, absente chez Empire.</w:t>
      </w:r>
    </w:p>
    <w:p>
      <w:pPr>
        <w:pStyle w:val="Heading4"/>
        <w:spacing w:after="100" w:before="200"/>
      </w:pPr>
      <w:r>
        <w:rPr>
          <w:b/>
          <w:bCs/>
          <w:color w:val="444444"/>
        </w:rPr>
        <w:t xml:space="preserve">Critères d'acceptation Codex</w:t>
      </w:r>
    </w:p>
    <w:p>
      <w:pPr>
        <w:pStyle w:val="ListParagraph"/>
        <w:numPr>
          <w:ilvl w:val="0"/>
          <w:numId w:val="1"/>
        </w:numPr>
        <w:spacing w:after="60"/>
      </w:pPr>
      <w:r>
        <w:t xml:space="preserve">Un artiste ne voit jamais les contenus, ventes ou revenus d'un autre artiste (§15.3 — règle absolue).</w:t>
      </w:r>
    </w:p>
    <w:p>
      <w:pPr>
        <w:pStyle w:val="ListParagraph"/>
        <w:numPr>
          <w:ilvl w:val="0"/>
          <w:numId w:val="1"/>
        </w:numPr>
        <w:spacing w:after="60"/>
      </w:pPr>
      <w:r>
        <w:t xml:space="preserve">Aucune action de création/modification de contenu n'est jamais disponible sur cet écran.</w:t>
      </w:r>
    </w:p>
    <w:p>
      <w:pPr>
        <w:pStyle w:val="ListParagraph"/>
        <w:numPr>
          <w:ilvl w:val="0"/>
          <w:numId w:val="1"/>
        </w:numPr>
        <w:spacing w:after="60"/>
      </w:pPr>
      <w:r>
        <w:t xml:space="preserve">Le pourcentage de commission en vigueur est toujours visible (§22.6 Cahier des charges).</w:t>
      </w:r>
    </w:p>
    <w:p>
      <w:pPr>
        <w:spacing w:after="200"/>
      </w:pPr>
    </w:p>
    <w:p>
      <w:pPr>
        <w:pStyle w:val="Heading3"/>
        <w:pBdr>
          <w:top w:val="single" w:color="C9A15B" w:sz="6" w:space="6"/>
        </w:pBdr>
        <w:spacing w:after="120" w:before="400"/>
      </w:pPr>
      <w:r>
        <w:rPr>
          <w:b/>
          <w:bCs/>
          <w:color w:val="8A6A2F"/>
        </w:rPr>
        <w:t xml:space="preserve">4.24bis  Statistiques artiste (ArtistStatsDetailScreen)</w:t>
      </w:r>
    </w:p>
    <w:p>
      <w:pPr>
        <w:spacing w:after="80"/>
      </w:pPr>
      <w:r>
        <w:rPr>
          <w:b/>
          <w:bCs/>
        </w:rPr>
        <w:t xml:space="preserve">Objectif — </w:t>
      </w:r>
      <w:r>
        <w:t xml:space="preserve">Détailler la performance de l'artiste au-delà du résumé du dashboard (tendance 30 jours, ventes par contenu).</w:t>
      </w:r>
    </w:p>
    <w:p>
      <w:pPr>
        <w:spacing w:after="80"/>
      </w:pPr>
      <w:r>
        <w:rPr>
          <w:b/>
          <w:bCs/>
        </w:rPr>
        <w:t xml:space="preserve">Utilisateur concerné — </w:t>
      </w:r>
      <w:r>
        <w:t xml:space="preserve">Compte artiste.</w:t>
      </w:r>
    </w:p>
    <w:p>
      <w:pPr>
        <w:spacing w:after="80"/>
      </w:pPr>
      <w:r>
        <w:rPr>
          <w:b/>
          <w:bCs/>
        </w:rPr>
        <w:t xml:space="preserve">Point d'entrée — </w:t>
      </w:r>
      <w:r>
        <w:t xml:space="preserve">Tap sur StatsSummaryRow depuis Espace artiste.</w:t>
      </w:r>
    </w:p>
    <w:p>
      <w:pPr>
        <w:pStyle w:val="Heading4"/>
        <w:spacing w:after="100" w:before="200"/>
      </w:pPr>
      <w:r>
        <w:rPr>
          <w:b/>
          <w:bCs/>
          <w:color w:val="444444"/>
        </w:rPr>
        <w:t xml:space="preserve">Actions possibles</w:t>
      </w:r>
    </w:p>
    <w:p>
      <w:pPr>
        <w:pStyle w:val="ListParagraph"/>
        <w:numPr>
          <w:ilvl w:val="0"/>
          <w:numId w:val="1"/>
        </w:numPr>
        <w:spacing w:after="60"/>
      </w:pPr>
      <w:r>
        <w:t xml:space="preserve">Consulter le détail des écoutes/ventes par contenu</w:t>
      </w:r>
    </w:p>
    <w:p>
      <w:pPr>
        <w:pStyle w:val="ListParagraph"/>
        <w:numPr>
          <w:ilvl w:val="0"/>
          <w:numId w:val="1"/>
        </w:numPr>
        <w:spacing w:after="60"/>
      </w:pPr>
      <w:r>
        <w:t xml:space="preserve">Changer la période d'analyse (7/30/90 jours)</w:t>
      </w:r>
    </w:p>
    <w:p>
      <w:pPr>
        <w:pStyle w:val="Heading4"/>
        <w:spacing w:after="100" w:before="200"/>
      </w:pPr>
      <w:r>
        <w:rPr>
          <w:b/>
          <w:bCs/>
          <w:color w:val="444444"/>
        </w:rPr>
        <w:t xml:space="preserve">Hiérarchie visuelle</w:t>
      </w:r>
    </w:p>
    <w:p>
      <w:pPr>
        <w:pStyle w:val="ListParagraph"/>
        <w:numPr>
          <w:ilvl w:val="0"/>
          <w:numId w:val="1"/>
        </w:numPr>
        <w:spacing w:after="30"/>
      </w:pPr>
      <w:r>
        <w:rPr>
          <w:rFonts w:ascii="Consolas" w:cs="Consolas" w:eastAsia="Consolas" w:hAnsi="Consolas"/>
          <w:sz w:val="18"/>
          <w:szCs w:val="18"/>
        </w:rPr>
        <w:t xml:space="preserve">Scaffold</w:t>
      </w:r>
    </w:p>
    <w:p>
      <w:pPr>
        <w:pStyle w:val="ListParagraph"/>
        <w:numPr>
          <w:ilvl w:val="1"/>
          <w:numId w:val="1"/>
        </w:numPr>
        <w:spacing w:after="30"/>
      </w:pPr>
      <w:r>
        <w:rPr>
          <w:rFonts w:ascii="Consolas" w:cs="Consolas" w:eastAsia="Consolas" w:hAnsi="Consolas"/>
          <w:sz w:val="18"/>
          <w:szCs w:val="18"/>
        </w:rPr>
        <w:t xml:space="preserve">Column</w:t>
      </w:r>
    </w:p>
    <w:p>
      <w:pPr>
        <w:pStyle w:val="ListParagraph"/>
        <w:numPr>
          <w:ilvl w:val="2"/>
          <w:numId w:val="1"/>
        </w:numPr>
        <w:spacing w:after="30"/>
      </w:pPr>
      <w:r>
        <w:rPr>
          <w:rFonts w:ascii="Consolas" w:cs="Consolas" w:eastAsia="Consolas" w:hAnsi="Consolas"/>
          <w:sz w:val="18"/>
          <w:szCs w:val="18"/>
        </w:rPr>
        <w:t xml:space="preserve">SegmentedControl (période)</w:t>
      </w:r>
    </w:p>
    <w:p>
      <w:pPr>
        <w:pStyle w:val="ListParagraph"/>
        <w:numPr>
          <w:ilvl w:val="2"/>
          <w:numId w:val="1"/>
        </w:numPr>
        <w:spacing w:after="30"/>
      </w:pPr>
      <w:r>
        <w:rPr>
          <w:rFonts w:ascii="Consolas" w:cs="Consolas" w:eastAsia="Consolas" w:hAnsi="Consolas"/>
          <w:sz w:val="18"/>
          <w:szCs w:val="18"/>
        </w:rPr>
        <w:t xml:space="preserve">Graphique simple (tendance ventes)</w:t>
      </w:r>
    </w:p>
    <w:p>
      <w:pPr>
        <w:pStyle w:val="ListParagraph"/>
        <w:numPr>
          <w:ilvl w:val="2"/>
          <w:numId w:val="1"/>
        </w:numPr>
        <w:spacing w:after="30"/>
      </w:pPr>
      <w:r>
        <w:rPr>
          <w:rFonts w:ascii="Consolas" w:cs="Consolas" w:eastAsia="Consolas" w:hAnsi="Consolas"/>
          <w:sz w:val="18"/>
          <w:szCs w:val="18"/>
        </w:rPr>
        <w:t xml:space="preserve">ListView → ligne par contenu (écoutes, ventes)</w:t>
      </w:r>
    </w:p>
    <w:p>
      <w:pPr>
        <w:pStyle w:val="Heading4"/>
        <w:spacing w:after="100" w:before="200"/>
      </w:pPr>
      <w:r>
        <w:rPr>
          <w:b/>
          <w:bCs/>
          <w:color w:val="444444"/>
        </w:rPr>
        <w:t xml:space="preserve">Composants utilisés</w:t>
      </w:r>
    </w:p>
    <w:p>
      <w:pPr>
        <w:spacing w:after="160"/>
      </w:pPr>
      <w:r>
        <w:t xml:space="preserve">PurchaseRow (variante statistique)</w:t>
      </w:r>
    </w:p>
    <w:p>
      <w:pPr>
        <w:pStyle w:val="Heading4"/>
        <w:spacing w:after="100" w:before="200"/>
      </w:pPr>
      <w:r>
        <w:rPr>
          <w:b/>
          <w:bCs/>
          <w:color w:val="444444"/>
        </w:rPr>
        <w:t xml:space="preserve">Contenu affiché</w:t>
      </w:r>
    </w:p>
    <w:p>
      <w:pPr>
        <w:pStyle w:val="ListParagraph"/>
        <w:numPr>
          <w:ilvl w:val="0"/>
          <w:numId w:val="1"/>
        </w:numPr>
        <w:spacing w:after="60"/>
      </w:pPr>
      <w:r>
        <w:t xml:space="preserve">Nombre d'écoutes/visionnages, ventes par contenu, tendance sur 30 jours (§15.2 Cahier des charges).</w:t>
      </w:r>
    </w:p>
    <w:p>
      <w:pPr>
        <w:pStyle w:val="Heading4"/>
        <w:spacing w:after="100" w:before="200"/>
      </w:pPr>
      <w:r>
        <w:rPr>
          <w:b/>
          <w:bCs/>
          <w:color w:val="444444"/>
        </w:rPr>
        <w:t xml:space="preserve">Règles de texte, images, dimensions, espacements</w:t>
      </w:r>
    </w:p>
    <w:p>
      <w:pPr>
        <w:pStyle w:val="ListParagraph"/>
        <w:numPr>
          <w:ilvl w:val="0"/>
          <w:numId w:val="1"/>
        </w:numPr>
        <w:spacing w:after="60"/>
      </w:pPr>
      <w:r>
        <w:t xml:space="preserve">Chiffres en avant, libellés courts.</w:t>
      </w:r>
    </w:p>
    <w:p>
      <w:pPr>
        <w:pStyle w:val="ListParagraph"/>
        <w:numPr>
          <w:ilvl w:val="0"/>
          <w:numId w:val="1"/>
        </w:numPr>
        <w:spacing w:after="60"/>
      </w:pPr>
      <w:r>
        <w:t xml:space="preserve">Aucune, sauf mini cover par ligne de contenu.</w:t>
      </w:r>
    </w:p>
    <w:p>
      <w:pPr>
        <w:pStyle w:val="ListParagraph"/>
        <w:numPr>
          <w:ilvl w:val="0"/>
          <w:numId w:val="1"/>
        </w:numPr>
        <w:spacing w:after="60"/>
      </w:pPr>
      <w:r>
        <w:t xml:space="preserve">Graphique pleine largeur, hauteur 160 dp.</w:t>
      </w:r>
    </w:p>
    <w:p>
      <w:pPr>
        <w:pStyle w:val="ListParagraph"/>
        <w:numPr>
          <w:ilvl w:val="0"/>
          <w:numId w:val="1"/>
        </w:numPr>
        <w:spacing w:after="60"/>
      </w:pPr>
      <w:r>
        <w:t xml:space="preserve">16 dp entre le graphique et la liste.</w:t>
      </w:r>
    </w:p>
    <w:p>
      <w:pPr>
        <w:spacing w:after="80"/>
      </w:pPr>
      <w:r>
        <w:rPr>
          <w:b/>
          <w:bCs/>
        </w:rPr>
        <w:t xml:space="preserve">Comportement au scroll — </w:t>
      </w:r>
      <w:r>
        <w:t xml:space="preserve">Vertical standard.</w:t>
      </w:r>
    </w:p>
    <w:p>
      <w:pPr>
        <w:spacing w:after="80"/>
      </w:pPr>
      <w:r>
        <w:rPr>
          <w:b/>
          <w:bCs/>
        </w:rPr>
        <w:t xml:space="preserve">Navigation entrante — </w:t>
      </w:r>
      <w:r>
        <w:t xml:space="preserve">Depuis Espace artiste.</w:t>
      </w:r>
    </w:p>
    <w:p>
      <w:pPr>
        <w:spacing w:after="80"/>
      </w:pPr>
      <w:r>
        <w:rPr>
          <w:b/>
          <w:bCs/>
        </w:rPr>
        <w:t xml:space="preserve">Navigation sortante — </w:t>
      </w:r>
      <w:r>
        <w:t xml:space="preserve">→ Retour à Espace artiste.</w:t>
      </w:r>
    </w:p>
    <w:p>
      <w:pPr>
        <w:spacing w:after="80"/>
      </w:pPr>
      <w:r>
        <w:rPr>
          <w:b/>
          <w:bCs/>
        </w:rPr>
        <w:t xml:space="preserve">Animation d'ouverture — </w:t>
      </w:r>
      <w:r>
        <w:t xml:space="preserve">Push standard (250 ms).</w:t>
      </w:r>
    </w:p>
    <w:p>
      <w:pPr>
        <w:spacing w:after="80"/>
      </w:pPr>
      <w:r>
        <w:rPr>
          <w:b/>
          <w:bCs/>
        </w:rPr>
        <w:t xml:space="preserve">Animation de fermeture — </w:t>
      </w:r>
      <w:r>
        <w:t xml:space="preserve">Retour arrière standard (220 ms ease-in).</w:t>
      </w:r>
    </w:p>
    <w:p>
      <w:pPr>
        <w:pStyle w:val="Heading4"/>
        <w:spacing w:after="100" w:before="200"/>
      </w:pPr>
      <w:r>
        <w:rPr>
          <w:b/>
          <w:bCs/>
          <w:color w:val="444444"/>
        </w:rPr>
        <w:t xml:space="preserve">États obligatoires</w:t>
      </w:r>
    </w:p>
    <w:tbl>
      <w:tblPr>
        <w:tblW w:type="dxa" w:w="9360"/>
        <w:tblBorders>
          <w:top w:val="single" w:color="C9A15B" w:sz="4"/>
          <w:left w:val="single" w:color="D9D3C4" w:sz="2"/>
          <w:bottom w:val="single" w:color="C9A15B" w:sz="4"/>
          <w:right w:val="single" w:color="D9D3C4" w:sz="2"/>
          <w:insideH w:val="single" w:color="D9D3C4" w:sz="2"/>
          <w:insideV w:val="single" w:color="D9D3C4" w:sz="2"/>
        </w:tblBorders>
      </w:tblPr>
      <w:tblGrid>
        <w:gridCol w:w="2100"/>
        <w:gridCol w:w="7260"/>
      </w:tblGrid>
      <w:tr>
        <w:trPr>
          <w:tblHeader/>
        </w:trPr>
        <w:tc>
          <w:tcPr>
            <w:tcW w:type="dxa" w:w="2100"/>
            <w:shd w:fill="2A2A20" w:val="clear"/>
            <w:tcMar>
              <w:top w:type="dxa" w:w="80"/>
              <w:left w:type="dxa" w:w="100"/>
              <w:bottom w:type="dxa" w:w="80"/>
              <w:right w:type="dxa" w:w="100"/>
            </w:tcMar>
            <w:vAlign w:val="center"/>
          </w:tcPr>
          <w:p>
            <w:pPr>
              <w:jc w:val="left"/>
            </w:pPr>
            <w:r>
              <w:rPr>
                <w:b/>
                <w:bCs/>
                <w:i w:val="false"/>
                <w:iCs w:val="false"/>
                <w:color w:val="F5F1E8"/>
                <w:sz w:val="19"/>
                <w:szCs w:val="19"/>
              </w:rPr>
              <w:t xml:space="preserve">État</w:t>
            </w:r>
          </w:p>
        </w:tc>
        <w:tc>
          <w:tcPr>
            <w:tcW w:type="dxa" w:w="7260"/>
            <w:shd w:fill="2A2A20" w:val="clear"/>
            <w:tcMar>
              <w:top w:type="dxa" w:w="80"/>
              <w:left w:type="dxa" w:w="100"/>
              <w:bottom w:type="dxa" w:w="80"/>
              <w:right w:type="dxa" w:w="100"/>
            </w:tcMar>
            <w:vAlign w:val="center"/>
          </w:tcPr>
          <w:p>
            <w:pPr>
              <w:jc w:val="left"/>
            </w:pPr>
            <w:r>
              <w:rPr>
                <w:b/>
                <w:bCs/>
                <w:i w:val="false"/>
                <w:iCs w:val="false"/>
                <w:color w:val="F5F1E8"/>
                <w:sz w:val="19"/>
                <w:szCs w:val="19"/>
              </w:rPr>
              <w:t xml:space="preserve">Traitement</w:t>
            </w:r>
          </w:p>
        </w:tc>
      </w:tr>
      <w:tr>
        <w:tc>
          <w:tcPr>
            <w:tcW w:type="dxa" w:w="2100"/>
            <w:tcMar>
              <w:top w:type="dxa" w:w="80"/>
              <w:left w:type="dxa" w:w="100"/>
              <w:bottom w:type="dxa" w:w="80"/>
              <w:right w:type="dxa" w:w="100"/>
            </w:tcMar>
            <w:vAlign w:val="center"/>
          </w:tcPr>
          <w:p>
            <w:pPr>
              <w:jc w:val="left"/>
            </w:pPr>
            <w:r>
              <w:rPr>
                <w:b w:val="false"/>
                <w:bCs w:val="false"/>
                <w:i w:val="false"/>
                <w:iCs w:val="false"/>
                <w:sz w:val="19"/>
                <w:szCs w:val="19"/>
              </w:rPr>
              <w:t xml:space="preserve">Loading</w:t>
            </w:r>
          </w:p>
        </w:tc>
        <w:tc>
          <w:tcPr>
            <w:tcW w:type="dxa" w:w="7260"/>
            <w:tcMar>
              <w:top w:type="dxa" w:w="80"/>
              <w:left w:type="dxa" w:w="100"/>
              <w:bottom w:type="dxa" w:w="80"/>
              <w:right w:type="dxa" w:w="100"/>
            </w:tcMar>
            <w:vAlign w:val="center"/>
          </w:tcPr>
          <w:p>
            <w:pPr>
              <w:jc w:val="left"/>
            </w:pPr>
            <w:r>
              <w:rPr>
                <w:b w:val="false"/>
                <w:bCs w:val="false"/>
                <w:i w:val="false"/>
                <w:iCs w:val="false"/>
                <w:sz w:val="19"/>
                <w:szCs w:val="19"/>
              </w:rPr>
              <w:t xml:space="preserve">Skeleton du graphique et de la liste.</w:t>
            </w:r>
          </w:p>
        </w:tc>
      </w:tr>
      <w:tr>
        <w:tc>
          <w:tcPr>
            <w:tcW w:type="dxa" w:w="21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Skeleton</w:t>
            </w:r>
          </w:p>
        </w:tc>
        <w:tc>
          <w:tcPr>
            <w:tcW w:type="dxa" w:w="726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Formes grisées identiques aux dimensions finales.</w:t>
            </w:r>
          </w:p>
        </w:tc>
      </w:tr>
      <w:tr>
        <w:tc>
          <w:tcPr>
            <w:tcW w:type="dxa" w:w="2100"/>
            <w:tcMar>
              <w:top w:type="dxa" w:w="80"/>
              <w:left w:type="dxa" w:w="100"/>
              <w:bottom w:type="dxa" w:w="80"/>
              <w:right w:type="dxa" w:w="100"/>
            </w:tcMar>
            <w:vAlign w:val="center"/>
          </w:tcPr>
          <w:p>
            <w:pPr>
              <w:jc w:val="left"/>
            </w:pPr>
            <w:r>
              <w:rPr>
                <w:b w:val="false"/>
                <w:bCs w:val="false"/>
                <w:i w:val="false"/>
                <w:iCs w:val="false"/>
                <w:sz w:val="19"/>
                <w:szCs w:val="19"/>
              </w:rPr>
              <w:t xml:space="preserve">Vide</w:t>
            </w:r>
          </w:p>
        </w:tc>
        <w:tc>
          <w:tcPr>
            <w:tcW w:type="dxa" w:w="7260"/>
            <w:tcMar>
              <w:top w:type="dxa" w:w="80"/>
              <w:left w:type="dxa" w:w="100"/>
              <w:bottom w:type="dxa" w:w="80"/>
              <w:right w:type="dxa" w:w="100"/>
            </w:tcMar>
            <w:vAlign w:val="center"/>
          </w:tcPr>
          <w:p>
            <w:pPr>
              <w:jc w:val="left"/>
            </w:pPr>
            <w:r>
              <w:rPr>
                <w:b w:val="false"/>
                <w:bCs w:val="false"/>
                <w:i w:val="false"/>
                <w:iCs w:val="false"/>
                <w:sz w:val="19"/>
                <w:szCs w:val="19"/>
              </w:rPr>
              <w:t xml:space="preserve">« Pas encore assez de données pour cette période ».</w:t>
            </w:r>
          </w:p>
        </w:tc>
      </w:tr>
      <w:tr>
        <w:tc>
          <w:tcPr>
            <w:tcW w:type="dxa" w:w="21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Erreur réseau</w:t>
            </w:r>
          </w:p>
        </w:tc>
        <w:tc>
          <w:tcPr>
            <w:tcW w:type="dxa" w:w="726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Bannière inline + Réessayer.</w:t>
            </w:r>
          </w:p>
        </w:tc>
      </w:tr>
      <w:tr>
        <w:tc>
          <w:tcPr>
            <w:tcW w:type="dxa" w:w="2100"/>
            <w:tcMar>
              <w:top w:type="dxa" w:w="80"/>
              <w:left w:type="dxa" w:w="100"/>
              <w:bottom w:type="dxa" w:w="80"/>
              <w:right w:type="dxa" w:w="100"/>
            </w:tcMar>
            <w:vAlign w:val="center"/>
          </w:tcPr>
          <w:p>
            <w:pPr>
              <w:jc w:val="left"/>
            </w:pPr>
            <w:r>
              <w:rPr>
                <w:b w:val="false"/>
                <w:bCs w:val="false"/>
                <w:i w:val="false"/>
                <w:iCs w:val="false"/>
                <w:sz w:val="19"/>
                <w:szCs w:val="19"/>
              </w:rPr>
              <w:t xml:space="preserve">Offline</w:t>
            </w:r>
          </w:p>
        </w:tc>
        <w:tc>
          <w:tcPr>
            <w:tcW w:type="dxa" w:w="7260"/>
            <w:tcMar>
              <w:top w:type="dxa" w:w="80"/>
              <w:left w:type="dxa" w:w="100"/>
              <w:bottom w:type="dxa" w:w="80"/>
              <w:right w:type="dxa" w:w="100"/>
            </w:tcMar>
            <w:vAlign w:val="center"/>
          </w:tcPr>
          <w:p>
            <w:pPr>
              <w:jc w:val="left"/>
            </w:pPr>
            <w:r>
              <w:rPr>
                <w:b w:val="false"/>
                <w:bCs w:val="false"/>
                <w:i w:val="false"/>
                <w:iCs w:val="false"/>
                <w:sz w:val="19"/>
                <w:szCs w:val="19"/>
              </w:rPr>
              <w:t xml:space="preserve">Non consultable hors-ligne (donnée sensible, pas de cache).</w:t>
            </w:r>
          </w:p>
        </w:tc>
      </w:tr>
      <w:tr>
        <w:tc>
          <w:tcPr>
            <w:tcW w:type="dxa" w:w="21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Non connecté</w:t>
            </w:r>
          </w:p>
        </w:tc>
        <w:tc>
          <w:tcPr>
            <w:tcW w:type="dxa" w:w="726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Non applicable.</w:t>
            </w:r>
          </w:p>
        </w:tc>
      </w:tr>
      <w:tr>
        <w:tc>
          <w:tcPr>
            <w:tcW w:type="dxa" w:w="2100"/>
            <w:tcMar>
              <w:top w:type="dxa" w:w="80"/>
              <w:left w:type="dxa" w:w="100"/>
              <w:bottom w:type="dxa" w:w="80"/>
              <w:right w:type="dxa" w:w="100"/>
            </w:tcMar>
            <w:vAlign w:val="center"/>
          </w:tcPr>
          <w:p>
            <w:pPr>
              <w:jc w:val="left"/>
            </w:pPr>
            <w:r>
              <w:rPr>
                <w:b w:val="false"/>
                <w:bCs w:val="false"/>
                <w:i w:val="false"/>
                <w:iCs w:val="false"/>
                <w:sz w:val="19"/>
                <w:szCs w:val="19"/>
              </w:rPr>
              <w:t xml:space="preserve">Accès refusé</w:t>
            </w:r>
          </w:p>
        </w:tc>
        <w:tc>
          <w:tcPr>
            <w:tcW w:type="dxa" w:w="7260"/>
            <w:tcMar>
              <w:top w:type="dxa" w:w="80"/>
              <w:left w:type="dxa" w:w="100"/>
              <w:bottom w:type="dxa" w:w="80"/>
              <w:right w:type="dxa" w:w="100"/>
            </w:tcMar>
            <w:vAlign w:val="center"/>
          </w:tcPr>
          <w:p>
            <w:pPr>
              <w:jc w:val="left"/>
            </w:pPr>
            <w:r>
              <w:rPr>
                <w:b w:val="false"/>
                <w:bCs w:val="false"/>
                <w:i w:val="false"/>
                <w:iCs w:val="false"/>
                <w:sz w:val="19"/>
                <w:szCs w:val="19"/>
              </w:rPr>
              <w:t xml:space="preserve">Filtré strictement sur les contenus de l'artiste connecté — jamais de fuite vers d'autres artistes.</w:t>
            </w:r>
          </w:p>
        </w:tc>
      </w:tr>
    </w:tbl>
    <w:p>
      <w:pPr>
        <w:spacing w:after="100"/>
      </w:pPr>
    </w:p>
    <w:p>
      <w:pPr>
        <w:spacing w:after="80"/>
      </w:pPr>
      <w:r>
        <w:rPr>
          <w:b/>
          <w:bCs/>
        </w:rPr>
        <w:t xml:space="preserve">Accessibilité — </w:t>
      </w:r>
      <w:r>
        <w:t xml:space="preserve">Le graphique est doublé d'une liste textuelle équivalente pour le lecteur d'écran (jamais l'information uniquement dans le graphique).</w:t>
      </w:r>
    </w:p>
    <w:p>
      <w:pPr>
        <w:spacing w:after="80"/>
      </w:pPr>
      <w:r>
        <w:rPr>
          <w:b/>
          <w:bCs/>
        </w:rPr>
        <w:t xml:space="preserve">Contraintes Android bas de gamme — </w:t>
      </w:r>
      <w:r>
        <w:t xml:space="preserve">Graphique en rendu simple (pas de librairie lourde), throttle des re-renders.</w:t>
      </w:r>
    </w:p>
    <w:p>
      <w:pPr>
        <w:spacing w:after="80"/>
      </w:pPr>
      <w:r>
        <w:rPr>
          <w:b/>
          <w:bCs/>
        </w:rPr>
        <w:t xml:space="preserve">Référence benchmark observée — </w:t>
      </w:r>
      <w:r>
        <w:t xml:space="preserve">Aucun équivalent chez Empire Afrique.</w:t>
      </w:r>
    </w:p>
    <w:p>
      <w:pPr>
        <w:pStyle w:val="Heading4"/>
        <w:spacing w:after="100" w:before="200"/>
      </w:pPr>
      <w:r>
        <w:rPr>
          <w:b/>
          <w:bCs/>
          <w:color w:val="444444"/>
        </w:rPr>
        <w:t xml:space="preserve">Différences et améliorations KORA+</w:t>
      </w:r>
    </w:p>
    <w:p>
      <w:pPr>
        <w:pStyle w:val="ListParagraph"/>
        <w:numPr>
          <w:ilvl w:val="0"/>
          <w:numId w:val="1"/>
        </w:numPr>
        <w:spacing w:after="60"/>
      </w:pPr>
      <w:r>
        <w:t xml:space="preserve">Écran entièrement nouveau, renforçant la proposition de valeur artiste de KORA+.</w:t>
      </w:r>
    </w:p>
    <w:p>
      <w:pPr>
        <w:pStyle w:val="Heading4"/>
        <w:spacing w:after="100" w:before="200"/>
      </w:pPr>
      <w:r>
        <w:rPr>
          <w:b/>
          <w:bCs/>
          <w:color w:val="444444"/>
        </w:rPr>
        <w:t xml:space="preserve">Critères d'acceptation Codex</w:t>
      </w:r>
    </w:p>
    <w:p>
      <w:pPr>
        <w:pStyle w:val="ListParagraph"/>
        <w:numPr>
          <w:ilvl w:val="0"/>
          <w:numId w:val="1"/>
        </w:numPr>
        <w:spacing w:after="60"/>
      </w:pPr>
      <w:r>
        <w:t xml:space="preserve">Toute donnée chiffrée présentée dans le graphique existe aussi sous forme de liste accessible.</w:t>
      </w:r>
    </w:p>
    <w:p>
      <w:pPr>
        <w:spacing w:after="200"/>
      </w:pPr>
    </w:p>
    <w:p>
      <w:pPr>
        <w:pStyle w:val="Heading3"/>
        <w:pBdr>
          <w:top w:val="single" w:color="C9A15B" w:sz="6" w:space="6"/>
        </w:pBdr>
        <w:spacing w:after="120" w:before="400"/>
      </w:pPr>
      <w:r>
        <w:rPr>
          <w:b/>
          <w:bCs/>
          <w:color w:val="8A6A2F"/>
        </w:rPr>
        <w:t xml:space="preserve">4.25  Retraits (PayoutRequestSheet)</w:t>
      </w:r>
    </w:p>
    <w:p>
      <w:pPr>
        <w:spacing w:after="80"/>
      </w:pPr>
      <w:r>
        <w:rPr>
          <w:b/>
          <w:bCs/>
        </w:rPr>
        <w:t xml:space="preserve">Objectif — </w:t>
      </w:r>
      <w:r>
        <w:t xml:space="preserve">Permettre à un artiste de demander le versement de son solde disponible, seule action d'écriture de son espace.</w:t>
      </w:r>
    </w:p>
    <w:p>
      <w:pPr>
        <w:spacing w:after="80"/>
      </w:pPr>
      <w:r>
        <w:rPr>
          <w:b/>
          <w:bCs/>
        </w:rPr>
        <w:t xml:space="preserve">Utilisateur concerné — </w:t>
      </w:r>
      <w:r>
        <w:t xml:space="preserve">Compte artiste.</w:t>
      </w:r>
    </w:p>
    <w:p>
      <w:pPr>
        <w:spacing w:after="80"/>
      </w:pPr>
      <w:r>
        <w:rPr>
          <w:b/>
          <w:bCs/>
        </w:rPr>
        <w:t xml:space="preserve">Point d'entrée — </w:t>
      </w:r>
      <w:r>
        <w:t xml:space="preserve">Bouton « Demander un retrait » depuis Espace artiste.</w:t>
      </w:r>
    </w:p>
    <w:p>
      <w:pPr>
        <w:pStyle w:val="Heading4"/>
        <w:spacing w:after="100" w:before="200"/>
      </w:pPr>
      <w:r>
        <w:rPr>
          <w:b/>
          <w:bCs/>
          <w:color w:val="444444"/>
        </w:rPr>
        <w:t xml:space="preserve">Actions possibles</w:t>
      </w:r>
    </w:p>
    <w:p>
      <w:pPr>
        <w:pStyle w:val="ListParagraph"/>
        <w:numPr>
          <w:ilvl w:val="0"/>
          <w:numId w:val="1"/>
        </w:numPr>
        <w:spacing w:after="60"/>
      </w:pPr>
      <w:r>
        <w:t xml:space="preserve">Saisir un montant (dans la limite du solde disponible)</w:t>
      </w:r>
    </w:p>
    <w:p>
      <w:pPr>
        <w:pStyle w:val="ListParagraph"/>
        <w:numPr>
          <w:ilvl w:val="0"/>
          <w:numId w:val="1"/>
        </w:numPr>
        <w:spacing w:after="60"/>
      </w:pPr>
      <w:r>
        <w:t xml:space="preserve">Confirmer avec vérification 2FA si requise</w:t>
      </w:r>
    </w:p>
    <w:p>
      <w:pPr>
        <w:pStyle w:val="ListParagraph"/>
        <w:numPr>
          <w:ilvl w:val="0"/>
          <w:numId w:val="1"/>
        </w:numPr>
        <w:spacing w:after="60"/>
      </w:pPr>
      <w:r>
        <w:t xml:space="preserve">Consulter le statut d'une demande précédente</w:t>
      </w:r>
    </w:p>
    <w:p>
      <w:pPr>
        <w:pStyle w:val="Heading4"/>
        <w:spacing w:after="100" w:before="200"/>
      </w:pPr>
      <w:r>
        <w:rPr>
          <w:b/>
          <w:bCs/>
          <w:color w:val="444444"/>
        </w:rPr>
        <w:t xml:space="preserve">Hiérarchie visuelle</w:t>
      </w:r>
    </w:p>
    <w:p>
      <w:pPr>
        <w:pStyle w:val="ListParagraph"/>
        <w:numPr>
          <w:ilvl w:val="0"/>
          <w:numId w:val="1"/>
        </w:numPr>
        <w:spacing w:after="30"/>
      </w:pPr>
      <w:r>
        <w:rPr>
          <w:rFonts w:ascii="Consolas" w:cs="Consolas" w:eastAsia="Consolas" w:hAnsi="Consolas"/>
          <w:sz w:val="18"/>
          <w:szCs w:val="18"/>
        </w:rPr>
        <w:t xml:space="preserve">BottomSheet</w:t>
      </w:r>
    </w:p>
    <w:p>
      <w:pPr>
        <w:pStyle w:val="ListParagraph"/>
        <w:numPr>
          <w:ilvl w:val="1"/>
          <w:numId w:val="1"/>
        </w:numPr>
        <w:spacing w:after="30"/>
      </w:pPr>
      <w:r>
        <w:rPr>
          <w:rFonts w:ascii="Consolas" w:cs="Consolas" w:eastAsia="Consolas" w:hAnsi="Consolas"/>
          <w:sz w:val="18"/>
          <w:szCs w:val="18"/>
        </w:rPr>
        <w:t xml:space="preserve">Poignée de glissement</w:t>
      </w:r>
    </w:p>
    <w:p>
      <w:pPr>
        <w:pStyle w:val="ListParagraph"/>
        <w:numPr>
          <w:ilvl w:val="1"/>
          <w:numId w:val="1"/>
        </w:numPr>
        <w:spacing w:after="30"/>
      </w:pPr>
      <w:r>
        <w:rPr>
          <w:rFonts w:ascii="Consolas" w:cs="Consolas" w:eastAsia="Consolas" w:hAnsi="Consolas"/>
          <w:sz w:val="18"/>
          <w:szCs w:val="18"/>
        </w:rPr>
        <w:t xml:space="preserve">Texte solde disponible</w:t>
      </w:r>
    </w:p>
    <w:p>
      <w:pPr>
        <w:pStyle w:val="ListParagraph"/>
        <w:numPr>
          <w:ilvl w:val="1"/>
          <w:numId w:val="1"/>
        </w:numPr>
        <w:spacing w:after="30"/>
      </w:pPr>
      <w:r>
        <w:rPr>
          <w:rFonts w:ascii="Consolas" w:cs="Consolas" w:eastAsia="Consolas" w:hAnsi="Consolas"/>
          <w:sz w:val="18"/>
          <w:szCs w:val="18"/>
        </w:rPr>
        <w:t xml:space="preserve">InputField montant</w:t>
      </w:r>
    </w:p>
    <w:p>
      <w:pPr>
        <w:pStyle w:val="ListParagraph"/>
        <w:numPr>
          <w:ilvl w:val="1"/>
          <w:numId w:val="1"/>
        </w:numPr>
        <w:spacing w:after="30"/>
      </w:pPr>
      <w:r>
        <w:rPr>
          <w:rFonts w:ascii="Consolas" w:cs="Consolas" w:eastAsia="Consolas" w:hAnsi="Consolas"/>
          <w:sz w:val="18"/>
          <w:szCs w:val="18"/>
        </w:rPr>
        <w:t xml:space="preserve">PrimaryButton « Confirmer la demande »</w:t>
      </w:r>
    </w:p>
    <w:p>
      <w:pPr>
        <w:pStyle w:val="ListParagraph"/>
        <w:numPr>
          <w:ilvl w:val="1"/>
          <w:numId w:val="1"/>
        </w:numPr>
        <w:spacing w:after="30"/>
      </w:pPr>
      <w:r>
        <w:rPr>
          <w:rFonts w:ascii="Consolas" w:cs="Consolas" w:eastAsia="Consolas" w:hAnsi="Consolas"/>
          <w:sz w:val="18"/>
          <w:szCs w:val="18"/>
        </w:rPr>
        <w:t xml:space="preserve">(si requis) OTPInput de reconfirmation 2FA</w:t>
      </w:r>
    </w:p>
    <w:p>
      <w:pPr>
        <w:pStyle w:val="Heading4"/>
        <w:spacing w:after="100" w:before="200"/>
      </w:pPr>
      <w:r>
        <w:rPr>
          <w:b/>
          <w:bCs/>
          <w:color w:val="444444"/>
        </w:rPr>
        <w:t xml:space="preserve">Composants utilisés</w:t>
      </w:r>
    </w:p>
    <w:p>
      <w:pPr>
        <w:spacing w:after="160"/>
      </w:pPr>
      <w:r>
        <w:t xml:space="preserve">InputField · PrimaryButton · OTPInput</w:t>
      </w:r>
    </w:p>
    <w:p>
      <w:pPr>
        <w:pStyle w:val="Heading4"/>
        <w:spacing w:after="100" w:before="200"/>
      </w:pPr>
      <w:r>
        <w:rPr>
          <w:b/>
          <w:bCs/>
          <w:color w:val="444444"/>
        </w:rPr>
        <w:t xml:space="preserve">Contenu affiché</w:t>
      </w:r>
    </w:p>
    <w:p>
      <w:pPr>
        <w:pStyle w:val="ListParagraph"/>
        <w:numPr>
          <w:ilvl w:val="0"/>
          <w:numId w:val="1"/>
        </w:numPr>
        <w:spacing w:after="60"/>
      </w:pPr>
      <w:r>
        <w:t xml:space="preserve">Solde disponible, seuil minimal de retrait, historique bref des demandes précédentes avec statut.</w:t>
      </w:r>
    </w:p>
    <w:p>
      <w:pPr>
        <w:pStyle w:val="Heading4"/>
        <w:spacing w:after="100" w:before="200"/>
      </w:pPr>
      <w:r>
        <w:rPr>
          <w:b/>
          <w:bCs/>
          <w:color w:val="444444"/>
        </w:rPr>
        <w:t xml:space="preserve">Règles de texte, images, dimensions, espacements</w:t>
      </w:r>
    </w:p>
    <w:p>
      <w:pPr>
        <w:pStyle w:val="ListParagraph"/>
        <w:numPr>
          <w:ilvl w:val="0"/>
          <w:numId w:val="1"/>
        </w:numPr>
        <w:spacing w:after="60"/>
      </w:pPr>
      <w:r>
        <w:t xml:space="preserve">Montant en FCFA formaté, seuil minimal explicite si non atteint.</w:t>
      </w:r>
    </w:p>
    <w:p>
      <w:pPr>
        <w:pStyle w:val="ListParagraph"/>
        <w:numPr>
          <w:ilvl w:val="0"/>
          <w:numId w:val="1"/>
        </w:numPr>
        <w:spacing w:after="60"/>
      </w:pPr>
      <w:r>
        <w:t xml:space="preserve">Aucune.</w:t>
      </w:r>
    </w:p>
    <w:p>
      <w:pPr>
        <w:pStyle w:val="ListParagraph"/>
        <w:numPr>
          <w:ilvl w:val="0"/>
          <w:numId w:val="1"/>
        </w:numPr>
        <w:spacing w:after="60"/>
      </w:pPr>
      <w:r>
        <w:t xml:space="preserve">Sheet hauteur adaptative.</w:t>
      </w:r>
    </w:p>
    <w:p>
      <w:pPr>
        <w:pStyle w:val="ListParagraph"/>
        <w:numPr>
          <w:ilvl w:val="0"/>
          <w:numId w:val="1"/>
        </w:numPr>
        <w:spacing w:after="60"/>
      </w:pPr>
      <w:r>
        <w:t xml:space="preserve">16 dp entre chaque champ.</w:t>
      </w:r>
    </w:p>
    <w:p>
      <w:pPr>
        <w:spacing w:after="80"/>
      </w:pPr>
      <w:r>
        <w:rPr>
          <w:b/>
          <w:bCs/>
        </w:rPr>
        <w:t xml:space="preserve">Comportement au scroll — </w:t>
      </w:r>
      <w:r>
        <w:t xml:space="preserve">Aucun en usage normal.</w:t>
      </w:r>
    </w:p>
    <w:p>
      <w:pPr>
        <w:spacing w:after="80"/>
      </w:pPr>
      <w:r>
        <w:rPr>
          <w:b/>
          <w:bCs/>
        </w:rPr>
        <w:t xml:space="preserve">Navigation entrante — </w:t>
      </w:r>
      <w:r>
        <w:t xml:space="preserve">Depuis Espace artiste.</w:t>
      </w:r>
    </w:p>
    <w:p>
      <w:pPr>
        <w:spacing w:after="80"/>
      </w:pPr>
      <w:r>
        <w:rPr>
          <w:b/>
          <w:bCs/>
        </w:rPr>
        <w:t xml:space="preserve">Navigation sortante — </w:t>
      </w:r>
      <w:r>
        <w:t xml:space="preserve">→ Fermeture vers Espace artiste, avec statut mis à jour (demandé → approuvé → payé, ou rejeté).</w:t>
      </w:r>
    </w:p>
    <w:p>
      <w:pPr>
        <w:spacing w:after="80"/>
      </w:pPr>
      <w:r>
        <w:rPr>
          <w:b/>
          <w:bCs/>
        </w:rPr>
        <w:t xml:space="preserve">Animation d'ouverture — </w:t>
      </w:r>
      <w:r>
        <w:t xml:space="preserve">Glissement depuis le bas + assombrissement (220 ms ease-out).</w:t>
      </w:r>
    </w:p>
    <w:p>
      <w:pPr>
        <w:spacing w:after="80"/>
      </w:pPr>
      <w:r>
        <w:rPr>
          <w:b/>
          <w:bCs/>
        </w:rPr>
        <w:t xml:space="preserve">Animation de fermeture — </w:t>
      </w:r>
      <w:r>
        <w:t xml:space="preserve">Symétrique.</w:t>
      </w:r>
    </w:p>
    <w:p>
      <w:pPr>
        <w:pStyle w:val="Heading4"/>
        <w:spacing w:after="100" w:before="200"/>
      </w:pPr>
      <w:r>
        <w:rPr>
          <w:b/>
          <w:bCs/>
          <w:color w:val="444444"/>
        </w:rPr>
        <w:t xml:space="preserve">États obligatoires</w:t>
      </w:r>
    </w:p>
    <w:tbl>
      <w:tblPr>
        <w:tblW w:type="dxa" w:w="9360"/>
        <w:tblBorders>
          <w:top w:val="single" w:color="C9A15B" w:sz="4"/>
          <w:left w:val="single" w:color="D9D3C4" w:sz="2"/>
          <w:bottom w:val="single" w:color="C9A15B" w:sz="4"/>
          <w:right w:val="single" w:color="D9D3C4" w:sz="2"/>
          <w:insideH w:val="single" w:color="D9D3C4" w:sz="2"/>
          <w:insideV w:val="single" w:color="D9D3C4" w:sz="2"/>
        </w:tblBorders>
      </w:tblPr>
      <w:tblGrid>
        <w:gridCol w:w="2100"/>
        <w:gridCol w:w="7260"/>
      </w:tblGrid>
      <w:tr>
        <w:trPr>
          <w:tblHeader/>
        </w:trPr>
        <w:tc>
          <w:tcPr>
            <w:tcW w:type="dxa" w:w="2100"/>
            <w:shd w:fill="2A2A20" w:val="clear"/>
            <w:tcMar>
              <w:top w:type="dxa" w:w="80"/>
              <w:left w:type="dxa" w:w="100"/>
              <w:bottom w:type="dxa" w:w="80"/>
              <w:right w:type="dxa" w:w="100"/>
            </w:tcMar>
            <w:vAlign w:val="center"/>
          </w:tcPr>
          <w:p>
            <w:pPr>
              <w:jc w:val="left"/>
            </w:pPr>
            <w:r>
              <w:rPr>
                <w:b/>
                <w:bCs/>
                <w:i w:val="false"/>
                <w:iCs w:val="false"/>
                <w:color w:val="F5F1E8"/>
                <w:sz w:val="19"/>
                <w:szCs w:val="19"/>
              </w:rPr>
              <w:t xml:space="preserve">État</w:t>
            </w:r>
          </w:p>
        </w:tc>
        <w:tc>
          <w:tcPr>
            <w:tcW w:type="dxa" w:w="7260"/>
            <w:shd w:fill="2A2A20" w:val="clear"/>
            <w:tcMar>
              <w:top w:type="dxa" w:w="80"/>
              <w:left w:type="dxa" w:w="100"/>
              <w:bottom w:type="dxa" w:w="80"/>
              <w:right w:type="dxa" w:w="100"/>
            </w:tcMar>
            <w:vAlign w:val="center"/>
          </w:tcPr>
          <w:p>
            <w:pPr>
              <w:jc w:val="left"/>
            </w:pPr>
            <w:r>
              <w:rPr>
                <w:b/>
                <w:bCs/>
                <w:i w:val="false"/>
                <w:iCs w:val="false"/>
                <w:color w:val="F5F1E8"/>
                <w:sz w:val="19"/>
                <w:szCs w:val="19"/>
              </w:rPr>
              <w:t xml:space="preserve">Traitement</w:t>
            </w:r>
          </w:p>
        </w:tc>
      </w:tr>
      <w:tr>
        <w:tc>
          <w:tcPr>
            <w:tcW w:type="dxa" w:w="2100"/>
            <w:tcMar>
              <w:top w:type="dxa" w:w="80"/>
              <w:left w:type="dxa" w:w="100"/>
              <w:bottom w:type="dxa" w:w="80"/>
              <w:right w:type="dxa" w:w="100"/>
            </w:tcMar>
            <w:vAlign w:val="center"/>
          </w:tcPr>
          <w:p>
            <w:pPr>
              <w:jc w:val="left"/>
            </w:pPr>
            <w:r>
              <w:rPr>
                <w:b w:val="false"/>
                <w:bCs w:val="false"/>
                <w:i w:val="false"/>
                <w:iCs w:val="false"/>
                <w:sz w:val="19"/>
                <w:szCs w:val="19"/>
              </w:rPr>
              <w:t xml:space="preserve">Loading</w:t>
            </w:r>
          </w:p>
        </w:tc>
        <w:tc>
          <w:tcPr>
            <w:tcW w:type="dxa" w:w="7260"/>
            <w:tcMar>
              <w:top w:type="dxa" w:w="80"/>
              <w:left w:type="dxa" w:w="100"/>
              <w:bottom w:type="dxa" w:w="80"/>
              <w:right w:type="dxa" w:w="100"/>
            </w:tcMar>
            <w:vAlign w:val="center"/>
          </w:tcPr>
          <w:p>
            <w:pPr>
              <w:jc w:val="left"/>
            </w:pPr>
            <w:r>
              <w:rPr>
                <w:b w:val="false"/>
                <w:bCs w:val="false"/>
                <w:i w:val="false"/>
                <w:iCs w:val="false"/>
                <w:sz w:val="19"/>
                <w:szCs w:val="19"/>
              </w:rPr>
              <w:t xml:space="preserve">Bouton avec indicateur inline pendant la soumission.</w:t>
            </w:r>
          </w:p>
        </w:tc>
      </w:tr>
      <w:tr>
        <w:tc>
          <w:tcPr>
            <w:tcW w:type="dxa" w:w="21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Skeleton</w:t>
            </w:r>
          </w:p>
        </w:tc>
        <w:tc>
          <w:tcPr>
            <w:tcW w:type="dxa" w:w="726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Non applicable.</w:t>
            </w:r>
          </w:p>
        </w:tc>
      </w:tr>
      <w:tr>
        <w:tc>
          <w:tcPr>
            <w:tcW w:type="dxa" w:w="2100"/>
            <w:tcMar>
              <w:top w:type="dxa" w:w="80"/>
              <w:left w:type="dxa" w:w="100"/>
              <w:bottom w:type="dxa" w:w="80"/>
              <w:right w:type="dxa" w:w="100"/>
            </w:tcMar>
            <w:vAlign w:val="center"/>
          </w:tcPr>
          <w:p>
            <w:pPr>
              <w:jc w:val="left"/>
            </w:pPr>
            <w:r>
              <w:rPr>
                <w:b w:val="false"/>
                <w:bCs w:val="false"/>
                <w:i w:val="false"/>
                <w:iCs w:val="false"/>
                <w:sz w:val="19"/>
                <w:szCs w:val="19"/>
              </w:rPr>
              <w:t xml:space="preserve">Vide</w:t>
            </w:r>
          </w:p>
        </w:tc>
        <w:tc>
          <w:tcPr>
            <w:tcW w:type="dxa" w:w="7260"/>
            <w:tcMar>
              <w:top w:type="dxa" w:w="80"/>
              <w:left w:type="dxa" w:w="100"/>
              <w:bottom w:type="dxa" w:w="80"/>
              <w:right w:type="dxa" w:w="100"/>
            </w:tcMar>
            <w:vAlign w:val="center"/>
          </w:tcPr>
          <w:p>
            <w:pPr>
              <w:jc w:val="left"/>
            </w:pPr>
            <w:r>
              <w:rPr>
                <w:b w:val="false"/>
                <w:bCs w:val="false"/>
                <w:i w:val="false"/>
                <w:iCs w:val="false"/>
                <w:sz w:val="19"/>
                <w:szCs w:val="19"/>
              </w:rPr>
              <w:t xml:space="preserve">Non applicable.</w:t>
            </w:r>
          </w:p>
        </w:tc>
      </w:tr>
      <w:tr>
        <w:tc>
          <w:tcPr>
            <w:tcW w:type="dxa" w:w="21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Erreur réseau</w:t>
            </w:r>
          </w:p>
        </w:tc>
        <w:tc>
          <w:tcPr>
            <w:tcW w:type="dxa" w:w="726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Message inline, montant saisi conservé.</w:t>
            </w:r>
          </w:p>
        </w:tc>
      </w:tr>
      <w:tr>
        <w:tc>
          <w:tcPr>
            <w:tcW w:type="dxa" w:w="2100"/>
            <w:tcMar>
              <w:top w:type="dxa" w:w="80"/>
              <w:left w:type="dxa" w:w="100"/>
              <w:bottom w:type="dxa" w:w="80"/>
              <w:right w:type="dxa" w:w="100"/>
            </w:tcMar>
            <w:vAlign w:val="center"/>
          </w:tcPr>
          <w:p>
            <w:pPr>
              <w:jc w:val="left"/>
            </w:pPr>
            <w:r>
              <w:rPr>
                <w:b w:val="false"/>
                <w:bCs w:val="false"/>
                <w:i w:val="false"/>
                <w:iCs w:val="false"/>
                <w:sz w:val="19"/>
                <w:szCs w:val="19"/>
              </w:rPr>
              <w:t xml:space="preserve">Offline</w:t>
            </w:r>
          </w:p>
        </w:tc>
        <w:tc>
          <w:tcPr>
            <w:tcW w:type="dxa" w:w="7260"/>
            <w:tcMar>
              <w:top w:type="dxa" w:w="80"/>
              <w:left w:type="dxa" w:w="100"/>
              <w:bottom w:type="dxa" w:w="80"/>
              <w:right w:type="dxa" w:w="100"/>
            </w:tcMar>
            <w:vAlign w:val="center"/>
          </w:tcPr>
          <w:p>
            <w:pPr>
              <w:jc w:val="left"/>
            </w:pPr>
            <w:r>
              <w:rPr>
                <w:b w:val="false"/>
                <w:bCs w:val="false"/>
                <w:i w:val="false"/>
                <w:iCs w:val="false"/>
                <w:sz w:val="19"/>
                <w:szCs w:val="19"/>
              </w:rPr>
              <w:t xml:space="preserve">Action indisponible hors-ligne — message « Connexion requise ».</w:t>
            </w:r>
          </w:p>
        </w:tc>
      </w:tr>
      <w:tr>
        <w:tc>
          <w:tcPr>
            <w:tcW w:type="dxa" w:w="21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Non connecté</w:t>
            </w:r>
          </w:p>
        </w:tc>
        <w:tc>
          <w:tcPr>
            <w:tcW w:type="dxa" w:w="726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Non applicable.</w:t>
            </w:r>
          </w:p>
        </w:tc>
      </w:tr>
      <w:tr>
        <w:tc>
          <w:tcPr>
            <w:tcW w:type="dxa" w:w="2100"/>
            <w:tcMar>
              <w:top w:type="dxa" w:w="80"/>
              <w:left w:type="dxa" w:w="100"/>
              <w:bottom w:type="dxa" w:w="80"/>
              <w:right w:type="dxa" w:w="100"/>
            </w:tcMar>
            <w:vAlign w:val="center"/>
          </w:tcPr>
          <w:p>
            <w:pPr>
              <w:jc w:val="left"/>
            </w:pPr>
            <w:r>
              <w:rPr>
                <w:b w:val="false"/>
                <w:bCs w:val="false"/>
                <w:i w:val="false"/>
                <w:iCs w:val="false"/>
                <w:sz w:val="19"/>
                <w:szCs w:val="19"/>
              </w:rPr>
              <w:t xml:space="preserve">Accès refusé</w:t>
            </w:r>
          </w:p>
        </w:tc>
        <w:tc>
          <w:tcPr>
            <w:tcW w:type="dxa" w:w="7260"/>
            <w:tcMar>
              <w:top w:type="dxa" w:w="80"/>
              <w:left w:type="dxa" w:w="100"/>
              <w:bottom w:type="dxa" w:w="80"/>
              <w:right w:type="dxa" w:w="100"/>
            </w:tcMar>
            <w:vAlign w:val="center"/>
          </w:tcPr>
          <w:p>
            <w:pPr>
              <w:jc w:val="left"/>
            </w:pPr>
            <w:r>
              <w:rPr>
                <w:b w:val="false"/>
                <w:bCs w:val="false"/>
                <w:i w:val="false"/>
                <w:iCs w:val="false"/>
                <w:sz w:val="19"/>
                <w:szCs w:val="19"/>
              </w:rPr>
              <w:t xml:space="preserve">Message explicite si montant inférieur au seuil minimal configuré, ou si 2FA échoue.</w:t>
            </w:r>
          </w:p>
        </w:tc>
      </w:tr>
    </w:tbl>
    <w:p>
      <w:pPr>
        <w:spacing w:after="100"/>
      </w:pPr>
    </w:p>
    <w:p>
      <w:pPr>
        <w:spacing w:after="80"/>
      </w:pPr>
      <w:r>
        <w:rPr>
          <w:b/>
          <w:bCs/>
        </w:rPr>
        <w:t xml:space="preserve">Accessibilité — </w:t>
      </w:r>
      <w:r>
        <w:t xml:space="preserve">Montant annoncé en devise complète ; statut de la demande annoncé en live region.</w:t>
      </w:r>
    </w:p>
    <w:p>
      <w:pPr>
        <w:spacing w:after="80"/>
      </w:pPr>
      <w:r>
        <w:rPr>
          <w:b/>
          <w:bCs/>
        </w:rPr>
        <w:t xml:space="preserve">Contraintes Android bas de gamme — </w:t>
      </w:r>
      <w:r>
        <w:t xml:space="preserve">Aucun impact particulier.</w:t>
      </w:r>
    </w:p>
    <w:p>
      <w:pPr>
        <w:spacing w:after="80"/>
      </w:pPr>
      <w:r>
        <w:rPr>
          <w:b/>
          <w:bCs/>
        </w:rPr>
        <w:t xml:space="preserve">Référence benchmark observée — </w:t>
      </w:r>
      <w:r>
        <w:t xml:space="preserve">Aucun équivalent chez Empire Afrique.</w:t>
      </w:r>
    </w:p>
    <w:p>
      <w:pPr>
        <w:pStyle w:val="Heading4"/>
        <w:spacing w:after="100" w:before="200"/>
      </w:pPr>
      <w:r>
        <w:rPr>
          <w:b/>
          <w:bCs/>
          <w:color w:val="444444"/>
        </w:rPr>
        <w:t xml:space="preserve">Différences et améliorations KORA+</w:t>
      </w:r>
    </w:p>
    <w:p>
      <w:pPr>
        <w:pStyle w:val="ListParagraph"/>
        <w:numPr>
          <w:ilvl w:val="0"/>
          <w:numId w:val="1"/>
        </w:numPr>
        <w:spacing w:after="60"/>
      </w:pPr>
      <w:r>
        <w:t xml:space="preserve">Fonctionnalité entièrement propre à KORA+ (§15.4 Cahier des charges).</w:t>
      </w:r>
    </w:p>
    <w:p>
      <w:pPr>
        <w:pStyle w:val="Heading4"/>
        <w:spacing w:after="100" w:before="200"/>
      </w:pPr>
      <w:r>
        <w:rPr>
          <w:b/>
          <w:bCs/>
          <w:color w:val="444444"/>
        </w:rPr>
        <w:t xml:space="preserve">Critères d'acceptation Codex</w:t>
      </w:r>
    </w:p>
    <w:p>
      <w:pPr>
        <w:pStyle w:val="ListParagraph"/>
        <w:numPr>
          <w:ilvl w:val="0"/>
          <w:numId w:val="1"/>
        </w:numPr>
        <w:spacing w:after="60"/>
      </w:pPr>
      <w:r>
        <w:t xml:space="preserve">Une vérification 2FA récente (&lt; 5 min) est systématiquement exigée avant confirmation (§9.4 Engineering Specification).</w:t>
      </w:r>
    </w:p>
    <w:p>
      <w:pPr>
        <w:pStyle w:val="ListParagraph"/>
        <w:numPr>
          <w:ilvl w:val="0"/>
          <w:numId w:val="1"/>
        </w:numPr>
        <w:spacing w:after="60"/>
      </w:pPr>
      <w:r>
        <w:t xml:space="preserve">Le statut de la demande est visible immédiatement après soumission (« demandé »), sans latence perçue.</w:t>
      </w:r>
    </w:p>
    <w:p>
      <w:pPr>
        <w:spacing w:after="200"/>
      </w:pPr>
    </w:p>
    <w:p>
      <w:pPr>
        <w:pStyle w:val="Heading2"/>
        <w:spacing w:after="180" w:before="360"/>
      </w:pPr>
      <w:r>
        <w:rPr>
          <w:b/>
          <w:bCs/>
          <w:color w:val="16161A"/>
        </w:rPr>
        <w:t xml:space="preserve">4.26 — États obligatoires transversaux</w:t>
      </w:r>
    </w:p>
    <w:p>
      <w:pPr>
        <w:spacing w:after="160"/>
      </w:pPr>
      <w:r>
        <w:t xml:space="preserve">Ces sept états ne sont pas des écrans séparés : ce sont des comportements obligatoires que CHAQUE écran de la section 4 doit implémenter, tels que documentés dans son propre tableau « États ». Cette section centralise la règle générale ; elle fait autorité en cas de silence local sur un écran particulier.</w:t>
      </w:r>
    </w:p>
    <w:tbl>
      <w:tblPr>
        <w:tblW w:type="dxa" w:w="9360"/>
        <w:tblBorders>
          <w:top w:val="single" w:color="C9A15B" w:sz="4"/>
          <w:left w:val="single" w:color="D9D3C4" w:sz="2"/>
          <w:bottom w:val="single" w:color="C9A15B" w:sz="4"/>
          <w:right w:val="single" w:color="D9D3C4" w:sz="2"/>
          <w:insideH w:val="single" w:color="D9D3C4" w:sz="2"/>
          <w:insideV w:val="single" w:color="D9D3C4" w:sz="2"/>
        </w:tblBorders>
      </w:tblPr>
      <w:tblGrid>
        <w:gridCol w:w="2200"/>
        <w:gridCol w:w="5400"/>
        <w:gridCol w:w="1760"/>
      </w:tblGrid>
      <w:tr>
        <w:trPr>
          <w:tblHeader/>
        </w:trPr>
        <w:tc>
          <w:tcPr>
            <w:tcW w:type="dxa" w:w="2200"/>
            <w:shd w:fill="2A2A20" w:val="clear"/>
            <w:tcMar>
              <w:top w:type="dxa" w:w="80"/>
              <w:left w:type="dxa" w:w="100"/>
              <w:bottom w:type="dxa" w:w="80"/>
              <w:right w:type="dxa" w:w="100"/>
            </w:tcMar>
            <w:vAlign w:val="center"/>
          </w:tcPr>
          <w:p>
            <w:pPr>
              <w:jc w:val="left"/>
            </w:pPr>
            <w:r>
              <w:rPr>
                <w:b/>
                <w:bCs/>
                <w:i w:val="false"/>
                <w:iCs w:val="false"/>
                <w:color w:val="F5F1E8"/>
                <w:sz w:val="19"/>
                <w:szCs w:val="19"/>
              </w:rPr>
              <w:t xml:space="preserve">État</w:t>
            </w:r>
          </w:p>
        </w:tc>
        <w:tc>
          <w:tcPr>
            <w:tcW w:type="dxa" w:w="5400"/>
            <w:shd w:fill="2A2A20" w:val="clear"/>
            <w:tcMar>
              <w:top w:type="dxa" w:w="80"/>
              <w:left w:type="dxa" w:w="100"/>
              <w:bottom w:type="dxa" w:w="80"/>
              <w:right w:type="dxa" w:w="100"/>
            </w:tcMar>
            <w:vAlign w:val="center"/>
          </w:tcPr>
          <w:p>
            <w:pPr>
              <w:jc w:val="left"/>
            </w:pPr>
            <w:r>
              <w:rPr>
                <w:b/>
                <w:bCs/>
                <w:i w:val="false"/>
                <w:iCs w:val="false"/>
                <w:color w:val="F5F1E8"/>
                <w:sz w:val="19"/>
                <w:szCs w:val="19"/>
              </w:rPr>
              <w:t xml:space="preserve">Traitement obligatoire</w:t>
            </w:r>
          </w:p>
        </w:tc>
        <w:tc>
          <w:tcPr>
            <w:tcW w:type="dxa" w:w="1760"/>
            <w:shd w:fill="2A2A20" w:val="clear"/>
            <w:tcMar>
              <w:top w:type="dxa" w:w="80"/>
              <w:left w:type="dxa" w:w="100"/>
              <w:bottom w:type="dxa" w:w="80"/>
              <w:right w:type="dxa" w:w="100"/>
            </w:tcMar>
            <w:vAlign w:val="center"/>
          </w:tcPr>
          <w:p>
            <w:pPr>
              <w:jc w:val="left"/>
            </w:pPr>
            <w:r>
              <w:rPr>
                <w:b/>
                <w:bCs/>
                <w:i w:val="false"/>
                <w:iCs w:val="false"/>
                <w:color w:val="F5F1E8"/>
                <w:sz w:val="19"/>
                <w:szCs w:val="19"/>
              </w:rPr>
              <w:t xml:space="preserve">Référence</w:t>
            </w:r>
          </w:p>
        </w:tc>
      </w:tr>
      <w:tr>
        <w:tc>
          <w:tcPr>
            <w:tcW w:type="dxa" w:w="2200"/>
            <w:tcMar>
              <w:top w:type="dxa" w:w="80"/>
              <w:left w:type="dxa" w:w="100"/>
              <w:bottom w:type="dxa" w:w="80"/>
              <w:right w:type="dxa" w:w="100"/>
            </w:tcMar>
            <w:vAlign w:val="center"/>
          </w:tcPr>
          <w:p>
            <w:pPr>
              <w:jc w:val="left"/>
            </w:pPr>
            <w:r>
              <w:rPr>
                <w:b w:val="false"/>
                <w:bCs w:val="false"/>
                <w:i w:val="false"/>
                <w:iCs w:val="false"/>
                <w:sz w:val="19"/>
                <w:szCs w:val="19"/>
              </w:rPr>
              <w:t xml:space="preserve">Chargement (Loading)</w:t>
            </w:r>
          </w:p>
        </w:tc>
        <w:tc>
          <w:tcPr>
            <w:tcW w:type="dxa" w:w="5400"/>
            <w:tcMar>
              <w:top w:type="dxa" w:w="80"/>
              <w:left w:type="dxa" w:w="100"/>
              <w:bottom w:type="dxa" w:w="80"/>
              <w:right w:type="dxa" w:w="100"/>
            </w:tcMar>
            <w:vAlign w:val="center"/>
          </w:tcPr>
          <w:p>
            <w:pPr>
              <w:jc w:val="left"/>
            </w:pPr>
            <w:r>
              <w:rPr>
                <w:b w:val="false"/>
                <w:bCs w:val="false"/>
                <w:i w:val="false"/>
                <w:iCs w:val="false"/>
                <w:sz w:val="19"/>
                <w:szCs w:val="19"/>
              </w:rPr>
              <w:t xml:space="preserve">Skeleton fidèle à la forme du contenu final — jamais un écran blanc, jamais un spinner générique seul en plein écran sauf absence totale d'alternative.</w:t>
            </w:r>
          </w:p>
        </w:tc>
        <w:tc>
          <w:tcPr>
            <w:tcW w:type="dxa" w:w="1760"/>
            <w:tcMar>
              <w:top w:type="dxa" w:w="80"/>
              <w:left w:type="dxa" w:w="100"/>
              <w:bottom w:type="dxa" w:w="80"/>
              <w:right w:type="dxa" w:w="100"/>
            </w:tcMar>
            <w:vAlign w:val="center"/>
          </w:tcPr>
          <w:p>
            <w:pPr>
              <w:jc w:val="left"/>
            </w:pPr>
            <w:r>
              <w:rPr>
                <w:b w:val="false"/>
                <w:bCs w:val="false"/>
                <w:i w:val="false"/>
                <w:iCs w:val="false"/>
                <w:sz w:val="19"/>
                <w:szCs w:val="19"/>
              </w:rPr>
              <w:t xml:space="preserve">§10.5 Cahier des charges</w:t>
            </w:r>
          </w:p>
        </w:tc>
      </w:tr>
      <w:tr>
        <w:tc>
          <w:tcPr>
            <w:tcW w:type="dxa" w:w="22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Vide (Empty)</w:t>
            </w:r>
          </w:p>
        </w:tc>
        <w:tc>
          <w:tcPr>
            <w:tcW w:type="dxa" w:w="54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Message court + action utile systématique (ex. « Aucun achat pour l'instant » + bouton Découvrir) — jamais un texte sec sans porte de sortie.</w:t>
            </w:r>
          </w:p>
        </w:tc>
        <w:tc>
          <w:tcPr>
            <w:tcW w:type="dxa" w:w="176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§10.5 Cahier des charges</w:t>
            </w:r>
          </w:p>
        </w:tc>
      </w:tr>
      <w:tr>
        <w:tc>
          <w:tcPr>
            <w:tcW w:type="dxa" w:w="2200"/>
            <w:tcMar>
              <w:top w:type="dxa" w:w="80"/>
              <w:left w:type="dxa" w:w="100"/>
              <w:bottom w:type="dxa" w:w="80"/>
              <w:right w:type="dxa" w:w="100"/>
            </w:tcMar>
            <w:vAlign w:val="center"/>
          </w:tcPr>
          <w:p>
            <w:pPr>
              <w:jc w:val="left"/>
            </w:pPr>
            <w:r>
              <w:rPr>
                <w:b w:val="false"/>
                <w:bCs w:val="false"/>
                <w:i w:val="false"/>
                <w:iCs w:val="false"/>
                <w:sz w:val="19"/>
                <w:szCs w:val="19"/>
              </w:rPr>
              <w:t xml:space="preserve">Erreur réseau</w:t>
            </w:r>
          </w:p>
        </w:tc>
        <w:tc>
          <w:tcPr>
            <w:tcW w:type="dxa" w:w="5400"/>
            <w:tcMar>
              <w:top w:type="dxa" w:w="80"/>
              <w:left w:type="dxa" w:w="100"/>
              <w:bottom w:type="dxa" w:w="80"/>
              <w:right w:type="dxa" w:w="100"/>
            </w:tcMar>
            <w:vAlign w:val="center"/>
          </w:tcPr>
          <w:p>
            <w:pPr>
              <w:jc w:val="left"/>
            </w:pPr>
            <w:r>
              <w:rPr>
                <w:b w:val="false"/>
                <w:bCs w:val="false"/>
                <w:i w:val="false"/>
                <w:iCs w:val="false"/>
                <w:sz w:val="19"/>
                <w:szCs w:val="19"/>
              </w:rPr>
              <w:t xml:space="preserve">« Connexion faible, réessayez » + bouton Réessayer — jamais de code d'erreur technique visible côté utilisateur.</w:t>
            </w:r>
          </w:p>
        </w:tc>
        <w:tc>
          <w:tcPr>
            <w:tcW w:type="dxa" w:w="1760"/>
            <w:tcMar>
              <w:top w:type="dxa" w:w="80"/>
              <w:left w:type="dxa" w:w="100"/>
              <w:bottom w:type="dxa" w:w="80"/>
              <w:right w:type="dxa" w:w="100"/>
            </w:tcMar>
            <w:vAlign w:val="center"/>
          </w:tcPr>
          <w:p>
            <w:pPr>
              <w:jc w:val="left"/>
            </w:pPr>
            <w:r>
              <w:rPr>
                <w:b w:val="false"/>
                <w:bCs w:val="false"/>
                <w:i w:val="false"/>
                <w:iCs w:val="false"/>
                <w:sz w:val="19"/>
                <w:szCs w:val="19"/>
              </w:rPr>
              <w:t xml:space="preserve">§10.5 Cahier des charges</w:t>
            </w:r>
          </w:p>
        </w:tc>
      </w:tr>
      <w:tr>
        <w:tc>
          <w:tcPr>
            <w:tcW w:type="dxa" w:w="22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Offline</w:t>
            </w:r>
          </w:p>
        </w:tc>
        <w:tc>
          <w:tcPr>
            <w:tcW w:type="dxa" w:w="54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 Disponible hors-ligne » ou « Licence expirée, reconnectez-vous » selon le contexte — dernière donnée en cache affichée quand c'est pertinent, avec bandeau discret de fraîcheur.</w:t>
            </w:r>
          </w:p>
        </w:tc>
        <w:tc>
          <w:tcPr>
            <w:tcW w:type="dxa" w:w="176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§10.5 Cahier des charges</w:t>
            </w:r>
          </w:p>
        </w:tc>
      </w:tr>
      <w:tr>
        <w:tc>
          <w:tcPr>
            <w:tcW w:type="dxa" w:w="2200"/>
            <w:tcMar>
              <w:top w:type="dxa" w:w="80"/>
              <w:left w:type="dxa" w:w="100"/>
              <w:bottom w:type="dxa" w:w="80"/>
              <w:right w:type="dxa" w:w="100"/>
            </w:tcMar>
            <w:vAlign w:val="center"/>
          </w:tcPr>
          <w:p>
            <w:pPr>
              <w:jc w:val="left"/>
            </w:pPr>
            <w:r>
              <w:rPr>
                <w:b w:val="false"/>
                <w:bCs w:val="false"/>
                <w:i w:val="false"/>
                <w:iCs w:val="false"/>
                <w:sz w:val="19"/>
                <w:szCs w:val="19"/>
              </w:rPr>
              <w:t xml:space="preserve">Session expirée</w:t>
            </w:r>
          </w:p>
        </w:tc>
        <w:tc>
          <w:tcPr>
            <w:tcW w:type="dxa" w:w="5400"/>
            <w:tcMar>
              <w:top w:type="dxa" w:w="80"/>
              <w:left w:type="dxa" w:w="100"/>
              <w:bottom w:type="dxa" w:w="80"/>
              <w:right w:type="dxa" w:w="100"/>
            </w:tcMar>
            <w:vAlign w:val="center"/>
          </w:tcPr>
          <w:p>
            <w:pPr>
              <w:jc w:val="left"/>
            </w:pPr>
            <w:r>
              <w:rPr>
                <w:b w:val="false"/>
                <w:bCs w:val="false"/>
                <w:i w:val="false"/>
                <w:iCs w:val="false"/>
                <w:sz w:val="19"/>
                <w:szCs w:val="19"/>
              </w:rPr>
              <w:t xml:space="preserve">Redirection douce vers Connexion avec conservation du deep link (returnTo) — jamais une déconnexion silencieuse sans explication.</w:t>
            </w:r>
          </w:p>
        </w:tc>
        <w:tc>
          <w:tcPr>
            <w:tcW w:type="dxa" w:w="1760"/>
            <w:tcMar>
              <w:top w:type="dxa" w:w="80"/>
              <w:left w:type="dxa" w:w="100"/>
              <w:bottom w:type="dxa" w:w="80"/>
              <w:right w:type="dxa" w:w="100"/>
            </w:tcMar>
            <w:vAlign w:val="center"/>
          </w:tcPr>
          <w:p>
            <w:pPr>
              <w:jc w:val="left"/>
            </w:pPr>
            <w:r>
              <w:rPr>
                <w:b w:val="false"/>
                <w:bCs w:val="false"/>
                <w:i w:val="false"/>
                <w:iCs w:val="false"/>
                <w:sz w:val="19"/>
                <w:szCs w:val="19"/>
              </w:rPr>
              <w:t xml:space="preserve">§8.2, §9.3 Engineering</w:t>
            </w:r>
          </w:p>
        </w:tc>
      </w:tr>
      <w:tr>
        <w:tc>
          <w:tcPr>
            <w:tcW w:type="dxa" w:w="22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Non connecté (accès protégé)</w:t>
            </w:r>
          </w:p>
        </w:tc>
        <w:tc>
          <w:tcPr>
            <w:tcW w:type="dxa" w:w="54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Bottom sheet de connexion contextuelle non bloquante, retour automatique à l'action initiale après connexion — jamais un écran de blocage plein écran pour une simple consultation.</w:t>
            </w:r>
          </w:p>
        </w:tc>
        <w:tc>
          <w:tcPr>
            <w:tcW w:type="dxa" w:w="176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§10.5, §8.1 Cahier des charges</w:t>
            </w:r>
          </w:p>
        </w:tc>
      </w:tr>
      <w:tr>
        <w:tc>
          <w:tcPr>
            <w:tcW w:type="dxa" w:w="2200"/>
            <w:tcMar>
              <w:top w:type="dxa" w:w="80"/>
              <w:left w:type="dxa" w:w="100"/>
              <w:bottom w:type="dxa" w:w="80"/>
              <w:right w:type="dxa" w:w="100"/>
            </w:tcMar>
            <w:vAlign w:val="center"/>
          </w:tcPr>
          <w:p>
            <w:pPr>
              <w:jc w:val="left"/>
            </w:pPr>
            <w:r>
              <w:rPr>
                <w:b w:val="false"/>
                <w:bCs w:val="false"/>
                <w:i w:val="false"/>
                <w:iCs w:val="false"/>
                <w:sz w:val="19"/>
                <w:szCs w:val="19"/>
              </w:rPr>
              <w:t xml:space="preserve">Accès refusé</w:t>
            </w:r>
          </w:p>
        </w:tc>
        <w:tc>
          <w:tcPr>
            <w:tcW w:type="dxa" w:w="5400"/>
            <w:tcMar>
              <w:top w:type="dxa" w:w="80"/>
              <w:left w:type="dxa" w:w="100"/>
              <w:bottom w:type="dxa" w:w="80"/>
              <w:right w:type="dxa" w:w="100"/>
            </w:tcMar>
            <w:vAlign w:val="center"/>
          </w:tcPr>
          <w:p>
            <w:pPr>
              <w:jc w:val="left"/>
            </w:pPr>
            <w:r>
              <w:rPr>
                <w:b w:val="false"/>
                <w:bCs w:val="false"/>
                <w:i w:val="false"/>
                <w:iCs w:val="false"/>
                <w:sz w:val="19"/>
                <w:szCs w:val="19"/>
              </w:rPr>
              <w:t xml:space="preserve">Message non technique mappé depuis le code d'erreur serveur (ex. ENTITLEMENT_REQUIRED → « Achetez ce contenu pour l'écouter ») — jamais un code brut affiché.</w:t>
            </w:r>
          </w:p>
        </w:tc>
        <w:tc>
          <w:tcPr>
            <w:tcW w:type="dxa" w:w="1760"/>
            <w:tcMar>
              <w:top w:type="dxa" w:w="80"/>
              <w:left w:type="dxa" w:w="100"/>
              <w:bottom w:type="dxa" w:w="80"/>
              <w:right w:type="dxa" w:w="100"/>
            </w:tcMar>
            <w:vAlign w:val="center"/>
          </w:tcPr>
          <w:p>
            <w:pPr>
              <w:jc w:val="left"/>
            </w:pPr>
            <w:r>
              <w:rPr>
                <w:b w:val="false"/>
                <w:bCs w:val="false"/>
                <w:i w:val="false"/>
                <w:iCs w:val="false"/>
                <w:sz w:val="19"/>
                <w:szCs w:val="19"/>
              </w:rPr>
              <w:t xml:space="preserve">§7.2 Cahier des charges, §1.8 Engineering</w:t>
            </w:r>
          </w:p>
        </w:tc>
      </w:tr>
    </w:tbl>
    <w:p>
      <w:r>
        <w:br w:type="page"/>
      </w:r>
    </w:p>
    <w:p>
      <w:pPr>
        <w:pStyle w:val="Heading1"/>
        <w:pBdr>
          <w:bottom w:val="single" w:color="C9A15B" w:sz="12" w:space="4"/>
        </w:pBdr>
        <w:spacing w:after="240" w:before="480"/>
      </w:pPr>
      <w:r>
        <w:rPr>
          <w:b/>
          <w:bCs/>
          <w:color w:val="16161A"/>
        </w:rPr>
        <w:t xml:space="preserve">5. Design System complet</w:t>
      </w:r>
    </w:p>
    <w:p>
      <w:pPr>
        <w:pStyle w:val="Heading2"/>
        <w:spacing w:after="180" w:before="360"/>
      </w:pPr>
      <w:r>
        <w:rPr>
          <w:b/>
          <w:bCs/>
          <w:color w:val="16161A"/>
        </w:rPr>
        <w:t xml:space="preserve">5.1 Couleurs</w:t>
      </w:r>
    </w:p>
    <w:tbl>
      <w:tblPr>
        <w:tblW w:type="dxa" w:w="9360"/>
        <w:tblBorders>
          <w:top w:val="single" w:color="C9A15B" w:sz="4"/>
          <w:left w:val="single" w:color="D9D3C4" w:sz="2"/>
          <w:bottom w:val="single" w:color="C9A15B" w:sz="4"/>
          <w:right w:val="single" w:color="D9D3C4" w:sz="2"/>
          <w:insideH w:val="single" w:color="D9D3C4" w:sz="2"/>
          <w:insideV w:val="single" w:color="D9D3C4" w:sz="2"/>
        </w:tblBorders>
      </w:tblPr>
      <w:tblGrid>
        <w:gridCol w:w="2000"/>
        <w:gridCol w:w="1600"/>
        <w:gridCol w:w="1600"/>
        <w:gridCol w:w="4160"/>
      </w:tblGrid>
      <w:tr>
        <w:trPr>
          <w:tblHeader/>
        </w:trPr>
        <w:tc>
          <w:tcPr>
            <w:tcW w:type="dxa" w:w="2000"/>
            <w:shd w:fill="2A2A20" w:val="clear"/>
            <w:tcMar>
              <w:top w:type="dxa" w:w="80"/>
              <w:left w:type="dxa" w:w="100"/>
              <w:bottom w:type="dxa" w:w="80"/>
              <w:right w:type="dxa" w:w="100"/>
            </w:tcMar>
            <w:vAlign w:val="center"/>
          </w:tcPr>
          <w:p>
            <w:pPr>
              <w:jc w:val="left"/>
            </w:pPr>
            <w:r>
              <w:rPr>
                <w:b/>
                <w:bCs/>
                <w:i w:val="false"/>
                <w:iCs w:val="false"/>
                <w:color w:val="F5F1E8"/>
                <w:sz w:val="19"/>
                <w:szCs w:val="19"/>
              </w:rPr>
              <w:t xml:space="preserve">Rôle</w:t>
            </w:r>
          </w:p>
        </w:tc>
        <w:tc>
          <w:tcPr>
            <w:tcW w:type="dxa" w:w="1600"/>
            <w:shd w:fill="2A2A20" w:val="clear"/>
            <w:tcMar>
              <w:top w:type="dxa" w:w="80"/>
              <w:left w:type="dxa" w:w="100"/>
              <w:bottom w:type="dxa" w:w="80"/>
              <w:right w:type="dxa" w:w="100"/>
            </w:tcMar>
            <w:vAlign w:val="center"/>
          </w:tcPr>
          <w:p>
            <w:pPr>
              <w:jc w:val="left"/>
            </w:pPr>
            <w:r>
              <w:rPr>
                <w:b/>
                <w:bCs/>
                <w:i w:val="false"/>
                <w:iCs w:val="false"/>
                <w:color w:val="F5F1E8"/>
                <w:sz w:val="19"/>
                <w:szCs w:val="19"/>
              </w:rPr>
              <w:t xml:space="preserve">Valeur</w:t>
            </w:r>
          </w:p>
        </w:tc>
        <w:tc>
          <w:tcPr>
            <w:tcW w:type="dxa" w:w="1600"/>
            <w:shd w:fill="2A2A20" w:val="clear"/>
            <w:tcMar>
              <w:top w:type="dxa" w:w="80"/>
              <w:left w:type="dxa" w:w="100"/>
              <w:bottom w:type="dxa" w:w="80"/>
              <w:right w:type="dxa" w:w="100"/>
            </w:tcMar>
            <w:vAlign w:val="center"/>
          </w:tcPr>
          <w:p>
            <w:pPr>
              <w:jc w:val="left"/>
            </w:pPr>
            <w:r>
              <w:rPr>
                <w:b/>
                <w:bCs/>
                <w:i w:val="false"/>
                <w:iCs w:val="false"/>
                <w:color w:val="F5F1E8"/>
                <w:sz w:val="19"/>
                <w:szCs w:val="19"/>
              </w:rPr>
              <w:t xml:space="preserve">Nom</w:t>
            </w:r>
          </w:p>
        </w:tc>
        <w:tc>
          <w:tcPr>
            <w:tcW w:type="dxa" w:w="4160"/>
            <w:shd w:fill="2A2A20" w:val="clear"/>
            <w:tcMar>
              <w:top w:type="dxa" w:w="80"/>
              <w:left w:type="dxa" w:w="100"/>
              <w:bottom w:type="dxa" w:w="80"/>
              <w:right w:type="dxa" w:w="100"/>
            </w:tcMar>
            <w:vAlign w:val="center"/>
          </w:tcPr>
          <w:p>
            <w:pPr>
              <w:jc w:val="left"/>
            </w:pPr>
            <w:r>
              <w:rPr>
                <w:b/>
                <w:bCs/>
                <w:i w:val="false"/>
                <w:iCs w:val="false"/>
                <w:color w:val="F5F1E8"/>
                <w:sz w:val="19"/>
                <w:szCs w:val="19"/>
              </w:rPr>
              <w:t xml:space="preserve">Usage</w:t>
            </w:r>
          </w:p>
        </w:tc>
      </w:tr>
      <w:tr>
        <w:tc>
          <w:tcPr>
            <w:tcW w:type="dxa" w:w="2000"/>
            <w:tcMar>
              <w:top w:type="dxa" w:w="80"/>
              <w:left w:type="dxa" w:w="100"/>
              <w:bottom w:type="dxa" w:w="80"/>
              <w:right w:type="dxa" w:w="100"/>
            </w:tcMar>
            <w:vAlign w:val="center"/>
          </w:tcPr>
          <w:p>
            <w:pPr>
              <w:jc w:val="left"/>
            </w:pPr>
            <w:r>
              <w:rPr>
                <w:b w:val="false"/>
                <w:bCs w:val="false"/>
                <w:i w:val="false"/>
                <w:iCs w:val="false"/>
                <w:sz w:val="19"/>
                <w:szCs w:val="19"/>
              </w:rPr>
              <w:t xml:space="preserve">Fond principal</w:t>
            </w:r>
          </w:p>
        </w:tc>
        <w:tc>
          <w:tcPr>
            <w:tcW w:type="dxa" w:w="1600"/>
            <w:tcMar>
              <w:top w:type="dxa" w:w="80"/>
              <w:left w:type="dxa" w:w="100"/>
              <w:bottom w:type="dxa" w:w="80"/>
              <w:right w:type="dxa" w:w="100"/>
            </w:tcMar>
            <w:vAlign w:val="center"/>
          </w:tcPr>
          <w:p>
            <w:pPr>
              <w:jc w:val="left"/>
            </w:pPr>
            <w:r>
              <w:rPr>
                <w:b w:val="false"/>
                <w:bCs w:val="false"/>
                <w:i w:val="false"/>
                <w:iCs w:val="false"/>
                <w:sz w:val="19"/>
                <w:szCs w:val="19"/>
              </w:rPr>
              <w:t xml:space="preserve">#0B0B0D</w:t>
            </w:r>
          </w:p>
        </w:tc>
        <w:tc>
          <w:tcPr>
            <w:tcW w:type="dxa" w:w="1600"/>
            <w:tcMar>
              <w:top w:type="dxa" w:w="80"/>
              <w:left w:type="dxa" w:w="100"/>
              <w:bottom w:type="dxa" w:w="80"/>
              <w:right w:type="dxa" w:w="100"/>
            </w:tcMar>
            <w:vAlign w:val="center"/>
          </w:tcPr>
          <w:p>
            <w:pPr>
              <w:jc w:val="left"/>
            </w:pPr>
            <w:r>
              <w:rPr>
                <w:b w:val="false"/>
                <w:bCs w:val="false"/>
                <w:i w:val="false"/>
                <w:iCs w:val="false"/>
                <w:sz w:val="19"/>
                <w:szCs w:val="19"/>
              </w:rPr>
              <w:t xml:space="preserve">Noir profond</w:t>
            </w:r>
          </w:p>
        </w:tc>
        <w:tc>
          <w:tcPr>
            <w:tcW w:type="dxa" w:w="4160"/>
            <w:tcMar>
              <w:top w:type="dxa" w:w="80"/>
              <w:left w:type="dxa" w:w="100"/>
              <w:bottom w:type="dxa" w:w="80"/>
              <w:right w:type="dxa" w:w="100"/>
            </w:tcMar>
            <w:vAlign w:val="center"/>
          </w:tcPr>
          <w:p>
            <w:pPr>
              <w:jc w:val="left"/>
            </w:pPr>
            <w:r>
              <w:rPr>
                <w:b w:val="false"/>
                <w:bCs w:val="false"/>
                <w:i w:val="false"/>
                <w:iCs w:val="false"/>
                <w:sz w:val="19"/>
                <w:szCs w:val="19"/>
              </w:rPr>
              <w:t xml:space="preserve">Arrière-plan de toutes les surfaces principales</w:t>
            </w:r>
          </w:p>
        </w:tc>
      </w:tr>
      <w:tr>
        <w:tc>
          <w:tcPr>
            <w:tcW w:type="dxa" w:w="20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Surface élevée</w:t>
            </w:r>
          </w:p>
        </w:tc>
        <w:tc>
          <w:tcPr>
            <w:tcW w:type="dxa" w:w="16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#16161A</w:t>
            </w:r>
          </w:p>
        </w:tc>
        <w:tc>
          <w:tcPr>
            <w:tcW w:type="dxa" w:w="16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Anthracite</w:t>
            </w:r>
          </w:p>
        </w:tc>
        <w:tc>
          <w:tcPr>
            <w:tcW w:type="dxa" w:w="416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Cards, sheets, modales</w:t>
            </w:r>
          </w:p>
        </w:tc>
      </w:tr>
      <w:tr>
        <w:tc>
          <w:tcPr>
            <w:tcW w:type="dxa" w:w="2000"/>
            <w:tcMar>
              <w:top w:type="dxa" w:w="80"/>
              <w:left w:type="dxa" w:w="100"/>
              <w:bottom w:type="dxa" w:w="80"/>
              <w:right w:type="dxa" w:w="100"/>
            </w:tcMar>
            <w:vAlign w:val="center"/>
          </w:tcPr>
          <w:p>
            <w:pPr>
              <w:jc w:val="left"/>
            </w:pPr>
            <w:r>
              <w:rPr>
                <w:b w:val="false"/>
                <w:bCs w:val="false"/>
                <w:i w:val="false"/>
                <w:iCs w:val="false"/>
                <w:sz w:val="19"/>
                <w:szCs w:val="19"/>
              </w:rPr>
              <w:t xml:space="preserve">Accent premium</w:t>
            </w:r>
          </w:p>
        </w:tc>
        <w:tc>
          <w:tcPr>
            <w:tcW w:type="dxa" w:w="1600"/>
            <w:tcMar>
              <w:top w:type="dxa" w:w="80"/>
              <w:left w:type="dxa" w:w="100"/>
              <w:bottom w:type="dxa" w:w="80"/>
              <w:right w:type="dxa" w:w="100"/>
            </w:tcMar>
            <w:vAlign w:val="center"/>
          </w:tcPr>
          <w:p>
            <w:pPr>
              <w:jc w:val="left"/>
            </w:pPr>
            <w:r>
              <w:rPr>
                <w:b w:val="false"/>
                <w:bCs w:val="false"/>
                <w:i w:val="false"/>
                <w:iCs w:val="false"/>
                <w:sz w:val="19"/>
                <w:szCs w:val="19"/>
              </w:rPr>
              <w:t xml:space="preserve">#C9A15B</w:t>
            </w:r>
          </w:p>
        </w:tc>
        <w:tc>
          <w:tcPr>
            <w:tcW w:type="dxa" w:w="1600"/>
            <w:tcMar>
              <w:top w:type="dxa" w:w="80"/>
              <w:left w:type="dxa" w:w="100"/>
              <w:bottom w:type="dxa" w:w="80"/>
              <w:right w:type="dxa" w:w="100"/>
            </w:tcMar>
            <w:vAlign w:val="center"/>
          </w:tcPr>
          <w:p>
            <w:pPr>
              <w:jc w:val="left"/>
            </w:pPr>
            <w:r>
              <w:rPr>
                <w:b w:val="false"/>
                <w:bCs w:val="false"/>
                <w:i w:val="false"/>
                <w:iCs w:val="false"/>
                <w:sz w:val="19"/>
                <w:szCs w:val="19"/>
              </w:rPr>
              <w:t xml:space="preserve">Or élégant</w:t>
            </w:r>
          </w:p>
        </w:tc>
        <w:tc>
          <w:tcPr>
            <w:tcW w:type="dxa" w:w="4160"/>
            <w:tcMar>
              <w:top w:type="dxa" w:w="80"/>
              <w:left w:type="dxa" w:w="100"/>
              <w:bottom w:type="dxa" w:w="80"/>
              <w:right w:type="dxa" w:w="100"/>
            </w:tcMar>
            <w:vAlign w:val="center"/>
          </w:tcPr>
          <w:p>
            <w:pPr>
              <w:jc w:val="left"/>
            </w:pPr>
            <w:r>
              <w:rPr>
                <w:b w:val="false"/>
                <w:bCs w:val="false"/>
                <w:i w:val="false"/>
                <w:iCs w:val="false"/>
                <w:sz w:val="19"/>
                <w:szCs w:val="19"/>
              </w:rPr>
              <w:t xml:space="preserve">CTA principaux, éléments de mise en valeur, badges premium</w:t>
            </w:r>
          </w:p>
        </w:tc>
      </w:tr>
      <w:tr>
        <w:tc>
          <w:tcPr>
            <w:tcW w:type="dxa" w:w="20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Texte principal</w:t>
            </w:r>
          </w:p>
        </w:tc>
        <w:tc>
          <w:tcPr>
            <w:tcW w:type="dxa" w:w="16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#F5F1E8</w:t>
            </w:r>
          </w:p>
        </w:tc>
        <w:tc>
          <w:tcPr>
            <w:tcW w:type="dxa" w:w="16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Blanc cassé</w:t>
            </w:r>
          </w:p>
        </w:tc>
        <w:tc>
          <w:tcPr>
            <w:tcW w:type="dxa" w:w="416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Titres et texte principal sur fond sombre</w:t>
            </w:r>
          </w:p>
        </w:tc>
      </w:tr>
      <w:tr>
        <w:tc>
          <w:tcPr>
            <w:tcW w:type="dxa" w:w="2000"/>
            <w:tcMar>
              <w:top w:type="dxa" w:w="80"/>
              <w:left w:type="dxa" w:w="100"/>
              <w:bottom w:type="dxa" w:w="80"/>
              <w:right w:type="dxa" w:w="100"/>
            </w:tcMar>
            <w:vAlign w:val="center"/>
          </w:tcPr>
          <w:p>
            <w:pPr>
              <w:jc w:val="left"/>
            </w:pPr>
            <w:r>
              <w:rPr>
                <w:b w:val="false"/>
                <w:bCs w:val="false"/>
                <w:i w:val="false"/>
                <w:iCs w:val="false"/>
                <w:sz w:val="19"/>
                <w:szCs w:val="19"/>
              </w:rPr>
              <w:t xml:space="preserve">Texte secondaire</w:t>
            </w:r>
          </w:p>
        </w:tc>
        <w:tc>
          <w:tcPr>
            <w:tcW w:type="dxa" w:w="1600"/>
            <w:tcMar>
              <w:top w:type="dxa" w:w="80"/>
              <w:left w:type="dxa" w:w="100"/>
              <w:bottom w:type="dxa" w:w="80"/>
              <w:right w:type="dxa" w:w="100"/>
            </w:tcMar>
            <w:vAlign w:val="center"/>
          </w:tcPr>
          <w:p>
            <w:pPr>
              <w:jc w:val="left"/>
            </w:pPr>
            <w:r>
              <w:rPr>
                <w:b w:val="false"/>
                <w:bCs w:val="false"/>
                <w:i w:val="false"/>
                <w:iCs w:val="false"/>
                <w:sz w:val="19"/>
                <w:szCs w:val="19"/>
              </w:rPr>
              <w:t xml:space="preserve">#9A968C</w:t>
            </w:r>
          </w:p>
        </w:tc>
        <w:tc>
          <w:tcPr>
            <w:tcW w:type="dxa" w:w="1600"/>
            <w:tcMar>
              <w:top w:type="dxa" w:w="80"/>
              <w:left w:type="dxa" w:w="100"/>
              <w:bottom w:type="dxa" w:w="80"/>
              <w:right w:type="dxa" w:w="100"/>
            </w:tcMar>
            <w:vAlign w:val="center"/>
          </w:tcPr>
          <w:p>
            <w:pPr>
              <w:jc w:val="left"/>
            </w:pPr>
            <w:r>
              <w:rPr>
                <w:b w:val="false"/>
                <w:bCs w:val="false"/>
                <w:i w:val="false"/>
                <w:iCs w:val="false"/>
                <w:sz w:val="19"/>
                <w:szCs w:val="19"/>
              </w:rPr>
              <w:t xml:space="preserve">Gris chaud</w:t>
            </w:r>
          </w:p>
        </w:tc>
        <w:tc>
          <w:tcPr>
            <w:tcW w:type="dxa" w:w="4160"/>
            <w:tcMar>
              <w:top w:type="dxa" w:w="80"/>
              <w:left w:type="dxa" w:w="100"/>
              <w:bottom w:type="dxa" w:w="80"/>
              <w:right w:type="dxa" w:w="100"/>
            </w:tcMar>
            <w:vAlign w:val="center"/>
          </w:tcPr>
          <w:p>
            <w:pPr>
              <w:jc w:val="left"/>
            </w:pPr>
            <w:r>
              <w:rPr>
                <w:b w:val="false"/>
                <w:bCs w:val="false"/>
                <w:i w:val="false"/>
                <w:iCs w:val="false"/>
                <w:sz w:val="19"/>
                <w:szCs w:val="19"/>
              </w:rPr>
              <w:t xml:space="preserve">Descriptions, métadonnées</w:t>
            </w:r>
          </w:p>
        </w:tc>
      </w:tr>
      <w:tr>
        <w:tc>
          <w:tcPr>
            <w:tcW w:type="dxa" w:w="20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État succès</w:t>
            </w:r>
          </w:p>
        </w:tc>
        <w:tc>
          <w:tcPr>
            <w:tcW w:type="dxa" w:w="16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#3FA66A</w:t>
            </w:r>
          </w:p>
        </w:tc>
        <w:tc>
          <w:tcPr>
            <w:tcW w:type="dxa" w:w="16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Vert sobre</w:t>
            </w:r>
          </w:p>
        </w:tc>
        <w:tc>
          <w:tcPr>
            <w:tcW w:type="dxa" w:w="416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Paiement réussi, confirmation</w:t>
            </w:r>
          </w:p>
        </w:tc>
      </w:tr>
      <w:tr>
        <w:tc>
          <w:tcPr>
            <w:tcW w:type="dxa" w:w="2000"/>
            <w:tcMar>
              <w:top w:type="dxa" w:w="80"/>
              <w:left w:type="dxa" w:w="100"/>
              <w:bottom w:type="dxa" w:w="80"/>
              <w:right w:type="dxa" w:w="100"/>
            </w:tcMar>
            <w:vAlign w:val="center"/>
          </w:tcPr>
          <w:p>
            <w:pPr>
              <w:jc w:val="left"/>
            </w:pPr>
            <w:r>
              <w:rPr>
                <w:b w:val="false"/>
                <w:bCs w:val="false"/>
                <w:i w:val="false"/>
                <w:iCs w:val="false"/>
                <w:sz w:val="19"/>
                <w:szCs w:val="19"/>
              </w:rPr>
              <w:t xml:space="preserve">État erreur</w:t>
            </w:r>
          </w:p>
        </w:tc>
        <w:tc>
          <w:tcPr>
            <w:tcW w:type="dxa" w:w="1600"/>
            <w:tcMar>
              <w:top w:type="dxa" w:w="80"/>
              <w:left w:type="dxa" w:w="100"/>
              <w:bottom w:type="dxa" w:w="80"/>
              <w:right w:type="dxa" w:w="100"/>
            </w:tcMar>
            <w:vAlign w:val="center"/>
          </w:tcPr>
          <w:p>
            <w:pPr>
              <w:jc w:val="left"/>
            </w:pPr>
            <w:r>
              <w:rPr>
                <w:b w:val="false"/>
                <w:bCs w:val="false"/>
                <w:i w:val="false"/>
                <w:iCs w:val="false"/>
                <w:sz w:val="19"/>
                <w:szCs w:val="19"/>
              </w:rPr>
              <w:t xml:space="preserve">#D9564A</w:t>
            </w:r>
          </w:p>
        </w:tc>
        <w:tc>
          <w:tcPr>
            <w:tcW w:type="dxa" w:w="1600"/>
            <w:tcMar>
              <w:top w:type="dxa" w:w="80"/>
              <w:left w:type="dxa" w:w="100"/>
              <w:bottom w:type="dxa" w:w="80"/>
              <w:right w:type="dxa" w:w="100"/>
            </w:tcMar>
            <w:vAlign w:val="center"/>
          </w:tcPr>
          <w:p>
            <w:pPr>
              <w:jc w:val="left"/>
            </w:pPr>
            <w:r>
              <w:rPr>
                <w:b w:val="false"/>
                <w:bCs w:val="false"/>
                <w:i w:val="false"/>
                <w:iCs w:val="false"/>
                <w:sz w:val="19"/>
                <w:szCs w:val="19"/>
              </w:rPr>
              <w:t xml:space="preserve">Rouge discret</w:t>
            </w:r>
          </w:p>
        </w:tc>
        <w:tc>
          <w:tcPr>
            <w:tcW w:type="dxa" w:w="4160"/>
            <w:tcMar>
              <w:top w:type="dxa" w:w="80"/>
              <w:left w:type="dxa" w:w="100"/>
              <w:bottom w:type="dxa" w:w="80"/>
              <w:right w:type="dxa" w:w="100"/>
            </w:tcMar>
            <w:vAlign w:val="center"/>
          </w:tcPr>
          <w:p>
            <w:pPr>
              <w:jc w:val="left"/>
            </w:pPr>
            <w:r>
              <w:rPr>
                <w:b w:val="false"/>
                <w:bCs w:val="false"/>
                <w:i w:val="false"/>
                <w:iCs w:val="false"/>
                <w:sz w:val="19"/>
                <w:szCs w:val="19"/>
              </w:rPr>
              <w:t xml:space="preserve">Échec, alerte, blocage</w:t>
            </w:r>
          </w:p>
        </w:tc>
      </w:tr>
      <w:tr>
        <w:tc>
          <w:tcPr>
            <w:tcW w:type="dxa" w:w="20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État attente</w:t>
            </w:r>
          </w:p>
        </w:tc>
        <w:tc>
          <w:tcPr>
            <w:tcW w:type="dxa" w:w="16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#B8925A (60%)</w:t>
            </w:r>
          </w:p>
        </w:tc>
        <w:tc>
          <w:tcPr>
            <w:tcW w:type="dxa" w:w="16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Or atténué</w:t>
            </w:r>
          </w:p>
        </w:tc>
        <w:tc>
          <w:tcPr>
            <w:tcW w:type="dxa" w:w="416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Paiement en cours, chargement</w:t>
            </w:r>
          </w:p>
        </w:tc>
      </w:tr>
      <w:tr>
        <w:tc>
          <w:tcPr>
            <w:tcW w:type="dxa" w:w="2000"/>
            <w:tcMar>
              <w:top w:type="dxa" w:w="80"/>
              <w:left w:type="dxa" w:w="100"/>
              <w:bottom w:type="dxa" w:w="80"/>
              <w:right w:type="dxa" w:w="100"/>
            </w:tcMar>
            <w:vAlign w:val="center"/>
          </w:tcPr>
          <w:p>
            <w:pPr>
              <w:jc w:val="left"/>
            </w:pPr>
            <w:r>
              <w:rPr>
                <w:b w:val="false"/>
                <w:bCs w:val="false"/>
                <w:i w:val="false"/>
                <w:iCs w:val="false"/>
                <w:sz w:val="19"/>
                <w:szCs w:val="19"/>
              </w:rPr>
              <w:t xml:space="preserve">Palier Bronze</w:t>
            </w:r>
          </w:p>
        </w:tc>
        <w:tc>
          <w:tcPr>
            <w:tcW w:type="dxa" w:w="1600"/>
            <w:tcMar>
              <w:top w:type="dxa" w:w="80"/>
              <w:left w:type="dxa" w:w="100"/>
              <w:bottom w:type="dxa" w:w="80"/>
              <w:right w:type="dxa" w:w="100"/>
            </w:tcMar>
            <w:vAlign w:val="center"/>
          </w:tcPr>
          <w:p>
            <w:pPr>
              <w:jc w:val="left"/>
            </w:pPr>
            <w:r>
              <w:rPr>
                <w:b w:val="false"/>
                <w:bCs w:val="false"/>
                <w:i w:val="false"/>
                <w:iCs w:val="false"/>
                <w:sz w:val="19"/>
                <w:szCs w:val="19"/>
              </w:rPr>
              <w:t xml:space="preserve">#CD7F32</w:t>
            </w:r>
          </w:p>
        </w:tc>
        <w:tc>
          <w:tcPr>
            <w:tcW w:type="dxa" w:w="1600"/>
            <w:tcMar>
              <w:top w:type="dxa" w:w="80"/>
              <w:left w:type="dxa" w:w="100"/>
              <w:bottom w:type="dxa" w:w="80"/>
              <w:right w:type="dxa" w:w="100"/>
            </w:tcMar>
            <w:vAlign w:val="center"/>
          </w:tcPr>
          <w:p>
            <w:pPr>
              <w:jc w:val="left"/>
            </w:pPr>
            <w:r>
              <w:rPr>
                <w:b w:val="false"/>
                <w:bCs w:val="false"/>
                <w:i w:val="false"/>
                <w:iCs w:val="false"/>
                <w:sz w:val="19"/>
                <w:szCs w:val="19"/>
              </w:rPr>
              <w:t xml:space="preserve">—</w:t>
            </w:r>
          </w:p>
        </w:tc>
        <w:tc>
          <w:tcPr>
            <w:tcW w:type="dxa" w:w="4160"/>
            <w:tcMar>
              <w:top w:type="dxa" w:w="80"/>
              <w:left w:type="dxa" w:w="100"/>
              <w:bottom w:type="dxa" w:w="80"/>
              <w:right w:type="dxa" w:w="100"/>
            </w:tcMar>
            <w:vAlign w:val="center"/>
          </w:tcPr>
          <w:p>
            <w:pPr>
              <w:jc w:val="left"/>
            </w:pPr>
            <w:r>
              <w:rPr>
                <w:b w:val="false"/>
                <w:bCs w:val="false"/>
                <w:i w:val="false"/>
                <w:iCs w:val="false"/>
                <w:sz w:val="19"/>
                <w:szCs w:val="19"/>
              </w:rPr>
              <w:t xml:space="preserve">Badge fidélité, palier 1</w:t>
            </w:r>
          </w:p>
        </w:tc>
      </w:tr>
      <w:tr>
        <w:tc>
          <w:tcPr>
            <w:tcW w:type="dxa" w:w="20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Palier Argent</w:t>
            </w:r>
          </w:p>
        </w:tc>
        <w:tc>
          <w:tcPr>
            <w:tcW w:type="dxa" w:w="16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#C0C0C0</w:t>
            </w:r>
          </w:p>
        </w:tc>
        <w:tc>
          <w:tcPr>
            <w:tcW w:type="dxa" w:w="16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w:t>
            </w:r>
          </w:p>
        </w:tc>
        <w:tc>
          <w:tcPr>
            <w:tcW w:type="dxa" w:w="416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Badge fidélité, palier 2</w:t>
            </w:r>
          </w:p>
        </w:tc>
      </w:tr>
      <w:tr>
        <w:tc>
          <w:tcPr>
            <w:tcW w:type="dxa" w:w="2000"/>
            <w:tcMar>
              <w:top w:type="dxa" w:w="80"/>
              <w:left w:type="dxa" w:w="100"/>
              <w:bottom w:type="dxa" w:w="80"/>
              <w:right w:type="dxa" w:w="100"/>
            </w:tcMar>
            <w:vAlign w:val="center"/>
          </w:tcPr>
          <w:p>
            <w:pPr>
              <w:jc w:val="left"/>
            </w:pPr>
            <w:r>
              <w:rPr>
                <w:b w:val="false"/>
                <w:bCs w:val="false"/>
                <w:i w:val="false"/>
                <w:iCs w:val="false"/>
                <w:sz w:val="19"/>
                <w:szCs w:val="19"/>
              </w:rPr>
              <w:t xml:space="preserve">Palier Or</w:t>
            </w:r>
          </w:p>
        </w:tc>
        <w:tc>
          <w:tcPr>
            <w:tcW w:type="dxa" w:w="1600"/>
            <w:tcMar>
              <w:top w:type="dxa" w:w="80"/>
              <w:left w:type="dxa" w:w="100"/>
              <w:bottom w:type="dxa" w:w="80"/>
              <w:right w:type="dxa" w:w="100"/>
            </w:tcMar>
            <w:vAlign w:val="center"/>
          </w:tcPr>
          <w:p>
            <w:pPr>
              <w:jc w:val="left"/>
            </w:pPr>
            <w:r>
              <w:rPr>
                <w:b w:val="false"/>
                <w:bCs w:val="false"/>
                <w:i w:val="false"/>
                <w:iCs w:val="false"/>
                <w:sz w:val="19"/>
                <w:szCs w:val="19"/>
              </w:rPr>
              <w:t xml:space="preserve">#D4AF37</w:t>
            </w:r>
          </w:p>
        </w:tc>
        <w:tc>
          <w:tcPr>
            <w:tcW w:type="dxa" w:w="1600"/>
            <w:tcMar>
              <w:top w:type="dxa" w:w="80"/>
              <w:left w:type="dxa" w:w="100"/>
              <w:bottom w:type="dxa" w:w="80"/>
              <w:right w:type="dxa" w:w="100"/>
            </w:tcMar>
            <w:vAlign w:val="center"/>
          </w:tcPr>
          <w:p>
            <w:pPr>
              <w:jc w:val="left"/>
            </w:pPr>
            <w:r>
              <w:rPr>
                <w:b w:val="false"/>
                <w:bCs w:val="false"/>
                <w:i w:val="false"/>
                <w:iCs w:val="false"/>
                <w:sz w:val="19"/>
                <w:szCs w:val="19"/>
              </w:rPr>
              <w:t xml:space="preserve">—</w:t>
            </w:r>
          </w:p>
        </w:tc>
        <w:tc>
          <w:tcPr>
            <w:tcW w:type="dxa" w:w="4160"/>
            <w:tcMar>
              <w:top w:type="dxa" w:w="80"/>
              <w:left w:type="dxa" w:w="100"/>
              <w:bottom w:type="dxa" w:w="80"/>
              <w:right w:type="dxa" w:w="100"/>
            </w:tcMar>
            <w:vAlign w:val="center"/>
          </w:tcPr>
          <w:p>
            <w:pPr>
              <w:jc w:val="left"/>
            </w:pPr>
            <w:r>
              <w:rPr>
                <w:b w:val="false"/>
                <w:bCs w:val="false"/>
                <w:i w:val="false"/>
                <w:iCs w:val="false"/>
                <w:sz w:val="19"/>
                <w:szCs w:val="19"/>
              </w:rPr>
              <w:t xml:space="preserve">Badge fidélité, palier 3</w:t>
            </w:r>
          </w:p>
        </w:tc>
      </w:tr>
      <w:tr>
        <w:tc>
          <w:tcPr>
            <w:tcW w:type="dxa" w:w="20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Palier Diamant</w:t>
            </w:r>
          </w:p>
        </w:tc>
        <w:tc>
          <w:tcPr>
            <w:tcW w:type="dxa" w:w="16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#B9E4F4</w:t>
            </w:r>
          </w:p>
        </w:tc>
        <w:tc>
          <w:tcPr>
            <w:tcW w:type="dxa" w:w="16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w:t>
            </w:r>
          </w:p>
        </w:tc>
        <w:tc>
          <w:tcPr>
            <w:tcW w:type="dxa" w:w="416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Badge fidélité, palier 4</w:t>
            </w:r>
          </w:p>
        </w:tc>
      </w:tr>
      <w:tr>
        <w:tc>
          <w:tcPr>
            <w:tcW w:type="dxa" w:w="2000"/>
            <w:tcMar>
              <w:top w:type="dxa" w:w="80"/>
              <w:left w:type="dxa" w:w="100"/>
              <w:bottom w:type="dxa" w:w="80"/>
              <w:right w:type="dxa" w:w="100"/>
            </w:tcMar>
            <w:vAlign w:val="center"/>
          </w:tcPr>
          <w:p>
            <w:pPr>
              <w:jc w:val="left"/>
            </w:pPr>
            <w:r>
              <w:rPr>
                <w:b w:val="false"/>
                <w:bCs w:val="false"/>
                <w:i w:val="false"/>
                <w:iCs w:val="false"/>
                <w:sz w:val="19"/>
                <w:szCs w:val="19"/>
              </w:rPr>
              <w:t xml:space="preserve">Palier Saphir</w:t>
            </w:r>
          </w:p>
        </w:tc>
        <w:tc>
          <w:tcPr>
            <w:tcW w:type="dxa" w:w="1600"/>
            <w:tcMar>
              <w:top w:type="dxa" w:w="80"/>
              <w:left w:type="dxa" w:w="100"/>
              <w:bottom w:type="dxa" w:w="80"/>
              <w:right w:type="dxa" w:w="100"/>
            </w:tcMar>
            <w:vAlign w:val="center"/>
          </w:tcPr>
          <w:p>
            <w:pPr>
              <w:jc w:val="left"/>
            </w:pPr>
            <w:r>
              <w:rPr>
                <w:b w:val="false"/>
                <w:bCs w:val="false"/>
                <w:i w:val="false"/>
                <w:iCs w:val="false"/>
                <w:sz w:val="19"/>
                <w:szCs w:val="19"/>
              </w:rPr>
              <w:t xml:space="preserve">#0F52BA</w:t>
            </w:r>
          </w:p>
        </w:tc>
        <w:tc>
          <w:tcPr>
            <w:tcW w:type="dxa" w:w="1600"/>
            <w:tcMar>
              <w:top w:type="dxa" w:w="80"/>
              <w:left w:type="dxa" w:w="100"/>
              <w:bottom w:type="dxa" w:w="80"/>
              <w:right w:type="dxa" w:w="100"/>
            </w:tcMar>
            <w:vAlign w:val="center"/>
          </w:tcPr>
          <w:p>
            <w:pPr>
              <w:jc w:val="left"/>
            </w:pPr>
            <w:r>
              <w:rPr>
                <w:b w:val="false"/>
                <w:bCs w:val="false"/>
                <w:i w:val="false"/>
                <w:iCs w:val="false"/>
                <w:sz w:val="19"/>
                <w:szCs w:val="19"/>
              </w:rPr>
              <w:t xml:space="preserve">—</w:t>
            </w:r>
          </w:p>
        </w:tc>
        <w:tc>
          <w:tcPr>
            <w:tcW w:type="dxa" w:w="4160"/>
            <w:tcMar>
              <w:top w:type="dxa" w:w="80"/>
              <w:left w:type="dxa" w:w="100"/>
              <w:bottom w:type="dxa" w:w="80"/>
              <w:right w:type="dxa" w:w="100"/>
            </w:tcMar>
            <w:vAlign w:val="center"/>
          </w:tcPr>
          <w:p>
            <w:pPr>
              <w:jc w:val="left"/>
            </w:pPr>
            <w:r>
              <w:rPr>
                <w:b w:val="false"/>
                <w:bCs w:val="false"/>
                <w:i w:val="false"/>
                <w:iCs w:val="false"/>
                <w:sz w:val="19"/>
                <w:szCs w:val="19"/>
              </w:rPr>
              <w:t xml:space="preserve">Badge fidélité, palier 5 (statut ultime)</w:t>
            </w:r>
          </w:p>
        </w:tc>
      </w:tr>
    </w:tbl>
    <w:p>
      <w:pPr>
        <w:spacing w:after="160"/>
      </w:pPr>
    </w:p>
    <w:p>
      <w:pPr>
        <w:pStyle w:val="Heading2"/>
        <w:spacing w:after="180" w:before="360"/>
      </w:pPr>
      <w:r>
        <w:rPr>
          <w:b/>
          <w:bCs/>
          <w:color w:val="16161A"/>
        </w:rPr>
        <w:t xml:space="preserve">5.2 Typographie</w:t>
      </w:r>
    </w:p>
    <w:p>
      <w:pPr>
        <w:spacing w:after="160"/>
      </w:pPr>
      <w:r>
        <w:t xml:space="preserve">Famille principale : sans-serif premium à haute lisibilité (Inter ou équivalent système), 3 graisses uniquement (Regular, Medium, Bold). Interlignage généreux 1.4× sur toute l'application (lisibilité pour un public parfois peu habitué à la lecture d'écran, §10.2 Cahier des charges).</w:t>
      </w:r>
    </w:p>
    <w:tbl>
      <w:tblPr>
        <w:tblW w:type="dxa" w:w="9360"/>
        <w:tblBorders>
          <w:top w:val="single" w:color="C9A15B" w:sz="4"/>
          <w:left w:val="single" w:color="D9D3C4" w:sz="2"/>
          <w:bottom w:val="single" w:color="C9A15B" w:sz="4"/>
          <w:right w:val="single" w:color="D9D3C4" w:sz="2"/>
          <w:insideH w:val="single" w:color="D9D3C4" w:sz="2"/>
          <w:insideV w:val="single" w:color="D9D3C4" w:sz="2"/>
        </w:tblBorders>
      </w:tblPr>
      <w:tblGrid>
        <w:gridCol w:w="2000"/>
        <w:gridCol w:w="1400"/>
        <w:gridCol w:w="1600"/>
        <w:gridCol w:w="1400"/>
        <w:gridCol w:w="2960"/>
      </w:tblGrid>
      <w:tr>
        <w:trPr>
          <w:tblHeader/>
        </w:trPr>
        <w:tc>
          <w:tcPr>
            <w:tcW w:type="dxa" w:w="2000"/>
            <w:shd w:fill="2A2A20" w:val="clear"/>
            <w:tcMar>
              <w:top w:type="dxa" w:w="80"/>
              <w:left w:type="dxa" w:w="100"/>
              <w:bottom w:type="dxa" w:w="80"/>
              <w:right w:type="dxa" w:w="100"/>
            </w:tcMar>
            <w:vAlign w:val="center"/>
          </w:tcPr>
          <w:p>
            <w:pPr>
              <w:jc w:val="left"/>
            </w:pPr>
            <w:r>
              <w:rPr>
                <w:b/>
                <w:bCs/>
                <w:i w:val="false"/>
                <w:iCs w:val="false"/>
                <w:color w:val="F5F1E8"/>
                <w:sz w:val="19"/>
                <w:szCs w:val="19"/>
              </w:rPr>
              <w:t xml:space="preserve">Usage</w:t>
            </w:r>
          </w:p>
        </w:tc>
        <w:tc>
          <w:tcPr>
            <w:tcW w:type="dxa" w:w="1400"/>
            <w:shd w:fill="2A2A20" w:val="clear"/>
            <w:tcMar>
              <w:top w:type="dxa" w:w="80"/>
              <w:left w:type="dxa" w:w="100"/>
              <w:bottom w:type="dxa" w:w="80"/>
              <w:right w:type="dxa" w:w="100"/>
            </w:tcMar>
            <w:vAlign w:val="center"/>
          </w:tcPr>
          <w:p>
            <w:pPr>
              <w:jc w:val="left"/>
            </w:pPr>
            <w:r>
              <w:rPr>
                <w:b/>
                <w:bCs/>
                <w:i w:val="false"/>
                <w:iCs w:val="false"/>
                <w:color w:val="F5F1E8"/>
                <w:sz w:val="19"/>
                <w:szCs w:val="19"/>
              </w:rPr>
              <w:t xml:space="preserve">Taille</w:t>
            </w:r>
          </w:p>
        </w:tc>
        <w:tc>
          <w:tcPr>
            <w:tcW w:type="dxa" w:w="1600"/>
            <w:shd w:fill="2A2A20" w:val="clear"/>
            <w:tcMar>
              <w:top w:type="dxa" w:w="80"/>
              <w:left w:type="dxa" w:w="100"/>
              <w:bottom w:type="dxa" w:w="80"/>
              <w:right w:type="dxa" w:w="100"/>
            </w:tcMar>
            <w:vAlign w:val="center"/>
          </w:tcPr>
          <w:p>
            <w:pPr>
              <w:jc w:val="left"/>
            </w:pPr>
            <w:r>
              <w:rPr>
                <w:b/>
                <w:bCs/>
                <w:i w:val="false"/>
                <w:iCs w:val="false"/>
                <w:color w:val="F5F1E8"/>
                <w:sz w:val="19"/>
                <w:szCs w:val="19"/>
              </w:rPr>
              <w:t xml:space="preserve">Graisse</w:t>
            </w:r>
          </w:p>
        </w:tc>
        <w:tc>
          <w:tcPr>
            <w:tcW w:type="dxa" w:w="1400"/>
            <w:shd w:fill="2A2A20" w:val="clear"/>
            <w:tcMar>
              <w:top w:type="dxa" w:w="80"/>
              <w:left w:type="dxa" w:w="100"/>
              <w:bottom w:type="dxa" w:w="80"/>
              <w:right w:type="dxa" w:w="100"/>
            </w:tcMar>
            <w:vAlign w:val="center"/>
          </w:tcPr>
          <w:p>
            <w:pPr>
              <w:jc w:val="left"/>
            </w:pPr>
            <w:r>
              <w:rPr>
                <w:b/>
                <w:bCs/>
                <w:i w:val="false"/>
                <w:iCs w:val="false"/>
                <w:color w:val="F5F1E8"/>
                <w:sz w:val="19"/>
                <w:szCs w:val="19"/>
              </w:rPr>
              <w:t xml:space="preserve">Interlignage</w:t>
            </w:r>
          </w:p>
        </w:tc>
        <w:tc>
          <w:tcPr>
            <w:tcW w:type="dxa" w:w="2960"/>
            <w:shd w:fill="2A2A20" w:val="clear"/>
            <w:tcMar>
              <w:top w:type="dxa" w:w="80"/>
              <w:left w:type="dxa" w:w="100"/>
              <w:bottom w:type="dxa" w:w="80"/>
              <w:right w:type="dxa" w:w="100"/>
            </w:tcMar>
            <w:vAlign w:val="center"/>
          </w:tcPr>
          <w:p>
            <w:pPr>
              <w:jc w:val="left"/>
            </w:pPr>
            <w:r>
              <w:rPr>
                <w:b/>
                <w:bCs/>
                <w:i w:val="false"/>
                <w:iCs w:val="false"/>
                <w:color w:val="F5F1E8"/>
                <w:sz w:val="19"/>
                <w:szCs w:val="19"/>
              </w:rPr>
              <w:t xml:space="preserve">Règle d'ellipsis</w:t>
            </w:r>
          </w:p>
        </w:tc>
      </w:tr>
      <w:tr>
        <w:tc>
          <w:tcPr>
            <w:tcW w:type="dxa" w:w="2000"/>
            <w:tcMar>
              <w:top w:type="dxa" w:w="80"/>
              <w:left w:type="dxa" w:w="100"/>
              <w:bottom w:type="dxa" w:w="80"/>
              <w:right w:type="dxa" w:w="100"/>
            </w:tcMar>
            <w:vAlign w:val="center"/>
          </w:tcPr>
          <w:p>
            <w:pPr>
              <w:jc w:val="left"/>
            </w:pPr>
            <w:r>
              <w:rPr>
                <w:b w:val="false"/>
                <w:bCs w:val="false"/>
                <w:i w:val="false"/>
                <w:iCs w:val="false"/>
                <w:sz w:val="19"/>
                <w:szCs w:val="19"/>
              </w:rPr>
              <w:t xml:space="preserve">Titre écran</w:t>
            </w:r>
          </w:p>
        </w:tc>
        <w:tc>
          <w:tcPr>
            <w:tcW w:type="dxa" w:w="1400"/>
            <w:tcMar>
              <w:top w:type="dxa" w:w="80"/>
              <w:left w:type="dxa" w:w="100"/>
              <w:bottom w:type="dxa" w:w="80"/>
              <w:right w:type="dxa" w:w="100"/>
            </w:tcMar>
            <w:vAlign w:val="center"/>
          </w:tcPr>
          <w:p>
            <w:pPr>
              <w:jc w:val="left"/>
            </w:pPr>
            <w:r>
              <w:rPr>
                <w:b w:val="false"/>
                <w:bCs w:val="false"/>
                <w:i w:val="false"/>
                <w:iCs w:val="false"/>
                <w:sz w:val="19"/>
                <w:szCs w:val="19"/>
              </w:rPr>
              <w:t xml:space="preserve">22–24 sp</w:t>
            </w:r>
          </w:p>
        </w:tc>
        <w:tc>
          <w:tcPr>
            <w:tcW w:type="dxa" w:w="1600"/>
            <w:tcMar>
              <w:top w:type="dxa" w:w="80"/>
              <w:left w:type="dxa" w:w="100"/>
              <w:bottom w:type="dxa" w:w="80"/>
              <w:right w:type="dxa" w:w="100"/>
            </w:tcMar>
            <w:vAlign w:val="center"/>
          </w:tcPr>
          <w:p>
            <w:pPr>
              <w:jc w:val="left"/>
            </w:pPr>
            <w:r>
              <w:rPr>
                <w:b w:val="false"/>
                <w:bCs w:val="false"/>
                <w:i w:val="false"/>
                <w:iCs w:val="false"/>
                <w:sz w:val="19"/>
                <w:szCs w:val="19"/>
              </w:rPr>
              <w:t xml:space="preserve">Bold</w:t>
            </w:r>
          </w:p>
        </w:tc>
        <w:tc>
          <w:tcPr>
            <w:tcW w:type="dxa" w:w="1400"/>
            <w:tcMar>
              <w:top w:type="dxa" w:w="80"/>
              <w:left w:type="dxa" w:w="100"/>
              <w:bottom w:type="dxa" w:w="80"/>
              <w:right w:type="dxa" w:w="100"/>
            </w:tcMar>
            <w:vAlign w:val="center"/>
          </w:tcPr>
          <w:p>
            <w:pPr>
              <w:jc w:val="left"/>
            </w:pPr>
            <w:r>
              <w:rPr>
                <w:b w:val="false"/>
                <w:bCs w:val="false"/>
                <w:i w:val="false"/>
                <w:iCs w:val="false"/>
                <w:sz w:val="19"/>
                <w:szCs w:val="19"/>
              </w:rPr>
              <w:t xml:space="preserve">1.4×</w:t>
            </w:r>
          </w:p>
        </w:tc>
        <w:tc>
          <w:tcPr>
            <w:tcW w:type="dxa" w:w="2960"/>
            <w:tcMar>
              <w:top w:type="dxa" w:w="80"/>
              <w:left w:type="dxa" w:w="100"/>
              <w:bottom w:type="dxa" w:w="80"/>
              <w:right w:type="dxa" w:w="100"/>
            </w:tcMar>
            <w:vAlign w:val="center"/>
          </w:tcPr>
          <w:p>
            <w:pPr>
              <w:jc w:val="left"/>
            </w:pPr>
            <w:r>
              <w:rPr>
                <w:b w:val="false"/>
                <w:bCs w:val="false"/>
                <w:i w:val="false"/>
                <w:iCs w:val="false"/>
                <w:sz w:val="19"/>
                <w:szCs w:val="19"/>
              </w:rPr>
              <w:t xml:space="preserve">1 ligne, ellipsis si dépassement</w:t>
            </w:r>
          </w:p>
        </w:tc>
      </w:tr>
      <w:tr>
        <w:tc>
          <w:tcPr>
            <w:tcW w:type="dxa" w:w="20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Titre section</w:t>
            </w:r>
          </w:p>
        </w:tc>
        <w:tc>
          <w:tcPr>
            <w:tcW w:type="dxa" w:w="14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18 sp</w:t>
            </w:r>
          </w:p>
        </w:tc>
        <w:tc>
          <w:tcPr>
            <w:tcW w:type="dxa" w:w="16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Medium/Bold</w:t>
            </w:r>
          </w:p>
        </w:tc>
        <w:tc>
          <w:tcPr>
            <w:tcW w:type="dxa" w:w="14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1.4×</w:t>
            </w:r>
          </w:p>
        </w:tc>
        <w:tc>
          <w:tcPr>
            <w:tcW w:type="dxa" w:w="296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1 ligne, ellipsis</w:t>
            </w:r>
          </w:p>
        </w:tc>
      </w:tr>
      <w:tr>
        <w:tc>
          <w:tcPr>
            <w:tcW w:type="dxa" w:w="2000"/>
            <w:tcMar>
              <w:top w:type="dxa" w:w="80"/>
              <w:left w:type="dxa" w:w="100"/>
              <w:bottom w:type="dxa" w:w="80"/>
              <w:right w:type="dxa" w:w="100"/>
            </w:tcMar>
            <w:vAlign w:val="center"/>
          </w:tcPr>
          <w:p>
            <w:pPr>
              <w:jc w:val="left"/>
            </w:pPr>
            <w:r>
              <w:rPr>
                <w:b w:val="false"/>
                <w:bCs w:val="false"/>
                <w:i w:val="false"/>
                <w:iCs w:val="false"/>
                <w:sz w:val="19"/>
                <w:szCs w:val="19"/>
              </w:rPr>
              <w:t xml:space="preserve">Corps</w:t>
            </w:r>
          </w:p>
        </w:tc>
        <w:tc>
          <w:tcPr>
            <w:tcW w:type="dxa" w:w="1400"/>
            <w:tcMar>
              <w:top w:type="dxa" w:w="80"/>
              <w:left w:type="dxa" w:w="100"/>
              <w:bottom w:type="dxa" w:w="80"/>
              <w:right w:type="dxa" w:w="100"/>
            </w:tcMar>
            <w:vAlign w:val="center"/>
          </w:tcPr>
          <w:p>
            <w:pPr>
              <w:jc w:val="left"/>
            </w:pPr>
            <w:r>
              <w:rPr>
                <w:b w:val="false"/>
                <w:bCs w:val="false"/>
                <w:i w:val="false"/>
                <w:iCs w:val="false"/>
                <w:sz w:val="19"/>
                <w:szCs w:val="19"/>
              </w:rPr>
              <w:t xml:space="preserve">15 sp</w:t>
            </w:r>
          </w:p>
        </w:tc>
        <w:tc>
          <w:tcPr>
            <w:tcW w:type="dxa" w:w="1600"/>
            <w:tcMar>
              <w:top w:type="dxa" w:w="80"/>
              <w:left w:type="dxa" w:w="100"/>
              <w:bottom w:type="dxa" w:w="80"/>
              <w:right w:type="dxa" w:w="100"/>
            </w:tcMar>
            <w:vAlign w:val="center"/>
          </w:tcPr>
          <w:p>
            <w:pPr>
              <w:jc w:val="left"/>
            </w:pPr>
            <w:r>
              <w:rPr>
                <w:b w:val="false"/>
                <w:bCs w:val="false"/>
                <w:i w:val="false"/>
                <w:iCs w:val="false"/>
                <w:sz w:val="19"/>
                <w:szCs w:val="19"/>
              </w:rPr>
              <w:t xml:space="preserve">Regular</w:t>
            </w:r>
          </w:p>
        </w:tc>
        <w:tc>
          <w:tcPr>
            <w:tcW w:type="dxa" w:w="1400"/>
            <w:tcMar>
              <w:top w:type="dxa" w:w="80"/>
              <w:left w:type="dxa" w:w="100"/>
              <w:bottom w:type="dxa" w:w="80"/>
              <w:right w:type="dxa" w:w="100"/>
            </w:tcMar>
            <w:vAlign w:val="center"/>
          </w:tcPr>
          <w:p>
            <w:pPr>
              <w:jc w:val="left"/>
            </w:pPr>
            <w:r>
              <w:rPr>
                <w:b w:val="false"/>
                <w:bCs w:val="false"/>
                <w:i w:val="false"/>
                <w:iCs w:val="false"/>
                <w:sz w:val="19"/>
                <w:szCs w:val="19"/>
              </w:rPr>
              <w:t xml:space="preserve">1.4×</w:t>
            </w:r>
          </w:p>
        </w:tc>
        <w:tc>
          <w:tcPr>
            <w:tcW w:type="dxa" w:w="2960"/>
            <w:tcMar>
              <w:top w:type="dxa" w:w="80"/>
              <w:left w:type="dxa" w:w="100"/>
              <w:bottom w:type="dxa" w:w="80"/>
              <w:right w:type="dxa" w:w="100"/>
            </w:tcMar>
            <w:vAlign w:val="center"/>
          </w:tcPr>
          <w:p>
            <w:pPr>
              <w:jc w:val="left"/>
            </w:pPr>
            <w:r>
              <w:rPr>
                <w:b w:val="false"/>
                <w:bCs w:val="false"/>
                <w:i w:val="false"/>
                <w:iCs w:val="false"/>
                <w:sz w:val="19"/>
                <w:szCs w:val="19"/>
              </w:rPr>
              <w:t xml:space="preserve">3-4 lignes max avant troncature + « Voir plus »</w:t>
            </w:r>
          </w:p>
        </w:tc>
      </w:tr>
      <w:tr>
        <w:tc>
          <w:tcPr>
            <w:tcW w:type="dxa" w:w="20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Légende / métadonnée</w:t>
            </w:r>
          </w:p>
        </w:tc>
        <w:tc>
          <w:tcPr>
            <w:tcW w:type="dxa" w:w="14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12–13 sp</w:t>
            </w:r>
          </w:p>
        </w:tc>
        <w:tc>
          <w:tcPr>
            <w:tcW w:type="dxa" w:w="16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Regular</w:t>
            </w:r>
          </w:p>
        </w:tc>
        <w:tc>
          <w:tcPr>
            <w:tcW w:type="dxa" w:w="14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1.4×</w:t>
            </w:r>
          </w:p>
        </w:tc>
        <w:tc>
          <w:tcPr>
            <w:tcW w:type="dxa" w:w="296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1 ligne, ellipsis</w:t>
            </w:r>
          </w:p>
        </w:tc>
      </w:tr>
      <w:tr>
        <w:tc>
          <w:tcPr>
            <w:tcW w:type="dxa" w:w="2000"/>
            <w:tcMar>
              <w:top w:type="dxa" w:w="80"/>
              <w:left w:type="dxa" w:w="100"/>
              <w:bottom w:type="dxa" w:w="80"/>
              <w:right w:type="dxa" w:w="100"/>
            </w:tcMar>
            <w:vAlign w:val="center"/>
          </w:tcPr>
          <w:p>
            <w:pPr>
              <w:jc w:val="left"/>
            </w:pPr>
            <w:r>
              <w:rPr>
                <w:b w:val="false"/>
                <w:bCs w:val="false"/>
                <w:i w:val="false"/>
                <w:iCs w:val="false"/>
                <w:sz w:val="19"/>
                <w:szCs w:val="19"/>
              </w:rPr>
              <w:t xml:space="preserve">Bouton</w:t>
            </w:r>
          </w:p>
        </w:tc>
        <w:tc>
          <w:tcPr>
            <w:tcW w:type="dxa" w:w="1400"/>
            <w:tcMar>
              <w:top w:type="dxa" w:w="80"/>
              <w:left w:type="dxa" w:w="100"/>
              <w:bottom w:type="dxa" w:w="80"/>
              <w:right w:type="dxa" w:w="100"/>
            </w:tcMar>
            <w:vAlign w:val="center"/>
          </w:tcPr>
          <w:p>
            <w:pPr>
              <w:jc w:val="left"/>
            </w:pPr>
            <w:r>
              <w:rPr>
                <w:b w:val="false"/>
                <w:bCs w:val="false"/>
                <w:i w:val="false"/>
                <w:iCs w:val="false"/>
                <w:sz w:val="19"/>
                <w:szCs w:val="19"/>
              </w:rPr>
              <w:t xml:space="preserve">15 sp</w:t>
            </w:r>
          </w:p>
        </w:tc>
        <w:tc>
          <w:tcPr>
            <w:tcW w:type="dxa" w:w="1600"/>
            <w:tcMar>
              <w:top w:type="dxa" w:w="80"/>
              <w:left w:type="dxa" w:w="100"/>
              <w:bottom w:type="dxa" w:w="80"/>
              <w:right w:type="dxa" w:w="100"/>
            </w:tcMar>
            <w:vAlign w:val="center"/>
          </w:tcPr>
          <w:p>
            <w:pPr>
              <w:jc w:val="left"/>
            </w:pPr>
            <w:r>
              <w:rPr>
                <w:b w:val="false"/>
                <w:bCs w:val="false"/>
                <w:i w:val="false"/>
                <w:iCs w:val="false"/>
                <w:sz w:val="19"/>
                <w:szCs w:val="19"/>
              </w:rPr>
              <w:t xml:space="preserve">Medium</w:t>
            </w:r>
          </w:p>
        </w:tc>
        <w:tc>
          <w:tcPr>
            <w:tcW w:type="dxa" w:w="1400"/>
            <w:tcMar>
              <w:top w:type="dxa" w:w="80"/>
              <w:left w:type="dxa" w:w="100"/>
              <w:bottom w:type="dxa" w:w="80"/>
              <w:right w:type="dxa" w:w="100"/>
            </w:tcMar>
            <w:vAlign w:val="center"/>
          </w:tcPr>
          <w:p>
            <w:pPr>
              <w:jc w:val="left"/>
            </w:pPr>
            <w:r>
              <w:rPr>
                <w:b w:val="false"/>
                <w:bCs w:val="false"/>
                <w:i w:val="false"/>
                <w:iCs w:val="false"/>
                <w:sz w:val="19"/>
                <w:szCs w:val="19"/>
              </w:rPr>
              <w:t xml:space="preserve">—</w:t>
            </w:r>
          </w:p>
        </w:tc>
        <w:tc>
          <w:tcPr>
            <w:tcW w:type="dxa" w:w="2960"/>
            <w:tcMar>
              <w:top w:type="dxa" w:w="80"/>
              <w:left w:type="dxa" w:w="100"/>
              <w:bottom w:type="dxa" w:w="80"/>
              <w:right w:type="dxa" w:w="100"/>
            </w:tcMar>
            <w:vAlign w:val="center"/>
          </w:tcPr>
          <w:p>
            <w:pPr>
              <w:jc w:val="left"/>
            </w:pPr>
            <w:r>
              <w:rPr>
                <w:b w:val="false"/>
                <w:bCs w:val="false"/>
                <w:i w:val="false"/>
                <w:iCs w:val="false"/>
                <w:sz w:val="19"/>
                <w:szCs w:val="19"/>
              </w:rPr>
              <w:t xml:space="preserve">1 ligne, jamais de retour à la ligne</w:t>
            </w:r>
          </w:p>
        </w:tc>
      </w:tr>
    </w:tbl>
    <w:p>
      <w:pPr>
        <w:spacing w:after="160"/>
      </w:pPr>
    </w:p>
    <w:p>
      <w:pPr>
        <w:pStyle w:val="Heading2"/>
        <w:spacing w:after="180" w:before="360"/>
      </w:pPr>
      <w:r>
        <w:rPr>
          <w:b/>
          <w:bCs/>
          <w:color w:val="16161A"/>
        </w:rPr>
        <w:t xml:space="preserve">5.3 Grille et espacements</w:t>
      </w:r>
    </w:p>
    <w:p>
      <w:pPr>
        <w:spacing w:after="160"/>
      </w:pPr>
      <w:r>
        <w:t xml:space="preserve">Grille 4/8 points. Largeur de contenu maximale 680 dp au-delà du point de rupture medium (600 dp), centrée.</w:t>
      </w:r>
    </w:p>
    <w:tbl>
      <w:tblPr>
        <w:tblW w:type="dxa" w:w="9360"/>
        <w:tblBorders>
          <w:top w:val="single" w:color="C9A15B" w:sz="4"/>
          <w:left w:val="single" w:color="D9D3C4" w:sz="2"/>
          <w:bottom w:val="single" w:color="C9A15B" w:sz="4"/>
          <w:right w:val="single" w:color="D9D3C4" w:sz="2"/>
          <w:insideH w:val="single" w:color="D9D3C4" w:sz="2"/>
          <w:insideV w:val="single" w:color="D9D3C4" w:sz="2"/>
        </w:tblBorders>
      </w:tblPr>
      <w:tblGrid>
        <w:gridCol w:w="1600"/>
        <w:gridCol w:w="1600"/>
        <w:gridCol w:w="6160"/>
      </w:tblGrid>
      <w:tr>
        <w:trPr>
          <w:tblHeader/>
        </w:trPr>
        <w:tc>
          <w:tcPr>
            <w:tcW w:type="dxa" w:w="1600"/>
            <w:shd w:fill="2A2A20" w:val="clear"/>
            <w:tcMar>
              <w:top w:type="dxa" w:w="80"/>
              <w:left w:type="dxa" w:w="100"/>
              <w:bottom w:type="dxa" w:w="80"/>
              <w:right w:type="dxa" w:w="100"/>
            </w:tcMar>
            <w:vAlign w:val="center"/>
          </w:tcPr>
          <w:p>
            <w:pPr>
              <w:jc w:val="left"/>
            </w:pPr>
            <w:r>
              <w:rPr>
                <w:b/>
                <w:bCs/>
                <w:i w:val="false"/>
                <w:iCs w:val="false"/>
                <w:color w:val="F5F1E8"/>
                <w:sz w:val="19"/>
                <w:szCs w:val="19"/>
              </w:rPr>
              <w:t xml:space="preserve">Token</w:t>
            </w:r>
          </w:p>
        </w:tc>
        <w:tc>
          <w:tcPr>
            <w:tcW w:type="dxa" w:w="1600"/>
            <w:shd w:fill="2A2A20" w:val="clear"/>
            <w:tcMar>
              <w:top w:type="dxa" w:w="80"/>
              <w:left w:type="dxa" w:w="100"/>
              <w:bottom w:type="dxa" w:w="80"/>
              <w:right w:type="dxa" w:w="100"/>
            </w:tcMar>
            <w:vAlign w:val="center"/>
          </w:tcPr>
          <w:p>
            <w:pPr>
              <w:jc w:val="left"/>
            </w:pPr>
            <w:r>
              <w:rPr>
                <w:b/>
                <w:bCs/>
                <w:i w:val="false"/>
                <w:iCs w:val="false"/>
                <w:color w:val="F5F1E8"/>
                <w:sz w:val="19"/>
                <w:szCs w:val="19"/>
              </w:rPr>
              <w:t xml:space="preserve">Valeur</w:t>
            </w:r>
          </w:p>
        </w:tc>
        <w:tc>
          <w:tcPr>
            <w:tcW w:type="dxa" w:w="6160"/>
            <w:shd w:fill="2A2A20" w:val="clear"/>
            <w:tcMar>
              <w:top w:type="dxa" w:w="80"/>
              <w:left w:type="dxa" w:w="100"/>
              <w:bottom w:type="dxa" w:w="80"/>
              <w:right w:type="dxa" w:w="100"/>
            </w:tcMar>
            <w:vAlign w:val="center"/>
          </w:tcPr>
          <w:p>
            <w:pPr>
              <w:jc w:val="left"/>
            </w:pPr>
            <w:r>
              <w:rPr>
                <w:b/>
                <w:bCs/>
                <w:i w:val="false"/>
                <w:iCs w:val="false"/>
                <w:color w:val="F5F1E8"/>
                <w:sz w:val="19"/>
                <w:szCs w:val="19"/>
              </w:rPr>
              <w:t xml:space="preserve">Usage</w:t>
            </w:r>
          </w:p>
        </w:tc>
      </w:tr>
      <w:tr>
        <w:tc>
          <w:tcPr>
            <w:tcW w:type="dxa" w:w="1600"/>
            <w:tcMar>
              <w:top w:type="dxa" w:w="80"/>
              <w:left w:type="dxa" w:w="100"/>
              <w:bottom w:type="dxa" w:w="80"/>
              <w:right w:type="dxa" w:w="100"/>
            </w:tcMar>
            <w:vAlign w:val="center"/>
          </w:tcPr>
          <w:p>
            <w:pPr>
              <w:jc w:val="left"/>
            </w:pPr>
            <w:r>
              <w:rPr>
                <w:b w:val="false"/>
                <w:bCs w:val="false"/>
                <w:i w:val="false"/>
                <w:iCs w:val="false"/>
                <w:sz w:val="19"/>
                <w:szCs w:val="19"/>
              </w:rPr>
              <w:t xml:space="preserve">xs</w:t>
            </w:r>
          </w:p>
        </w:tc>
        <w:tc>
          <w:tcPr>
            <w:tcW w:type="dxa" w:w="1600"/>
            <w:tcMar>
              <w:top w:type="dxa" w:w="80"/>
              <w:left w:type="dxa" w:w="100"/>
              <w:bottom w:type="dxa" w:w="80"/>
              <w:right w:type="dxa" w:w="100"/>
            </w:tcMar>
            <w:vAlign w:val="center"/>
          </w:tcPr>
          <w:p>
            <w:pPr>
              <w:jc w:val="left"/>
            </w:pPr>
            <w:r>
              <w:rPr>
                <w:b w:val="false"/>
                <w:bCs w:val="false"/>
                <w:i w:val="false"/>
                <w:iCs w:val="false"/>
                <w:sz w:val="19"/>
                <w:szCs w:val="19"/>
              </w:rPr>
              <w:t xml:space="preserve">4 dp</w:t>
            </w:r>
          </w:p>
        </w:tc>
        <w:tc>
          <w:tcPr>
            <w:tcW w:type="dxa" w:w="6160"/>
            <w:tcMar>
              <w:top w:type="dxa" w:w="80"/>
              <w:left w:type="dxa" w:w="100"/>
              <w:bottom w:type="dxa" w:w="80"/>
              <w:right w:type="dxa" w:w="100"/>
            </w:tcMar>
            <w:vAlign w:val="center"/>
          </w:tcPr>
          <w:p>
            <w:pPr>
              <w:jc w:val="left"/>
            </w:pPr>
            <w:r>
              <w:rPr>
                <w:b w:val="false"/>
                <w:bCs w:val="false"/>
                <w:i w:val="false"/>
                <w:iCs w:val="false"/>
                <w:sz w:val="19"/>
                <w:szCs w:val="19"/>
              </w:rPr>
              <w:t xml:space="preserve">Séparation minimale (icône + texte)</w:t>
            </w:r>
          </w:p>
        </w:tc>
      </w:tr>
      <w:tr>
        <w:tc>
          <w:tcPr>
            <w:tcW w:type="dxa" w:w="16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sm</w:t>
            </w:r>
          </w:p>
        </w:tc>
        <w:tc>
          <w:tcPr>
            <w:tcW w:type="dxa" w:w="16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8 dp</w:t>
            </w:r>
          </w:p>
        </w:tc>
        <w:tc>
          <w:tcPr>
            <w:tcW w:type="dxa" w:w="616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Gap entre cards d'un même rail</w:t>
            </w:r>
          </w:p>
        </w:tc>
      </w:tr>
      <w:tr>
        <w:tc>
          <w:tcPr>
            <w:tcW w:type="dxa" w:w="1600"/>
            <w:tcMar>
              <w:top w:type="dxa" w:w="80"/>
              <w:left w:type="dxa" w:w="100"/>
              <w:bottom w:type="dxa" w:w="80"/>
              <w:right w:type="dxa" w:w="100"/>
            </w:tcMar>
            <w:vAlign w:val="center"/>
          </w:tcPr>
          <w:p>
            <w:pPr>
              <w:jc w:val="left"/>
            </w:pPr>
            <w:r>
              <w:rPr>
                <w:b w:val="false"/>
                <w:bCs w:val="false"/>
                <w:i w:val="false"/>
                <w:iCs w:val="false"/>
                <w:sz w:val="19"/>
                <w:szCs w:val="19"/>
              </w:rPr>
              <w:t xml:space="preserve">md</w:t>
            </w:r>
          </w:p>
        </w:tc>
        <w:tc>
          <w:tcPr>
            <w:tcW w:type="dxa" w:w="1600"/>
            <w:tcMar>
              <w:top w:type="dxa" w:w="80"/>
              <w:left w:type="dxa" w:w="100"/>
              <w:bottom w:type="dxa" w:w="80"/>
              <w:right w:type="dxa" w:w="100"/>
            </w:tcMar>
            <w:vAlign w:val="center"/>
          </w:tcPr>
          <w:p>
            <w:pPr>
              <w:jc w:val="left"/>
            </w:pPr>
            <w:r>
              <w:rPr>
                <w:b w:val="false"/>
                <w:bCs w:val="false"/>
                <w:i w:val="false"/>
                <w:iCs w:val="false"/>
                <w:sz w:val="19"/>
                <w:szCs w:val="19"/>
              </w:rPr>
              <w:t xml:space="preserve">16 dp</w:t>
            </w:r>
          </w:p>
        </w:tc>
        <w:tc>
          <w:tcPr>
            <w:tcW w:type="dxa" w:w="6160"/>
            <w:tcMar>
              <w:top w:type="dxa" w:w="80"/>
              <w:left w:type="dxa" w:w="100"/>
              <w:bottom w:type="dxa" w:w="80"/>
              <w:right w:type="dxa" w:w="100"/>
            </w:tcMar>
            <w:vAlign w:val="center"/>
          </w:tcPr>
          <w:p>
            <w:pPr>
              <w:jc w:val="left"/>
            </w:pPr>
            <w:r>
              <w:rPr>
                <w:b w:val="false"/>
                <w:bCs w:val="false"/>
                <w:i w:val="false"/>
                <w:iCs w:val="false"/>
                <w:sz w:val="19"/>
                <w:szCs w:val="19"/>
              </w:rPr>
              <w:t xml:space="preserve">Marge latérale standard, gap entre champs de formulaire</w:t>
            </w:r>
          </w:p>
        </w:tc>
      </w:tr>
      <w:tr>
        <w:tc>
          <w:tcPr>
            <w:tcW w:type="dxa" w:w="16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lg</w:t>
            </w:r>
          </w:p>
        </w:tc>
        <w:tc>
          <w:tcPr>
            <w:tcW w:type="dxa" w:w="16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24 dp</w:t>
            </w:r>
          </w:p>
        </w:tc>
        <w:tc>
          <w:tcPr>
            <w:tcW w:type="dxa" w:w="616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Séparation entre sections majeures</w:t>
            </w:r>
          </w:p>
        </w:tc>
      </w:tr>
      <w:tr>
        <w:tc>
          <w:tcPr>
            <w:tcW w:type="dxa" w:w="1600"/>
            <w:tcMar>
              <w:top w:type="dxa" w:w="80"/>
              <w:left w:type="dxa" w:w="100"/>
              <w:bottom w:type="dxa" w:w="80"/>
              <w:right w:type="dxa" w:w="100"/>
            </w:tcMar>
            <w:vAlign w:val="center"/>
          </w:tcPr>
          <w:p>
            <w:pPr>
              <w:jc w:val="left"/>
            </w:pPr>
            <w:r>
              <w:rPr>
                <w:b w:val="false"/>
                <w:bCs w:val="false"/>
                <w:i w:val="false"/>
                <w:iCs w:val="false"/>
                <w:sz w:val="19"/>
                <w:szCs w:val="19"/>
              </w:rPr>
              <w:t xml:space="preserve">xl</w:t>
            </w:r>
          </w:p>
        </w:tc>
        <w:tc>
          <w:tcPr>
            <w:tcW w:type="dxa" w:w="1600"/>
            <w:tcMar>
              <w:top w:type="dxa" w:w="80"/>
              <w:left w:type="dxa" w:w="100"/>
              <w:bottom w:type="dxa" w:w="80"/>
              <w:right w:type="dxa" w:w="100"/>
            </w:tcMar>
            <w:vAlign w:val="center"/>
          </w:tcPr>
          <w:p>
            <w:pPr>
              <w:jc w:val="left"/>
            </w:pPr>
            <w:r>
              <w:rPr>
                <w:b w:val="false"/>
                <w:bCs w:val="false"/>
                <w:i w:val="false"/>
                <w:iCs w:val="false"/>
                <w:sz w:val="19"/>
                <w:szCs w:val="19"/>
              </w:rPr>
              <w:t xml:space="preserve">32 dp</w:t>
            </w:r>
          </w:p>
        </w:tc>
        <w:tc>
          <w:tcPr>
            <w:tcW w:type="dxa" w:w="6160"/>
            <w:tcMar>
              <w:top w:type="dxa" w:w="80"/>
              <w:left w:type="dxa" w:w="100"/>
              <w:bottom w:type="dxa" w:w="80"/>
              <w:right w:type="dxa" w:w="100"/>
            </w:tcMar>
            <w:vAlign w:val="center"/>
          </w:tcPr>
          <w:p>
            <w:pPr>
              <w:jc w:val="left"/>
            </w:pPr>
            <w:r>
              <w:rPr>
                <w:b w:val="false"/>
                <w:bCs w:val="false"/>
                <w:i w:val="false"/>
                <w:iCs w:val="false"/>
                <w:sz w:val="19"/>
                <w:szCs w:val="19"/>
              </w:rPr>
              <w:t xml:space="preserve">Séparation avant CTA de conclusion d'écran</w:t>
            </w:r>
          </w:p>
        </w:tc>
      </w:tr>
      <w:tr>
        <w:tc>
          <w:tcPr>
            <w:tcW w:type="dxa" w:w="16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xxl</w:t>
            </w:r>
          </w:p>
        </w:tc>
        <w:tc>
          <w:tcPr>
            <w:tcW w:type="dxa" w:w="16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48 dp</w:t>
            </w:r>
          </w:p>
        </w:tc>
        <w:tc>
          <w:tcPr>
            <w:tcW w:type="dxa" w:w="616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Respiration en tête/pied de longs écrans</w:t>
            </w:r>
          </w:p>
        </w:tc>
      </w:tr>
    </w:tbl>
    <w:p>
      <w:pPr>
        <w:spacing w:after="160"/>
      </w:pPr>
    </w:p>
    <w:p>
      <w:pPr>
        <w:pStyle w:val="Heading2"/>
        <w:spacing w:after="180" w:before="360"/>
      </w:pPr>
      <w:r>
        <w:rPr>
          <w:b/>
          <w:bCs/>
          <w:color w:val="16161A"/>
        </w:rPr>
        <w:t xml:space="preserve">5.4 Rayons</w:t>
      </w:r>
    </w:p>
    <w:tbl>
      <w:tblPr>
        <w:tblW w:type="dxa" w:w="9360"/>
        <w:tblBorders>
          <w:top w:val="single" w:color="C9A15B" w:sz="4"/>
          <w:left w:val="single" w:color="D9D3C4" w:sz="2"/>
          <w:bottom w:val="single" w:color="C9A15B" w:sz="4"/>
          <w:right w:val="single" w:color="D9D3C4" w:sz="2"/>
          <w:insideH w:val="single" w:color="D9D3C4" w:sz="2"/>
          <w:insideV w:val="single" w:color="D9D3C4" w:sz="2"/>
        </w:tblBorders>
      </w:tblPr>
      <w:tblGrid>
        <w:gridCol w:w="3200"/>
        <w:gridCol w:w="1600"/>
        <w:gridCol w:w="4560"/>
      </w:tblGrid>
      <w:tr>
        <w:trPr>
          <w:tblHeader/>
        </w:trPr>
        <w:tc>
          <w:tcPr>
            <w:tcW w:type="dxa" w:w="3200"/>
            <w:shd w:fill="2A2A20" w:val="clear"/>
            <w:tcMar>
              <w:top w:type="dxa" w:w="80"/>
              <w:left w:type="dxa" w:w="100"/>
              <w:bottom w:type="dxa" w:w="80"/>
              <w:right w:type="dxa" w:w="100"/>
            </w:tcMar>
            <w:vAlign w:val="center"/>
          </w:tcPr>
          <w:p>
            <w:pPr>
              <w:jc w:val="left"/>
            </w:pPr>
            <w:r>
              <w:rPr>
                <w:b/>
                <w:bCs/>
                <w:i w:val="false"/>
                <w:iCs w:val="false"/>
                <w:color w:val="F5F1E8"/>
                <w:sz w:val="19"/>
                <w:szCs w:val="19"/>
              </w:rPr>
              <w:t xml:space="preserve">Élément</w:t>
            </w:r>
          </w:p>
        </w:tc>
        <w:tc>
          <w:tcPr>
            <w:tcW w:type="dxa" w:w="1600"/>
            <w:shd w:fill="2A2A20" w:val="clear"/>
            <w:tcMar>
              <w:top w:type="dxa" w:w="80"/>
              <w:left w:type="dxa" w:w="100"/>
              <w:bottom w:type="dxa" w:w="80"/>
              <w:right w:type="dxa" w:w="100"/>
            </w:tcMar>
            <w:vAlign w:val="center"/>
          </w:tcPr>
          <w:p>
            <w:pPr>
              <w:jc w:val="left"/>
            </w:pPr>
            <w:r>
              <w:rPr>
                <w:b/>
                <w:bCs/>
                <w:i w:val="false"/>
                <w:iCs w:val="false"/>
                <w:color w:val="F5F1E8"/>
                <w:sz w:val="19"/>
                <w:szCs w:val="19"/>
              </w:rPr>
              <w:t xml:space="preserve">Rayon</w:t>
            </w:r>
          </w:p>
        </w:tc>
        <w:tc>
          <w:tcPr>
            <w:tcW w:type="dxa" w:w="4560"/>
            <w:shd w:fill="2A2A20" w:val="clear"/>
            <w:tcMar>
              <w:top w:type="dxa" w:w="80"/>
              <w:left w:type="dxa" w:w="100"/>
              <w:bottom w:type="dxa" w:w="80"/>
              <w:right w:type="dxa" w:w="100"/>
            </w:tcMar>
            <w:vAlign w:val="center"/>
          </w:tcPr>
          <w:p>
            <w:pPr>
              <w:jc w:val="left"/>
            </w:pPr>
            <w:r>
              <w:rPr>
                <w:b/>
                <w:bCs/>
                <w:i w:val="false"/>
                <w:iCs w:val="false"/>
                <w:color w:val="F5F1E8"/>
                <w:sz w:val="19"/>
                <w:szCs w:val="19"/>
              </w:rPr>
              <w:t xml:space="preserve">Token</w:t>
            </w:r>
          </w:p>
        </w:tc>
      </w:tr>
      <w:tr>
        <w:tc>
          <w:tcPr>
            <w:tcW w:type="dxa" w:w="3200"/>
            <w:tcMar>
              <w:top w:type="dxa" w:w="80"/>
              <w:left w:type="dxa" w:w="100"/>
              <w:bottom w:type="dxa" w:w="80"/>
              <w:right w:type="dxa" w:w="100"/>
            </w:tcMar>
            <w:vAlign w:val="center"/>
          </w:tcPr>
          <w:p>
            <w:pPr>
              <w:jc w:val="left"/>
            </w:pPr>
            <w:r>
              <w:rPr>
                <w:b w:val="false"/>
                <w:bCs w:val="false"/>
                <w:i w:val="false"/>
                <w:iCs w:val="false"/>
                <w:sz w:val="19"/>
                <w:szCs w:val="19"/>
              </w:rPr>
              <w:t xml:space="preserve">Card contenu</w:t>
            </w:r>
          </w:p>
        </w:tc>
        <w:tc>
          <w:tcPr>
            <w:tcW w:type="dxa" w:w="1600"/>
            <w:tcMar>
              <w:top w:type="dxa" w:w="80"/>
              <w:left w:type="dxa" w:w="100"/>
              <w:bottom w:type="dxa" w:w="80"/>
              <w:right w:type="dxa" w:w="100"/>
            </w:tcMar>
            <w:vAlign w:val="center"/>
          </w:tcPr>
          <w:p>
            <w:pPr>
              <w:jc w:val="left"/>
            </w:pPr>
            <w:r>
              <w:rPr>
                <w:b w:val="false"/>
                <w:bCs w:val="false"/>
                <w:i w:val="false"/>
                <w:iCs w:val="false"/>
                <w:sz w:val="19"/>
                <w:szCs w:val="19"/>
              </w:rPr>
              <w:t xml:space="preserve">12 dp</w:t>
            </w:r>
          </w:p>
        </w:tc>
        <w:tc>
          <w:tcPr>
            <w:tcW w:type="dxa" w:w="4560"/>
            <w:tcMar>
              <w:top w:type="dxa" w:w="80"/>
              <w:left w:type="dxa" w:w="100"/>
              <w:bottom w:type="dxa" w:w="80"/>
              <w:right w:type="dxa" w:w="100"/>
            </w:tcMar>
            <w:vAlign w:val="center"/>
          </w:tcPr>
          <w:p>
            <w:pPr>
              <w:jc w:val="left"/>
            </w:pPr>
            <w:r>
              <w:rPr>
                <w:b w:val="false"/>
                <w:bCs w:val="false"/>
                <w:i w:val="false"/>
                <w:iCs w:val="false"/>
                <w:sz w:val="19"/>
                <w:szCs w:val="19"/>
              </w:rPr>
              <w:t xml:space="preserve">AppRadius.card</w:t>
            </w:r>
          </w:p>
        </w:tc>
      </w:tr>
      <w:tr>
        <w:tc>
          <w:tcPr>
            <w:tcW w:type="dxa" w:w="32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Bouton</w:t>
            </w:r>
          </w:p>
        </w:tc>
        <w:tc>
          <w:tcPr>
            <w:tcW w:type="dxa" w:w="16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10 dp</w:t>
            </w:r>
          </w:p>
        </w:tc>
        <w:tc>
          <w:tcPr>
            <w:tcW w:type="dxa" w:w="456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AppRadius.button</w:t>
            </w:r>
          </w:p>
        </w:tc>
      </w:tr>
      <w:tr>
        <w:tc>
          <w:tcPr>
            <w:tcW w:type="dxa" w:w="3200"/>
            <w:tcMar>
              <w:top w:type="dxa" w:w="80"/>
              <w:left w:type="dxa" w:w="100"/>
              <w:bottom w:type="dxa" w:w="80"/>
              <w:right w:type="dxa" w:w="100"/>
            </w:tcMar>
            <w:vAlign w:val="center"/>
          </w:tcPr>
          <w:p>
            <w:pPr>
              <w:jc w:val="left"/>
            </w:pPr>
            <w:r>
              <w:rPr>
                <w:b w:val="false"/>
                <w:bCs w:val="false"/>
                <w:i w:val="false"/>
                <w:iCs w:val="false"/>
                <w:sz w:val="19"/>
                <w:szCs w:val="19"/>
              </w:rPr>
              <w:t xml:space="preserve">Badge</w:t>
            </w:r>
          </w:p>
        </w:tc>
        <w:tc>
          <w:tcPr>
            <w:tcW w:type="dxa" w:w="1600"/>
            <w:tcMar>
              <w:top w:type="dxa" w:w="80"/>
              <w:left w:type="dxa" w:w="100"/>
              <w:bottom w:type="dxa" w:w="80"/>
              <w:right w:type="dxa" w:w="100"/>
            </w:tcMar>
            <w:vAlign w:val="center"/>
          </w:tcPr>
          <w:p>
            <w:pPr>
              <w:jc w:val="left"/>
            </w:pPr>
            <w:r>
              <w:rPr>
                <w:b w:val="false"/>
                <w:bCs w:val="false"/>
                <w:i w:val="false"/>
                <w:iCs w:val="false"/>
                <w:sz w:val="19"/>
                <w:szCs w:val="19"/>
              </w:rPr>
              <w:t xml:space="preserve">6 dp</w:t>
            </w:r>
          </w:p>
        </w:tc>
        <w:tc>
          <w:tcPr>
            <w:tcW w:type="dxa" w:w="4560"/>
            <w:tcMar>
              <w:top w:type="dxa" w:w="80"/>
              <w:left w:type="dxa" w:w="100"/>
              <w:bottom w:type="dxa" w:w="80"/>
              <w:right w:type="dxa" w:w="100"/>
            </w:tcMar>
            <w:vAlign w:val="center"/>
          </w:tcPr>
          <w:p>
            <w:pPr>
              <w:jc w:val="left"/>
            </w:pPr>
            <w:r>
              <w:rPr>
                <w:b w:val="false"/>
                <w:bCs w:val="false"/>
                <w:i w:val="false"/>
                <w:iCs w:val="false"/>
                <w:sz w:val="19"/>
                <w:szCs w:val="19"/>
              </w:rPr>
              <w:t xml:space="preserve">AppRadius.badge</w:t>
            </w:r>
          </w:p>
        </w:tc>
      </w:tr>
      <w:tr>
        <w:tc>
          <w:tcPr>
            <w:tcW w:type="dxa" w:w="32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Bottom sheet (coins hauts uniquement)</w:t>
            </w:r>
          </w:p>
        </w:tc>
        <w:tc>
          <w:tcPr>
            <w:tcW w:type="dxa" w:w="16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20 dp</w:t>
            </w:r>
          </w:p>
        </w:tc>
        <w:tc>
          <w:tcPr>
            <w:tcW w:type="dxa" w:w="456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AppRadius.sheet</w:t>
            </w:r>
          </w:p>
        </w:tc>
      </w:tr>
      <w:tr>
        <w:tc>
          <w:tcPr>
            <w:tcW w:type="dxa" w:w="3200"/>
            <w:tcMar>
              <w:top w:type="dxa" w:w="80"/>
              <w:left w:type="dxa" w:w="100"/>
              <w:bottom w:type="dxa" w:w="80"/>
              <w:right w:type="dxa" w:w="100"/>
            </w:tcMar>
            <w:vAlign w:val="center"/>
          </w:tcPr>
          <w:p>
            <w:pPr>
              <w:jc w:val="left"/>
            </w:pPr>
            <w:r>
              <w:rPr>
                <w:b w:val="false"/>
                <w:bCs w:val="false"/>
                <w:i w:val="false"/>
                <w:iCs w:val="false"/>
                <w:sz w:val="19"/>
                <w:szCs w:val="19"/>
              </w:rPr>
              <w:t xml:space="preserve">Champ de saisie</w:t>
            </w:r>
          </w:p>
        </w:tc>
        <w:tc>
          <w:tcPr>
            <w:tcW w:type="dxa" w:w="1600"/>
            <w:tcMar>
              <w:top w:type="dxa" w:w="80"/>
              <w:left w:type="dxa" w:w="100"/>
              <w:bottom w:type="dxa" w:w="80"/>
              <w:right w:type="dxa" w:w="100"/>
            </w:tcMar>
            <w:vAlign w:val="center"/>
          </w:tcPr>
          <w:p>
            <w:pPr>
              <w:jc w:val="left"/>
            </w:pPr>
            <w:r>
              <w:rPr>
                <w:b w:val="false"/>
                <w:bCs w:val="false"/>
                <w:i w:val="false"/>
                <w:iCs w:val="false"/>
                <w:sz w:val="19"/>
                <w:szCs w:val="19"/>
              </w:rPr>
              <w:t xml:space="preserve">10 dp</w:t>
            </w:r>
          </w:p>
        </w:tc>
        <w:tc>
          <w:tcPr>
            <w:tcW w:type="dxa" w:w="4560"/>
            <w:tcMar>
              <w:top w:type="dxa" w:w="80"/>
              <w:left w:type="dxa" w:w="100"/>
              <w:bottom w:type="dxa" w:w="80"/>
              <w:right w:type="dxa" w:w="100"/>
            </w:tcMar>
            <w:vAlign w:val="center"/>
          </w:tcPr>
          <w:p>
            <w:pPr>
              <w:jc w:val="left"/>
            </w:pPr>
            <w:r>
              <w:rPr>
                <w:b w:val="false"/>
                <w:bCs w:val="false"/>
                <w:i w:val="false"/>
                <w:iCs w:val="false"/>
                <w:sz w:val="19"/>
                <w:szCs w:val="19"/>
              </w:rPr>
              <w:t xml:space="preserve">identique bouton</w:t>
            </w:r>
          </w:p>
        </w:tc>
      </w:tr>
      <w:tr>
        <w:tc>
          <w:tcPr>
            <w:tcW w:type="dxa" w:w="32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Chip / filtre (pill)</w:t>
            </w:r>
          </w:p>
        </w:tc>
        <w:tc>
          <w:tcPr>
            <w:tcW w:type="dxa" w:w="16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16 dp</w:t>
            </w:r>
          </w:p>
        </w:tc>
        <w:tc>
          <w:tcPr>
            <w:tcW w:type="dxa" w:w="456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hauteur/2</w:t>
            </w:r>
          </w:p>
        </w:tc>
      </w:tr>
    </w:tbl>
    <w:p>
      <w:pPr>
        <w:spacing w:after="160"/>
      </w:pPr>
    </w:p>
    <w:p>
      <w:pPr>
        <w:pStyle w:val="Heading2"/>
        <w:spacing w:after="180" w:before="360"/>
      </w:pPr>
      <w:r>
        <w:rPr>
          <w:b/>
          <w:bCs/>
          <w:color w:val="16161A"/>
        </w:rPr>
        <w:t xml:space="preserve">5.5 Ombres et élévations</w:t>
      </w:r>
    </w:p>
    <w:p>
      <w:pPr>
        <w:spacing w:after="160"/>
      </w:pPr>
      <w:r>
        <w:t xml:space="preserve">Élévation très subtile : une seule ombre portée légère (opacité 8-12%, offset 0×2 dp, blur 8 dp) réservée aux cards en état pressé et aux bottom sheets. Aucune élévation Material par défaut non maîtrisée — chaque ombre est déclarée explicitement dans le thème, jamais laissée à une valeur système par défaut.</w:t>
      </w:r>
    </w:p>
    <w:p>
      <w:pPr>
        <w:pStyle w:val="Heading2"/>
        <w:spacing w:after="180" w:before="360"/>
      </w:pPr>
      <w:r>
        <w:rPr>
          <w:b/>
          <w:bCs/>
          <w:color w:val="16161A"/>
        </w:rPr>
        <w:t xml:space="preserve">5.6 Icônes</w:t>
      </w:r>
    </w:p>
    <w:p>
      <w:pPr>
        <w:pStyle w:val="ListParagraph"/>
        <w:numPr>
          <w:ilvl w:val="0"/>
          <w:numId w:val="1"/>
        </w:numPr>
        <w:spacing w:after="60"/>
      </w:pPr>
      <w:r>
        <w:t xml:space="preserve">Style unique : trait (outline), épaisseur 1.5-2 px, jamais de mélange avec des icônes pleines sauf pour les états actifs de la navigation basse.</w:t>
      </w:r>
    </w:p>
    <w:p>
      <w:pPr>
        <w:pStyle w:val="ListParagraph"/>
        <w:numPr>
          <w:ilvl w:val="0"/>
          <w:numId w:val="1"/>
        </w:numPr>
        <w:spacing w:after="60"/>
      </w:pPr>
      <w:r>
        <w:t xml:space="preserve">Taille standard 24 dp, zone tactile minimale 44×44 dp.</w:t>
      </w:r>
    </w:p>
    <w:p>
      <w:pPr>
        <w:pStyle w:val="ListParagraph"/>
        <w:numPr>
          <w:ilvl w:val="0"/>
          <w:numId w:val="1"/>
        </w:numPr>
        <w:spacing w:after="60"/>
      </w:pPr>
      <w:r>
        <w:t xml:space="preserve">État actif : icône pleine + couleur or. État inactif : icône trait + gris chaud.</w:t>
      </w:r>
    </w:p>
    <w:p>
      <w:pPr>
        <w:pStyle w:val="ListParagraph"/>
        <w:numPr>
          <w:ilvl w:val="0"/>
          <w:numId w:val="1"/>
        </w:numPr>
        <w:spacing w:after="60"/>
      </w:pPr>
      <w:r>
        <w:t xml:space="preserve">Une seule famille visuelle cohérente sur toute l'application (ex. Lucide ou équivalent) — interdiction absolue de mélanger plusieurs styles d'icônes incohérents entre eux (§10 Cahier des charges, principe de sobriété).</w:t>
      </w:r>
    </w:p>
    <w:p>
      <w:r>
        <w:br w:type="page"/>
      </w:r>
    </w:p>
    <w:p>
      <w:pPr>
        <w:pStyle w:val="Heading1"/>
        <w:pBdr>
          <w:bottom w:val="single" w:color="C9A15B" w:sz="12" w:space="4"/>
        </w:pBdr>
        <w:spacing w:after="240" w:before="480"/>
      </w:pPr>
      <w:r>
        <w:rPr>
          <w:b/>
          <w:bCs/>
          <w:color w:val="16161A"/>
        </w:rPr>
        <w:t xml:space="preserve">6. Bibliothèque de composants</w:t>
      </w:r>
    </w:p>
    <w:p>
      <w:pPr>
        <w:spacing w:after="160"/>
      </w:pPr>
      <w:r>
        <w:t xml:space="preserve">Chaque composant ci-dessous est un widget Flutter réutilisable dans core/widgets/ (Engineering §1.2), jamais recréé localement dans une feature. ReviewRow et SortControl sont les deux seuls composants introduits par ce document, en réponse directe à l'analyse du benchmark (§1).</w:t>
      </w:r>
    </w:p>
    <w:p>
      <w:pPr>
        <w:pStyle w:val="Heading4"/>
        <w:spacing w:after="80" w:before="240"/>
      </w:pPr>
      <w:r>
        <w:rPr>
          <w:b/>
          <w:bCs/>
          <w:color w:val="16161A"/>
        </w:rPr>
        <w:t xml:space="preserve">PrimaryButton</w:t>
      </w:r>
    </w:p>
    <w:tbl>
      <w:tblPr>
        <w:tblW w:type="dxa" w:w="9360"/>
        <w:tblBorders>
          <w:top w:val="single" w:color="C9A15B" w:sz="4"/>
          <w:left w:val="single" w:color="D9D3C4" w:sz="2"/>
          <w:bottom w:val="single" w:color="C9A15B" w:sz="4"/>
          <w:right w:val="single" w:color="D9D3C4" w:sz="2"/>
          <w:insideH w:val="single" w:color="D9D3C4" w:sz="2"/>
          <w:insideV w:val="single" w:color="D9D3C4" w:sz="2"/>
        </w:tblBorders>
      </w:tblPr>
      <w:tblGrid>
        <w:gridCol w:w="2400"/>
        <w:gridCol w:w="6960"/>
      </w:tblGrid>
      <w:tr>
        <w:trPr>
          <w:tblHeader/>
        </w:trPr>
        <w:tc>
          <w:tcPr>
            <w:tcW w:type="dxa" w:w="2400"/>
            <w:shd w:fill="2A2A20" w:val="clear"/>
            <w:tcMar>
              <w:top w:type="dxa" w:w="80"/>
              <w:left w:type="dxa" w:w="100"/>
              <w:bottom w:type="dxa" w:w="80"/>
              <w:right w:type="dxa" w:w="100"/>
            </w:tcMar>
            <w:vAlign w:val="center"/>
          </w:tcPr>
          <w:p>
            <w:pPr>
              <w:jc w:val="left"/>
            </w:pPr>
            <w:r>
              <w:rPr>
                <w:b/>
                <w:bCs/>
                <w:i w:val="false"/>
                <w:iCs w:val="false"/>
                <w:color w:val="F5F1E8"/>
                <w:sz w:val="19"/>
                <w:szCs w:val="19"/>
              </w:rPr>
              <w:t xml:space="preserve">Champ</w:t>
            </w:r>
          </w:p>
        </w:tc>
        <w:tc>
          <w:tcPr>
            <w:tcW w:type="dxa" w:w="6960"/>
            <w:shd w:fill="2A2A20" w:val="clear"/>
            <w:tcMar>
              <w:top w:type="dxa" w:w="80"/>
              <w:left w:type="dxa" w:w="100"/>
              <w:bottom w:type="dxa" w:w="80"/>
              <w:right w:type="dxa" w:w="100"/>
            </w:tcMar>
            <w:vAlign w:val="center"/>
          </w:tcPr>
          <w:p>
            <w:pPr>
              <w:jc w:val="left"/>
            </w:pPr>
            <w:r>
              <w:rPr>
                <w:b/>
                <w:bCs/>
                <w:i w:val="false"/>
                <w:iCs w:val="false"/>
                <w:color w:val="F5F1E8"/>
                <w:sz w:val="19"/>
                <w:szCs w:val="19"/>
              </w:rPr>
              <w:t xml:space="preserve">Spécification</w:t>
            </w:r>
          </w:p>
        </w:tc>
      </w:tr>
      <w:tr>
        <w:tc>
          <w:tcPr>
            <w:tcW w:type="dxa" w:w="2400"/>
            <w:tcMar>
              <w:top w:type="dxa" w:w="80"/>
              <w:left w:type="dxa" w:w="100"/>
              <w:bottom w:type="dxa" w:w="80"/>
              <w:right w:type="dxa" w:w="100"/>
            </w:tcMar>
            <w:vAlign w:val="center"/>
          </w:tcPr>
          <w:p>
            <w:pPr>
              <w:jc w:val="left"/>
            </w:pPr>
            <w:r>
              <w:rPr>
                <w:b w:val="false"/>
                <w:bCs w:val="false"/>
                <w:i w:val="false"/>
                <w:iCs w:val="false"/>
                <w:sz w:val="19"/>
                <w:szCs w:val="19"/>
              </w:rPr>
              <w:t xml:space="preserve">Rôle</w:t>
            </w:r>
          </w:p>
        </w:tc>
        <w:tc>
          <w:tcPr>
            <w:tcW w:type="dxa" w:w="6960"/>
            <w:tcMar>
              <w:top w:type="dxa" w:w="80"/>
              <w:left w:type="dxa" w:w="100"/>
              <w:bottom w:type="dxa" w:w="80"/>
              <w:right w:type="dxa" w:w="100"/>
            </w:tcMar>
            <w:vAlign w:val="center"/>
          </w:tcPr>
          <w:p>
            <w:pPr>
              <w:jc w:val="left"/>
            </w:pPr>
            <w:r>
              <w:rPr>
                <w:b w:val="false"/>
                <w:bCs w:val="false"/>
                <w:i w:val="false"/>
                <w:iCs w:val="false"/>
                <w:sz w:val="19"/>
                <w:szCs w:val="19"/>
              </w:rPr>
              <w:t xml:space="preserve">Action principale d'un écran (Acheter, Continuer, Payer…).</w:t>
            </w:r>
          </w:p>
        </w:tc>
      </w:tr>
      <w:tr>
        <w:tc>
          <w:tcPr>
            <w:tcW w:type="dxa" w:w="24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Dimensions</w:t>
            </w:r>
          </w:p>
        </w:tc>
        <w:tc>
          <w:tcPr>
            <w:tcW w:type="dxa" w:w="696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Hauteur 48 dp min, largeur fluide, radius 10 dp.</w:t>
            </w:r>
          </w:p>
        </w:tc>
      </w:tr>
      <w:tr>
        <w:tc>
          <w:tcPr>
            <w:tcW w:type="dxa" w:w="2400"/>
            <w:tcMar>
              <w:top w:type="dxa" w:w="80"/>
              <w:left w:type="dxa" w:w="100"/>
              <w:bottom w:type="dxa" w:w="80"/>
              <w:right w:type="dxa" w:w="100"/>
            </w:tcMar>
            <w:vAlign w:val="center"/>
          </w:tcPr>
          <w:p>
            <w:pPr>
              <w:jc w:val="left"/>
            </w:pPr>
            <w:r>
              <w:rPr>
                <w:b w:val="false"/>
                <w:bCs w:val="false"/>
                <w:i w:val="false"/>
                <w:iCs w:val="false"/>
                <w:sz w:val="19"/>
                <w:szCs w:val="19"/>
              </w:rPr>
              <w:t xml:space="preserve">Padding</w:t>
            </w:r>
          </w:p>
        </w:tc>
        <w:tc>
          <w:tcPr>
            <w:tcW w:type="dxa" w:w="6960"/>
            <w:tcMar>
              <w:top w:type="dxa" w:w="80"/>
              <w:left w:type="dxa" w:w="100"/>
              <w:bottom w:type="dxa" w:w="80"/>
              <w:right w:type="dxa" w:w="100"/>
            </w:tcMar>
            <w:vAlign w:val="center"/>
          </w:tcPr>
          <w:p>
            <w:pPr>
              <w:jc w:val="left"/>
            </w:pPr>
            <w:r>
              <w:rPr>
                <w:b w:val="false"/>
                <w:bCs w:val="false"/>
                <w:i w:val="false"/>
                <w:iCs w:val="false"/>
                <w:sz w:val="19"/>
                <w:szCs w:val="19"/>
              </w:rPr>
              <w:t xml:space="preserve">Horizontal 24 dp.</w:t>
            </w:r>
          </w:p>
        </w:tc>
      </w:tr>
      <w:tr>
        <w:tc>
          <w:tcPr>
            <w:tcW w:type="dxa" w:w="24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Couleurs</w:t>
            </w:r>
          </w:p>
        </w:tc>
        <w:tc>
          <w:tcPr>
            <w:tcW w:type="dxa" w:w="696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Fond or (#C9A15B), texte noir (#0B0B0D).</w:t>
            </w:r>
          </w:p>
        </w:tc>
      </w:tr>
      <w:tr>
        <w:tc>
          <w:tcPr>
            <w:tcW w:type="dxa" w:w="2400"/>
            <w:tcMar>
              <w:top w:type="dxa" w:w="80"/>
              <w:left w:type="dxa" w:w="100"/>
              <w:bottom w:type="dxa" w:w="80"/>
              <w:right w:type="dxa" w:w="100"/>
            </w:tcMar>
            <w:vAlign w:val="center"/>
          </w:tcPr>
          <w:p>
            <w:pPr>
              <w:jc w:val="left"/>
            </w:pPr>
            <w:r>
              <w:rPr>
                <w:b w:val="false"/>
                <w:bCs w:val="false"/>
                <w:i w:val="false"/>
                <w:iCs w:val="false"/>
                <w:sz w:val="19"/>
                <w:szCs w:val="19"/>
              </w:rPr>
              <w:t xml:space="preserve">Typographie</w:t>
            </w:r>
          </w:p>
        </w:tc>
        <w:tc>
          <w:tcPr>
            <w:tcW w:type="dxa" w:w="6960"/>
            <w:tcMar>
              <w:top w:type="dxa" w:w="80"/>
              <w:left w:type="dxa" w:w="100"/>
              <w:bottom w:type="dxa" w:w="80"/>
              <w:right w:type="dxa" w:w="100"/>
            </w:tcMar>
            <w:vAlign w:val="center"/>
          </w:tcPr>
          <w:p>
            <w:pPr>
              <w:jc w:val="left"/>
            </w:pPr>
            <w:r>
              <w:rPr>
                <w:b w:val="false"/>
                <w:bCs w:val="false"/>
                <w:i w:val="false"/>
                <w:iCs w:val="false"/>
                <w:sz w:val="19"/>
                <w:szCs w:val="19"/>
              </w:rPr>
              <w:t xml:space="preserve">15 sp Medium.</w:t>
            </w:r>
          </w:p>
        </w:tc>
      </w:tr>
      <w:tr>
        <w:tc>
          <w:tcPr>
            <w:tcW w:type="dxa" w:w="24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États</w:t>
            </w:r>
          </w:p>
        </w:tc>
        <w:tc>
          <w:tcPr>
            <w:tcW w:type="dxa" w:w="696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default / pressed (opacité 90%) / disabled (opacité 40%) / loading (spinner inline, largeur inchangée).</w:t>
            </w:r>
          </w:p>
        </w:tc>
      </w:tr>
      <w:tr>
        <w:tc>
          <w:tcPr>
            <w:tcW w:type="dxa" w:w="2400"/>
            <w:tcMar>
              <w:top w:type="dxa" w:w="80"/>
              <w:left w:type="dxa" w:w="100"/>
              <w:bottom w:type="dxa" w:w="80"/>
              <w:right w:type="dxa" w:w="100"/>
            </w:tcMar>
            <w:vAlign w:val="center"/>
          </w:tcPr>
          <w:p>
            <w:pPr>
              <w:jc w:val="left"/>
            </w:pPr>
            <w:r>
              <w:rPr>
                <w:b w:val="false"/>
                <w:bCs w:val="false"/>
                <w:i w:val="false"/>
                <w:iCs w:val="false"/>
                <w:sz w:val="19"/>
                <w:szCs w:val="19"/>
              </w:rPr>
              <w:t xml:space="preserve">Variantes</w:t>
            </w:r>
          </w:p>
        </w:tc>
        <w:tc>
          <w:tcPr>
            <w:tcW w:type="dxa" w:w="6960"/>
            <w:tcMar>
              <w:top w:type="dxa" w:w="80"/>
              <w:left w:type="dxa" w:w="100"/>
              <w:bottom w:type="dxa" w:w="80"/>
              <w:right w:type="dxa" w:w="100"/>
            </w:tcMar>
            <w:vAlign w:val="center"/>
          </w:tcPr>
          <w:p>
            <w:pPr>
              <w:jc w:val="left"/>
            </w:pPr>
            <w:r>
              <w:rPr>
                <w:b w:val="false"/>
                <w:bCs w:val="false"/>
                <w:i w:val="false"/>
                <w:iCs w:val="false"/>
                <w:sz w:val="19"/>
                <w:szCs w:val="19"/>
              </w:rPr>
              <w:t xml:space="preserve">Aucune — un seul style, jamais dupliqué (§15.1 Engineering).</w:t>
            </w:r>
          </w:p>
        </w:tc>
      </w:tr>
      <w:tr>
        <w:tc>
          <w:tcPr>
            <w:tcW w:type="dxa" w:w="24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Comportement pressé</w:t>
            </w:r>
          </w:p>
        </w:tc>
        <w:tc>
          <w:tcPr>
            <w:tcW w:type="dxa" w:w="696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Scale 0.98, 100 ms.</w:t>
            </w:r>
          </w:p>
        </w:tc>
      </w:tr>
      <w:tr>
        <w:tc>
          <w:tcPr>
            <w:tcW w:type="dxa" w:w="2400"/>
            <w:tcMar>
              <w:top w:type="dxa" w:w="80"/>
              <w:left w:type="dxa" w:w="100"/>
              <w:bottom w:type="dxa" w:w="80"/>
              <w:right w:type="dxa" w:w="100"/>
            </w:tcMar>
            <w:vAlign w:val="center"/>
          </w:tcPr>
          <w:p>
            <w:pPr>
              <w:jc w:val="left"/>
            </w:pPr>
            <w:r>
              <w:rPr>
                <w:b w:val="false"/>
                <w:bCs w:val="false"/>
                <w:i w:val="false"/>
                <w:iCs w:val="false"/>
                <w:sz w:val="19"/>
                <w:szCs w:val="19"/>
              </w:rPr>
              <w:t xml:space="preserve">Animation</w:t>
            </w:r>
          </w:p>
        </w:tc>
        <w:tc>
          <w:tcPr>
            <w:tcW w:type="dxa" w:w="6960"/>
            <w:tcMar>
              <w:top w:type="dxa" w:w="80"/>
              <w:left w:type="dxa" w:w="100"/>
              <w:bottom w:type="dxa" w:w="80"/>
              <w:right w:type="dxa" w:w="100"/>
            </w:tcMar>
            <w:vAlign w:val="center"/>
          </w:tcPr>
          <w:p>
            <w:pPr>
              <w:jc w:val="left"/>
            </w:pPr>
            <w:r>
              <w:rPr>
                <w:b w:val="false"/>
                <w:bCs w:val="false"/>
                <w:i w:val="false"/>
                <w:iCs w:val="false"/>
                <w:sz w:val="19"/>
                <w:szCs w:val="19"/>
              </w:rPr>
              <w:t xml:space="preserve">Transition d'état 100-150 ms, jamais de rebond exagéré.</w:t>
            </w:r>
          </w:p>
        </w:tc>
      </w:tr>
      <w:tr>
        <w:tc>
          <w:tcPr>
            <w:tcW w:type="dxa" w:w="24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Accessibilité</w:t>
            </w:r>
          </w:p>
        </w:tc>
        <w:tc>
          <w:tcPr>
            <w:tcW w:type="dxa" w:w="696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Semantics.button, cible tactile ≥ 44×44 dp.</w:t>
            </w:r>
          </w:p>
        </w:tc>
      </w:tr>
      <w:tr>
        <w:tc>
          <w:tcPr>
            <w:tcW w:type="dxa" w:w="2400"/>
            <w:tcMar>
              <w:top w:type="dxa" w:w="80"/>
              <w:left w:type="dxa" w:w="100"/>
              <w:bottom w:type="dxa" w:w="80"/>
              <w:right w:type="dxa" w:w="100"/>
            </w:tcMar>
            <w:vAlign w:val="center"/>
          </w:tcPr>
          <w:p>
            <w:pPr>
              <w:jc w:val="left"/>
            </w:pPr>
            <w:r>
              <w:rPr>
                <w:b w:val="false"/>
                <w:bCs w:val="false"/>
                <w:i w:val="false"/>
                <w:iCs w:val="false"/>
                <w:sz w:val="19"/>
                <w:szCs w:val="19"/>
              </w:rPr>
              <w:t xml:space="preserve">Réutilisation Flutter</w:t>
            </w:r>
          </w:p>
        </w:tc>
        <w:tc>
          <w:tcPr>
            <w:tcW w:type="dxa" w:w="6960"/>
            <w:tcMar>
              <w:top w:type="dxa" w:w="80"/>
              <w:left w:type="dxa" w:w="100"/>
              <w:bottom w:type="dxa" w:w="80"/>
              <w:right w:type="dxa" w:w="100"/>
            </w:tcMar>
            <w:vAlign w:val="center"/>
          </w:tcPr>
          <w:p>
            <w:pPr>
              <w:jc w:val="left"/>
            </w:pPr>
            <w:r>
              <w:rPr>
                <w:b w:val="false"/>
                <w:bCs w:val="false"/>
                <w:i w:val="false"/>
                <w:iCs w:val="false"/>
                <w:sz w:val="19"/>
                <w:szCs w:val="19"/>
              </w:rPr>
              <w:t xml:space="preserve">core/widgets/buttons/primary_button.dart — réutilisé dans tous les écrans transactionnels.</w:t>
            </w:r>
          </w:p>
        </w:tc>
      </w:tr>
    </w:tbl>
    <w:p>
      <w:pPr>
        <w:spacing w:after="120"/>
      </w:pPr>
    </w:p>
    <w:p>
      <w:pPr>
        <w:pStyle w:val="Heading4"/>
        <w:spacing w:after="80" w:before="240"/>
      </w:pPr>
      <w:r>
        <w:rPr>
          <w:b/>
          <w:bCs/>
          <w:color w:val="16161A"/>
        </w:rPr>
        <w:t xml:space="preserve">SecondaryButton</w:t>
      </w:r>
    </w:p>
    <w:tbl>
      <w:tblPr>
        <w:tblW w:type="dxa" w:w="9360"/>
        <w:tblBorders>
          <w:top w:val="single" w:color="C9A15B" w:sz="4"/>
          <w:left w:val="single" w:color="D9D3C4" w:sz="2"/>
          <w:bottom w:val="single" w:color="C9A15B" w:sz="4"/>
          <w:right w:val="single" w:color="D9D3C4" w:sz="2"/>
          <w:insideH w:val="single" w:color="D9D3C4" w:sz="2"/>
          <w:insideV w:val="single" w:color="D9D3C4" w:sz="2"/>
        </w:tblBorders>
      </w:tblPr>
      <w:tblGrid>
        <w:gridCol w:w="2400"/>
        <w:gridCol w:w="6960"/>
      </w:tblGrid>
      <w:tr>
        <w:trPr>
          <w:tblHeader/>
        </w:trPr>
        <w:tc>
          <w:tcPr>
            <w:tcW w:type="dxa" w:w="2400"/>
            <w:shd w:fill="2A2A20" w:val="clear"/>
            <w:tcMar>
              <w:top w:type="dxa" w:w="80"/>
              <w:left w:type="dxa" w:w="100"/>
              <w:bottom w:type="dxa" w:w="80"/>
              <w:right w:type="dxa" w:w="100"/>
            </w:tcMar>
            <w:vAlign w:val="center"/>
          </w:tcPr>
          <w:p>
            <w:pPr>
              <w:jc w:val="left"/>
            </w:pPr>
            <w:r>
              <w:rPr>
                <w:b/>
                <w:bCs/>
                <w:i w:val="false"/>
                <w:iCs w:val="false"/>
                <w:color w:val="F5F1E8"/>
                <w:sz w:val="19"/>
                <w:szCs w:val="19"/>
              </w:rPr>
              <w:t xml:space="preserve">Champ</w:t>
            </w:r>
          </w:p>
        </w:tc>
        <w:tc>
          <w:tcPr>
            <w:tcW w:type="dxa" w:w="6960"/>
            <w:shd w:fill="2A2A20" w:val="clear"/>
            <w:tcMar>
              <w:top w:type="dxa" w:w="80"/>
              <w:left w:type="dxa" w:w="100"/>
              <w:bottom w:type="dxa" w:w="80"/>
              <w:right w:type="dxa" w:w="100"/>
            </w:tcMar>
            <w:vAlign w:val="center"/>
          </w:tcPr>
          <w:p>
            <w:pPr>
              <w:jc w:val="left"/>
            </w:pPr>
            <w:r>
              <w:rPr>
                <w:b/>
                <w:bCs/>
                <w:i w:val="false"/>
                <w:iCs w:val="false"/>
                <w:color w:val="F5F1E8"/>
                <w:sz w:val="19"/>
                <w:szCs w:val="19"/>
              </w:rPr>
              <w:t xml:space="preserve">Spécification</w:t>
            </w:r>
          </w:p>
        </w:tc>
      </w:tr>
      <w:tr>
        <w:tc>
          <w:tcPr>
            <w:tcW w:type="dxa" w:w="2400"/>
            <w:tcMar>
              <w:top w:type="dxa" w:w="80"/>
              <w:left w:type="dxa" w:w="100"/>
              <w:bottom w:type="dxa" w:w="80"/>
              <w:right w:type="dxa" w:w="100"/>
            </w:tcMar>
            <w:vAlign w:val="center"/>
          </w:tcPr>
          <w:p>
            <w:pPr>
              <w:jc w:val="left"/>
            </w:pPr>
            <w:r>
              <w:rPr>
                <w:b w:val="false"/>
                <w:bCs w:val="false"/>
                <w:i w:val="false"/>
                <w:iCs w:val="false"/>
                <w:sz w:val="19"/>
                <w:szCs w:val="19"/>
              </w:rPr>
              <w:t xml:space="preserve">Rôle</w:t>
            </w:r>
          </w:p>
        </w:tc>
        <w:tc>
          <w:tcPr>
            <w:tcW w:type="dxa" w:w="6960"/>
            <w:tcMar>
              <w:top w:type="dxa" w:w="80"/>
              <w:left w:type="dxa" w:w="100"/>
              <w:bottom w:type="dxa" w:w="80"/>
              <w:right w:type="dxa" w:w="100"/>
            </w:tcMar>
            <w:vAlign w:val="center"/>
          </w:tcPr>
          <w:p>
            <w:pPr>
              <w:jc w:val="left"/>
            </w:pPr>
            <w:r>
              <w:rPr>
                <w:b w:val="false"/>
                <w:bCs w:val="false"/>
                <w:i w:val="false"/>
                <w:iCs w:val="false"/>
                <w:sz w:val="19"/>
                <w:szCs w:val="19"/>
              </w:rPr>
              <w:t xml:space="preserve">Action secondaire (Écouter un extrait, Annuler).</w:t>
            </w:r>
          </w:p>
        </w:tc>
      </w:tr>
      <w:tr>
        <w:tc>
          <w:tcPr>
            <w:tcW w:type="dxa" w:w="24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Dimensions</w:t>
            </w:r>
          </w:p>
        </w:tc>
        <w:tc>
          <w:tcPr>
            <w:tcW w:type="dxa" w:w="696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Identique à PrimaryButton.</w:t>
            </w:r>
          </w:p>
        </w:tc>
      </w:tr>
      <w:tr>
        <w:tc>
          <w:tcPr>
            <w:tcW w:type="dxa" w:w="2400"/>
            <w:tcMar>
              <w:top w:type="dxa" w:w="80"/>
              <w:left w:type="dxa" w:w="100"/>
              <w:bottom w:type="dxa" w:w="80"/>
              <w:right w:type="dxa" w:w="100"/>
            </w:tcMar>
            <w:vAlign w:val="center"/>
          </w:tcPr>
          <w:p>
            <w:pPr>
              <w:jc w:val="left"/>
            </w:pPr>
            <w:r>
              <w:rPr>
                <w:b w:val="false"/>
                <w:bCs w:val="false"/>
                <w:i w:val="false"/>
                <w:iCs w:val="false"/>
                <w:sz w:val="19"/>
                <w:szCs w:val="19"/>
              </w:rPr>
              <w:t xml:space="preserve">Padding</w:t>
            </w:r>
          </w:p>
        </w:tc>
        <w:tc>
          <w:tcPr>
            <w:tcW w:type="dxa" w:w="6960"/>
            <w:tcMar>
              <w:top w:type="dxa" w:w="80"/>
              <w:left w:type="dxa" w:w="100"/>
              <w:bottom w:type="dxa" w:w="80"/>
              <w:right w:type="dxa" w:w="100"/>
            </w:tcMar>
            <w:vAlign w:val="center"/>
          </w:tcPr>
          <w:p>
            <w:pPr>
              <w:jc w:val="left"/>
            </w:pPr>
            <w:r>
              <w:rPr>
                <w:b w:val="false"/>
                <w:bCs w:val="false"/>
                <w:i w:val="false"/>
                <w:iCs w:val="false"/>
                <w:sz w:val="19"/>
                <w:szCs w:val="19"/>
              </w:rPr>
              <w:t xml:space="preserve">Horizontal 24 dp.</w:t>
            </w:r>
          </w:p>
        </w:tc>
      </w:tr>
      <w:tr>
        <w:tc>
          <w:tcPr>
            <w:tcW w:type="dxa" w:w="24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Couleurs</w:t>
            </w:r>
          </w:p>
        </w:tc>
        <w:tc>
          <w:tcPr>
            <w:tcW w:type="dxa" w:w="696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Contour or 1 dp, fond transparent, texte or.</w:t>
            </w:r>
          </w:p>
        </w:tc>
      </w:tr>
      <w:tr>
        <w:tc>
          <w:tcPr>
            <w:tcW w:type="dxa" w:w="2400"/>
            <w:tcMar>
              <w:top w:type="dxa" w:w="80"/>
              <w:left w:type="dxa" w:w="100"/>
              <w:bottom w:type="dxa" w:w="80"/>
              <w:right w:type="dxa" w:w="100"/>
            </w:tcMar>
            <w:vAlign w:val="center"/>
          </w:tcPr>
          <w:p>
            <w:pPr>
              <w:jc w:val="left"/>
            </w:pPr>
            <w:r>
              <w:rPr>
                <w:b w:val="false"/>
                <w:bCs w:val="false"/>
                <w:i w:val="false"/>
                <w:iCs w:val="false"/>
                <w:sz w:val="19"/>
                <w:szCs w:val="19"/>
              </w:rPr>
              <w:t xml:space="preserve">Typographie</w:t>
            </w:r>
          </w:p>
        </w:tc>
        <w:tc>
          <w:tcPr>
            <w:tcW w:type="dxa" w:w="6960"/>
            <w:tcMar>
              <w:top w:type="dxa" w:w="80"/>
              <w:left w:type="dxa" w:w="100"/>
              <w:bottom w:type="dxa" w:w="80"/>
              <w:right w:type="dxa" w:w="100"/>
            </w:tcMar>
            <w:vAlign w:val="center"/>
          </w:tcPr>
          <w:p>
            <w:pPr>
              <w:jc w:val="left"/>
            </w:pPr>
            <w:r>
              <w:rPr>
                <w:b w:val="false"/>
                <w:bCs w:val="false"/>
                <w:i w:val="false"/>
                <w:iCs w:val="false"/>
                <w:sz w:val="19"/>
                <w:szCs w:val="19"/>
              </w:rPr>
              <w:t xml:space="preserve">15 sp Medium.</w:t>
            </w:r>
          </w:p>
        </w:tc>
      </w:tr>
      <w:tr>
        <w:tc>
          <w:tcPr>
            <w:tcW w:type="dxa" w:w="24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États</w:t>
            </w:r>
          </w:p>
        </w:tc>
        <w:tc>
          <w:tcPr>
            <w:tcW w:type="dxa" w:w="696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default / pressed / disabled.</w:t>
            </w:r>
          </w:p>
        </w:tc>
      </w:tr>
      <w:tr>
        <w:tc>
          <w:tcPr>
            <w:tcW w:type="dxa" w:w="2400"/>
            <w:tcMar>
              <w:top w:type="dxa" w:w="80"/>
              <w:left w:type="dxa" w:w="100"/>
              <w:bottom w:type="dxa" w:w="80"/>
              <w:right w:type="dxa" w:w="100"/>
            </w:tcMar>
            <w:vAlign w:val="center"/>
          </w:tcPr>
          <w:p>
            <w:pPr>
              <w:jc w:val="left"/>
            </w:pPr>
            <w:r>
              <w:rPr>
                <w:b w:val="false"/>
                <w:bCs w:val="false"/>
                <w:i w:val="false"/>
                <w:iCs w:val="false"/>
                <w:sz w:val="19"/>
                <w:szCs w:val="19"/>
              </w:rPr>
              <w:t xml:space="preserve">Variantes</w:t>
            </w:r>
          </w:p>
        </w:tc>
        <w:tc>
          <w:tcPr>
            <w:tcW w:type="dxa" w:w="6960"/>
            <w:tcMar>
              <w:top w:type="dxa" w:w="80"/>
              <w:left w:type="dxa" w:w="100"/>
              <w:bottom w:type="dxa" w:w="80"/>
              <w:right w:type="dxa" w:w="100"/>
            </w:tcMar>
            <w:vAlign w:val="center"/>
          </w:tcPr>
          <w:p>
            <w:pPr>
              <w:jc w:val="left"/>
            </w:pPr>
            <w:r>
              <w:rPr>
                <w:b w:val="false"/>
                <w:bCs w:val="false"/>
                <w:i w:val="false"/>
                <w:iCs w:val="false"/>
                <w:sz w:val="19"/>
                <w:szCs w:val="19"/>
              </w:rPr>
              <w:t xml:space="preserve">Aucune.</w:t>
            </w:r>
          </w:p>
        </w:tc>
      </w:tr>
      <w:tr>
        <w:tc>
          <w:tcPr>
            <w:tcW w:type="dxa" w:w="24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Comportement pressé</w:t>
            </w:r>
          </w:p>
        </w:tc>
        <w:tc>
          <w:tcPr>
            <w:tcW w:type="dxa" w:w="696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Fond or 8% opacité au tap.</w:t>
            </w:r>
          </w:p>
        </w:tc>
      </w:tr>
      <w:tr>
        <w:tc>
          <w:tcPr>
            <w:tcW w:type="dxa" w:w="2400"/>
            <w:tcMar>
              <w:top w:type="dxa" w:w="80"/>
              <w:left w:type="dxa" w:w="100"/>
              <w:bottom w:type="dxa" w:w="80"/>
              <w:right w:type="dxa" w:w="100"/>
            </w:tcMar>
            <w:vAlign w:val="center"/>
          </w:tcPr>
          <w:p>
            <w:pPr>
              <w:jc w:val="left"/>
            </w:pPr>
            <w:r>
              <w:rPr>
                <w:b w:val="false"/>
                <w:bCs w:val="false"/>
                <w:i w:val="false"/>
                <w:iCs w:val="false"/>
                <w:sz w:val="19"/>
                <w:szCs w:val="19"/>
              </w:rPr>
              <w:t xml:space="preserve">Animation</w:t>
            </w:r>
          </w:p>
        </w:tc>
        <w:tc>
          <w:tcPr>
            <w:tcW w:type="dxa" w:w="6960"/>
            <w:tcMar>
              <w:top w:type="dxa" w:w="80"/>
              <w:left w:type="dxa" w:w="100"/>
              <w:bottom w:type="dxa" w:w="80"/>
              <w:right w:type="dxa" w:w="100"/>
            </w:tcMar>
            <w:vAlign w:val="center"/>
          </w:tcPr>
          <w:p>
            <w:pPr>
              <w:jc w:val="left"/>
            </w:pPr>
            <w:r>
              <w:rPr>
                <w:b w:val="false"/>
                <w:bCs w:val="false"/>
                <w:i w:val="false"/>
                <w:iCs w:val="false"/>
                <w:sz w:val="19"/>
                <w:szCs w:val="19"/>
              </w:rPr>
              <w:t xml:space="preserve">Identique PrimaryButton.</w:t>
            </w:r>
          </w:p>
        </w:tc>
      </w:tr>
      <w:tr>
        <w:tc>
          <w:tcPr>
            <w:tcW w:type="dxa" w:w="24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Accessibilité</w:t>
            </w:r>
          </w:p>
        </w:tc>
        <w:tc>
          <w:tcPr>
            <w:tcW w:type="dxa" w:w="696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Identique PrimaryButton.</w:t>
            </w:r>
          </w:p>
        </w:tc>
      </w:tr>
      <w:tr>
        <w:tc>
          <w:tcPr>
            <w:tcW w:type="dxa" w:w="2400"/>
            <w:tcMar>
              <w:top w:type="dxa" w:w="80"/>
              <w:left w:type="dxa" w:w="100"/>
              <w:bottom w:type="dxa" w:w="80"/>
              <w:right w:type="dxa" w:w="100"/>
            </w:tcMar>
            <w:vAlign w:val="center"/>
          </w:tcPr>
          <w:p>
            <w:pPr>
              <w:jc w:val="left"/>
            </w:pPr>
            <w:r>
              <w:rPr>
                <w:b w:val="false"/>
                <w:bCs w:val="false"/>
                <w:i w:val="false"/>
                <w:iCs w:val="false"/>
                <w:sz w:val="19"/>
                <w:szCs w:val="19"/>
              </w:rPr>
              <w:t xml:space="preserve">Réutilisation Flutter</w:t>
            </w:r>
          </w:p>
        </w:tc>
        <w:tc>
          <w:tcPr>
            <w:tcW w:type="dxa" w:w="6960"/>
            <w:tcMar>
              <w:top w:type="dxa" w:w="80"/>
              <w:left w:type="dxa" w:w="100"/>
              <w:bottom w:type="dxa" w:w="80"/>
              <w:right w:type="dxa" w:w="100"/>
            </w:tcMar>
            <w:vAlign w:val="center"/>
          </w:tcPr>
          <w:p>
            <w:pPr>
              <w:jc w:val="left"/>
            </w:pPr>
            <w:r>
              <w:rPr>
                <w:b w:val="false"/>
                <w:bCs w:val="false"/>
                <w:i w:val="false"/>
                <w:iCs w:val="false"/>
                <w:sz w:val="19"/>
                <w:szCs w:val="19"/>
              </w:rPr>
              <w:t xml:space="preserve">core/widgets/buttons/secondary_button.dart.</w:t>
            </w:r>
          </w:p>
        </w:tc>
      </w:tr>
    </w:tbl>
    <w:p>
      <w:pPr>
        <w:spacing w:after="120"/>
      </w:pPr>
    </w:p>
    <w:p>
      <w:pPr>
        <w:pStyle w:val="Heading4"/>
        <w:spacing w:after="80" w:before="240"/>
      </w:pPr>
      <w:r>
        <w:rPr>
          <w:b/>
          <w:bCs/>
          <w:color w:val="16161A"/>
        </w:rPr>
        <w:t xml:space="preserve">IconButton</w:t>
      </w:r>
    </w:p>
    <w:tbl>
      <w:tblPr>
        <w:tblW w:type="dxa" w:w="9360"/>
        <w:tblBorders>
          <w:top w:val="single" w:color="C9A15B" w:sz="4"/>
          <w:left w:val="single" w:color="D9D3C4" w:sz="2"/>
          <w:bottom w:val="single" w:color="C9A15B" w:sz="4"/>
          <w:right w:val="single" w:color="D9D3C4" w:sz="2"/>
          <w:insideH w:val="single" w:color="D9D3C4" w:sz="2"/>
          <w:insideV w:val="single" w:color="D9D3C4" w:sz="2"/>
        </w:tblBorders>
      </w:tblPr>
      <w:tblGrid>
        <w:gridCol w:w="2400"/>
        <w:gridCol w:w="6960"/>
      </w:tblGrid>
      <w:tr>
        <w:trPr>
          <w:tblHeader/>
        </w:trPr>
        <w:tc>
          <w:tcPr>
            <w:tcW w:type="dxa" w:w="2400"/>
            <w:shd w:fill="2A2A20" w:val="clear"/>
            <w:tcMar>
              <w:top w:type="dxa" w:w="80"/>
              <w:left w:type="dxa" w:w="100"/>
              <w:bottom w:type="dxa" w:w="80"/>
              <w:right w:type="dxa" w:w="100"/>
            </w:tcMar>
            <w:vAlign w:val="center"/>
          </w:tcPr>
          <w:p>
            <w:pPr>
              <w:jc w:val="left"/>
            </w:pPr>
            <w:r>
              <w:rPr>
                <w:b/>
                <w:bCs/>
                <w:i w:val="false"/>
                <w:iCs w:val="false"/>
                <w:color w:val="F5F1E8"/>
                <w:sz w:val="19"/>
                <w:szCs w:val="19"/>
              </w:rPr>
              <w:t xml:space="preserve">Champ</w:t>
            </w:r>
          </w:p>
        </w:tc>
        <w:tc>
          <w:tcPr>
            <w:tcW w:type="dxa" w:w="6960"/>
            <w:shd w:fill="2A2A20" w:val="clear"/>
            <w:tcMar>
              <w:top w:type="dxa" w:w="80"/>
              <w:left w:type="dxa" w:w="100"/>
              <w:bottom w:type="dxa" w:w="80"/>
              <w:right w:type="dxa" w:w="100"/>
            </w:tcMar>
            <w:vAlign w:val="center"/>
          </w:tcPr>
          <w:p>
            <w:pPr>
              <w:jc w:val="left"/>
            </w:pPr>
            <w:r>
              <w:rPr>
                <w:b/>
                <w:bCs/>
                <w:i w:val="false"/>
                <w:iCs w:val="false"/>
                <w:color w:val="F5F1E8"/>
                <w:sz w:val="19"/>
                <w:szCs w:val="19"/>
              </w:rPr>
              <w:t xml:space="preserve">Spécification</w:t>
            </w:r>
          </w:p>
        </w:tc>
      </w:tr>
      <w:tr>
        <w:tc>
          <w:tcPr>
            <w:tcW w:type="dxa" w:w="2400"/>
            <w:tcMar>
              <w:top w:type="dxa" w:w="80"/>
              <w:left w:type="dxa" w:w="100"/>
              <w:bottom w:type="dxa" w:w="80"/>
              <w:right w:type="dxa" w:w="100"/>
            </w:tcMar>
            <w:vAlign w:val="center"/>
          </w:tcPr>
          <w:p>
            <w:pPr>
              <w:jc w:val="left"/>
            </w:pPr>
            <w:r>
              <w:rPr>
                <w:b w:val="false"/>
                <w:bCs w:val="false"/>
                <w:i w:val="false"/>
                <w:iCs w:val="false"/>
                <w:sz w:val="19"/>
                <w:szCs w:val="19"/>
              </w:rPr>
              <w:t xml:space="preserve">Rôle</w:t>
            </w:r>
          </w:p>
        </w:tc>
        <w:tc>
          <w:tcPr>
            <w:tcW w:type="dxa" w:w="6960"/>
            <w:tcMar>
              <w:top w:type="dxa" w:w="80"/>
              <w:left w:type="dxa" w:w="100"/>
              <w:bottom w:type="dxa" w:w="80"/>
              <w:right w:type="dxa" w:w="100"/>
            </w:tcMar>
            <w:vAlign w:val="center"/>
          </w:tcPr>
          <w:p>
            <w:pPr>
              <w:jc w:val="left"/>
            </w:pPr>
            <w:r>
              <w:rPr>
                <w:b w:val="false"/>
                <w:bCs w:val="false"/>
                <w:i w:val="false"/>
                <w:iCs w:val="false"/>
                <w:sz w:val="19"/>
                <w:szCs w:val="19"/>
              </w:rPr>
              <w:t xml:space="preserve">Action ponctuelle sans libellé (retour, partage, favoris).</w:t>
            </w:r>
          </w:p>
        </w:tc>
      </w:tr>
      <w:tr>
        <w:tc>
          <w:tcPr>
            <w:tcW w:type="dxa" w:w="24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Dimensions</w:t>
            </w:r>
          </w:p>
        </w:tc>
        <w:tc>
          <w:tcPr>
            <w:tcW w:type="dxa" w:w="696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44×44 dp zone tactile, icône 24 dp.</w:t>
            </w:r>
          </w:p>
        </w:tc>
      </w:tr>
      <w:tr>
        <w:tc>
          <w:tcPr>
            <w:tcW w:type="dxa" w:w="2400"/>
            <w:tcMar>
              <w:top w:type="dxa" w:w="80"/>
              <w:left w:type="dxa" w:w="100"/>
              <w:bottom w:type="dxa" w:w="80"/>
              <w:right w:type="dxa" w:w="100"/>
            </w:tcMar>
            <w:vAlign w:val="center"/>
          </w:tcPr>
          <w:p>
            <w:pPr>
              <w:jc w:val="left"/>
            </w:pPr>
            <w:r>
              <w:rPr>
                <w:b w:val="false"/>
                <w:bCs w:val="false"/>
                <w:i w:val="false"/>
                <w:iCs w:val="false"/>
                <w:sz w:val="19"/>
                <w:szCs w:val="19"/>
              </w:rPr>
              <w:t xml:space="preserve">Padding</w:t>
            </w:r>
          </w:p>
        </w:tc>
        <w:tc>
          <w:tcPr>
            <w:tcW w:type="dxa" w:w="6960"/>
            <w:tcMar>
              <w:top w:type="dxa" w:w="80"/>
              <w:left w:type="dxa" w:w="100"/>
              <w:bottom w:type="dxa" w:w="80"/>
              <w:right w:type="dxa" w:w="100"/>
            </w:tcMar>
            <w:vAlign w:val="center"/>
          </w:tcPr>
          <w:p>
            <w:pPr>
              <w:jc w:val="left"/>
            </w:pPr>
            <w:r>
              <w:rPr>
                <w:b w:val="false"/>
                <w:bCs w:val="false"/>
                <w:i w:val="false"/>
                <w:iCs w:val="false"/>
                <w:sz w:val="19"/>
                <w:szCs w:val="19"/>
              </w:rPr>
              <w:t xml:space="preserve">10 dp autour de l'icône.</w:t>
            </w:r>
          </w:p>
        </w:tc>
      </w:tr>
      <w:tr>
        <w:tc>
          <w:tcPr>
            <w:tcW w:type="dxa" w:w="24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Couleurs</w:t>
            </w:r>
          </w:p>
        </w:tc>
        <w:tc>
          <w:tcPr>
            <w:tcW w:type="dxa" w:w="696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Icône blanc cassé ou or selon contexte (actif/inactif).</w:t>
            </w:r>
          </w:p>
        </w:tc>
      </w:tr>
      <w:tr>
        <w:tc>
          <w:tcPr>
            <w:tcW w:type="dxa" w:w="2400"/>
            <w:tcMar>
              <w:top w:type="dxa" w:w="80"/>
              <w:left w:type="dxa" w:w="100"/>
              <w:bottom w:type="dxa" w:w="80"/>
              <w:right w:type="dxa" w:w="100"/>
            </w:tcMar>
            <w:vAlign w:val="center"/>
          </w:tcPr>
          <w:p>
            <w:pPr>
              <w:jc w:val="left"/>
            </w:pPr>
            <w:r>
              <w:rPr>
                <w:b w:val="false"/>
                <w:bCs w:val="false"/>
                <w:i w:val="false"/>
                <w:iCs w:val="false"/>
                <w:sz w:val="19"/>
                <w:szCs w:val="19"/>
              </w:rPr>
              <w:t xml:space="preserve">Typographie</w:t>
            </w:r>
          </w:p>
        </w:tc>
        <w:tc>
          <w:tcPr>
            <w:tcW w:type="dxa" w:w="6960"/>
            <w:tcMar>
              <w:top w:type="dxa" w:w="80"/>
              <w:left w:type="dxa" w:w="100"/>
              <w:bottom w:type="dxa" w:w="80"/>
              <w:right w:type="dxa" w:w="100"/>
            </w:tcMar>
            <w:vAlign w:val="center"/>
          </w:tcPr>
          <w:p>
            <w:pPr>
              <w:jc w:val="left"/>
            </w:pPr>
            <w:r>
              <w:rPr>
                <w:b w:val="false"/>
                <w:bCs w:val="false"/>
                <w:i w:val="false"/>
                <w:iCs w:val="false"/>
                <w:sz w:val="19"/>
                <w:szCs w:val="19"/>
              </w:rPr>
              <w:t xml:space="preserve">Non applicable.</w:t>
            </w:r>
          </w:p>
        </w:tc>
      </w:tr>
      <w:tr>
        <w:tc>
          <w:tcPr>
            <w:tcW w:type="dxa" w:w="24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États</w:t>
            </w:r>
          </w:p>
        </w:tc>
        <w:tc>
          <w:tcPr>
            <w:tcW w:type="dxa" w:w="696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default / pressed / disabled / actif (rempli) / inactif (contour).</w:t>
            </w:r>
          </w:p>
        </w:tc>
      </w:tr>
      <w:tr>
        <w:tc>
          <w:tcPr>
            <w:tcW w:type="dxa" w:w="2400"/>
            <w:tcMar>
              <w:top w:type="dxa" w:w="80"/>
              <w:left w:type="dxa" w:w="100"/>
              <w:bottom w:type="dxa" w:w="80"/>
              <w:right w:type="dxa" w:w="100"/>
            </w:tcMar>
            <w:vAlign w:val="center"/>
          </w:tcPr>
          <w:p>
            <w:pPr>
              <w:jc w:val="left"/>
            </w:pPr>
            <w:r>
              <w:rPr>
                <w:b w:val="false"/>
                <w:bCs w:val="false"/>
                <w:i w:val="false"/>
                <w:iCs w:val="false"/>
                <w:sz w:val="19"/>
                <w:szCs w:val="19"/>
              </w:rPr>
              <w:t xml:space="preserve">Variantes</w:t>
            </w:r>
          </w:p>
        </w:tc>
        <w:tc>
          <w:tcPr>
            <w:tcW w:type="dxa" w:w="6960"/>
            <w:tcMar>
              <w:top w:type="dxa" w:w="80"/>
              <w:left w:type="dxa" w:w="100"/>
              <w:bottom w:type="dxa" w:w="80"/>
              <w:right w:type="dxa" w:w="100"/>
            </w:tcMar>
            <w:vAlign w:val="center"/>
          </w:tcPr>
          <w:p>
            <w:pPr>
              <w:jc w:val="left"/>
            </w:pPr>
            <w:r>
              <w:rPr>
                <w:b w:val="false"/>
                <w:bCs w:val="false"/>
                <w:i w:val="false"/>
                <w:iCs w:val="false"/>
                <w:sz w:val="19"/>
                <w:szCs w:val="19"/>
              </w:rPr>
              <w:t xml:space="preserve">Standard / sur fond transparent (overlay AppBar).</w:t>
            </w:r>
          </w:p>
        </w:tc>
      </w:tr>
      <w:tr>
        <w:tc>
          <w:tcPr>
            <w:tcW w:type="dxa" w:w="24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Comportement pressé</w:t>
            </w:r>
          </w:p>
        </w:tc>
        <w:tc>
          <w:tcPr>
            <w:tcW w:type="dxa" w:w="696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Fond cercle 8% opacité.</w:t>
            </w:r>
          </w:p>
        </w:tc>
      </w:tr>
      <w:tr>
        <w:tc>
          <w:tcPr>
            <w:tcW w:type="dxa" w:w="2400"/>
            <w:tcMar>
              <w:top w:type="dxa" w:w="80"/>
              <w:left w:type="dxa" w:w="100"/>
              <w:bottom w:type="dxa" w:w="80"/>
              <w:right w:type="dxa" w:w="100"/>
            </w:tcMar>
            <w:vAlign w:val="center"/>
          </w:tcPr>
          <w:p>
            <w:pPr>
              <w:jc w:val="left"/>
            </w:pPr>
            <w:r>
              <w:rPr>
                <w:b w:val="false"/>
                <w:bCs w:val="false"/>
                <w:i w:val="false"/>
                <w:iCs w:val="false"/>
                <w:sz w:val="19"/>
                <w:szCs w:val="19"/>
              </w:rPr>
              <w:t xml:space="preserve">Animation</w:t>
            </w:r>
          </w:p>
        </w:tc>
        <w:tc>
          <w:tcPr>
            <w:tcW w:type="dxa" w:w="6960"/>
            <w:tcMar>
              <w:top w:type="dxa" w:w="80"/>
              <w:left w:type="dxa" w:w="100"/>
              <w:bottom w:type="dxa" w:w="80"/>
              <w:right w:type="dxa" w:w="100"/>
            </w:tcMar>
            <w:vAlign w:val="center"/>
          </w:tcPr>
          <w:p>
            <w:pPr>
              <w:jc w:val="left"/>
            </w:pPr>
            <w:r>
              <w:rPr>
                <w:b w:val="false"/>
                <w:bCs w:val="false"/>
                <w:i w:val="false"/>
                <w:iCs w:val="false"/>
                <w:sz w:val="19"/>
                <w:szCs w:val="19"/>
              </w:rPr>
              <w:t xml:space="preserve">150 ms sur changement d'état actif/inactif.</w:t>
            </w:r>
          </w:p>
        </w:tc>
      </w:tr>
      <w:tr>
        <w:tc>
          <w:tcPr>
            <w:tcW w:type="dxa" w:w="24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Accessibilité</w:t>
            </w:r>
          </w:p>
        </w:tc>
        <w:tc>
          <w:tcPr>
            <w:tcW w:type="dxa" w:w="696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Label explicite obligatoire (jamais une icône seule sans Semantics.label).</w:t>
            </w:r>
          </w:p>
        </w:tc>
      </w:tr>
      <w:tr>
        <w:tc>
          <w:tcPr>
            <w:tcW w:type="dxa" w:w="2400"/>
            <w:tcMar>
              <w:top w:type="dxa" w:w="80"/>
              <w:left w:type="dxa" w:w="100"/>
              <w:bottom w:type="dxa" w:w="80"/>
              <w:right w:type="dxa" w:w="100"/>
            </w:tcMar>
            <w:vAlign w:val="center"/>
          </w:tcPr>
          <w:p>
            <w:pPr>
              <w:jc w:val="left"/>
            </w:pPr>
            <w:r>
              <w:rPr>
                <w:b w:val="false"/>
                <w:bCs w:val="false"/>
                <w:i w:val="false"/>
                <w:iCs w:val="false"/>
                <w:sz w:val="19"/>
                <w:szCs w:val="19"/>
              </w:rPr>
              <w:t xml:space="preserve">Réutilisation Flutter</w:t>
            </w:r>
          </w:p>
        </w:tc>
        <w:tc>
          <w:tcPr>
            <w:tcW w:type="dxa" w:w="6960"/>
            <w:tcMar>
              <w:top w:type="dxa" w:w="80"/>
              <w:left w:type="dxa" w:w="100"/>
              <w:bottom w:type="dxa" w:w="80"/>
              <w:right w:type="dxa" w:w="100"/>
            </w:tcMar>
            <w:vAlign w:val="center"/>
          </w:tcPr>
          <w:p>
            <w:pPr>
              <w:jc w:val="left"/>
            </w:pPr>
            <w:r>
              <w:rPr>
                <w:b w:val="false"/>
                <w:bCs w:val="false"/>
                <w:i w:val="false"/>
                <w:iCs w:val="false"/>
                <w:sz w:val="19"/>
                <w:szCs w:val="19"/>
              </w:rPr>
              <w:t xml:space="preserve">core/widgets/buttons/kora_icon_button.dart.</w:t>
            </w:r>
          </w:p>
        </w:tc>
      </w:tr>
    </w:tbl>
    <w:p>
      <w:pPr>
        <w:spacing w:after="120"/>
      </w:pPr>
    </w:p>
    <w:p>
      <w:pPr>
        <w:pStyle w:val="Heading4"/>
        <w:spacing w:after="80" w:before="240"/>
      </w:pPr>
      <w:r>
        <w:rPr>
          <w:b/>
          <w:bCs/>
          <w:color w:val="16161A"/>
        </w:rPr>
        <w:t xml:space="preserve">ContentCard</w:t>
      </w:r>
    </w:p>
    <w:tbl>
      <w:tblPr>
        <w:tblW w:type="dxa" w:w="9360"/>
        <w:tblBorders>
          <w:top w:val="single" w:color="C9A15B" w:sz="4"/>
          <w:left w:val="single" w:color="D9D3C4" w:sz="2"/>
          <w:bottom w:val="single" w:color="C9A15B" w:sz="4"/>
          <w:right w:val="single" w:color="D9D3C4" w:sz="2"/>
          <w:insideH w:val="single" w:color="D9D3C4" w:sz="2"/>
          <w:insideV w:val="single" w:color="D9D3C4" w:sz="2"/>
        </w:tblBorders>
      </w:tblPr>
      <w:tblGrid>
        <w:gridCol w:w="2400"/>
        <w:gridCol w:w="6960"/>
      </w:tblGrid>
      <w:tr>
        <w:trPr>
          <w:tblHeader/>
        </w:trPr>
        <w:tc>
          <w:tcPr>
            <w:tcW w:type="dxa" w:w="2400"/>
            <w:shd w:fill="2A2A20" w:val="clear"/>
            <w:tcMar>
              <w:top w:type="dxa" w:w="80"/>
              <w:left w:type="dxa" w:w="100"/>
              <w:bottom w:type="dxa" w:w="80"/>
              <w:right w:type="dxa" w:w="100"/>
            </w:tcMar>
            <w:vAlign w:val="center"/>
          </w:tcPr>
          <w:p>
            <w:pPr>
              <w:jc w:val="left"/>
            </w:pPr>
            <w:r>
              <w:rPr>
                <w:b/>
                <w:bCs/>
                <w:i w:val="false"/>
                <w:iCs w:val="false"/>
                <w:color w:val="F5F1E8"/>
                <w:sz w:val="19"/>
                <w:szCs w:val="19"/>
              </w:rPr>
              <w:t xml:space="preserve">Champ</w:t>
            </w:r>
          </w:p>
        </w:tc>
        <w:tc>
          <w:tcPr>
            <w:tcW w:type="dxa" w:w="6960"/>
            <w:shd w:fill="2A2A20" w:val="clear"/>
            <w:tcMar>
              <w:top w:type="dxa" w:w="80"/>
              <w:left w:type="dxa" w:w="100"/>
              <w:bottom w:type="dxa" w:w="80"/>
              <w:right w:type="dxa" w:w="100"/>
            </w:tcMar>
            <w:vAlign w:val="center"/>
          </w:tcPr>
          <w:p>
            <w:pPr>
              <w:jc w:val="left"/>
            </w:pPr>
            <w:r>
              <w:rPr>
                <w:b/>
                <w:bCs/>
                <w:i w:val="false"/>
                <w:iCs w:val="false"/>
                <w:color w:val="F5F1E8"/>
                <w:sz w:val="19"/>
                <w:szCs w:val="19"/>
              </w:rPr>
              <w:t xml:space="preserve">Spécification</w:t>
            </w:r>
          </w:p>
        </w:tc>
      </w:tr>
      <w:tr>
        <w:tc>
          <w:tcPr>
            <w:tcW w:type="dxa" w:w="2400"/>
            <w:tcMar>
              <w:top w:type="dxa" w:w="80"/>
              <w:left w:type="dxa" w:w="100"/>
              <w:bottom w:type="dxa" w:w="80"/>
              <w:right w:type="dxa" w:w="100"/>
            </w:tcMar>
            <w:vAlign w:val="center"/>
          </w:tcPr>
          <w:p>
            <w:pPr>
              <w:jc w:val="left"/>
            </w:pPr>
            <w:r>
              <w:rPr>
                <w:b w:val="false"/>
                <w:bCs w:val="false"/>
                <w:i w:val="false"/>
                <w:iCs w:val="false"/>
                <w:sz w:val="19"/>
                <w:szCs w:val="19"/>
              </w:rPr>
              <w:t xml:space="preserve">Rôle</w:t>
            </w:r>
          </w:p>
        </w:tc>
        <w:tc>
          <w:tcPr>
            <w:tcW w:type="dxa" w:w="6960"/>
            <w:tcMar>
              <w:top w:type="dxa" w:w="80"/>
              <w:left w:type="dxa" w:w="100"/>
              <w:bottom w:type="dxa" w:w="80"/>
              <w:right w:type="dxa" w:w="100"/>
            </w:tcMar>
            <w:vAlign w:val="center"/>
          </w:tcPr>
          <w:p>
            <w:pPr>
              <w:jc w:val="left"/>
            </w:pPr>
            <w:r>
              <w:rPr>
                <w:b w:val="false"/>
                <w:bCs w:val="false"/>
                <w:i w:val="false"/>
                <w:iCs w:val="false"/>
                <w:sz w:val="19"/>
                <w:szCs w:val="19"/>
              </w:rPr>
              <w:t xml:space="preserve">Représentation compacte d'un contenu dans une liste/grille/rail.</w:t>
            </w:r>
          </w:p>
        </w:tc>
      </w:tr>
      <w:tr>
        <w:tc>
          <w:tcPr>
            <w:tcW w:type="dxa" w:w="24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Dimensions</w:t>
            </w:r>
          </w:p>
        </w:tc>
        <w:tc>
          <w:tcPr>
            <w:tcW w:type="dxa" w:w="696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Cover 1:1 ou 3:4, radius 12 dp.</w:t>
            </w:r>
          </w:p>
        </w:tc>
      </w:tr>
      <w:tr>
        <w:tc>
          <w:tcPr>
            <w:tcW w:type="dxa" w:w="2400"/>
            <w:tcMar>
              <w:top w:type="dxa" w:w="80"/>
              <w:left w:type="dxa" w:w="100"/>
              <w:bottom w:type="dxa" w:w="80"/>
              <w:right w:type="dxa" w:w="100"/>
            </w:tcMar>
            <w:vAlign w:val="center"/>
          </w:tcPr>
          <w:p>
            <w:pPr>
              <w:jc w:val="left"/>
            </w:pPr>
            <w:r>
              <w:rPr>
                <w:b w:val="false"/>
                <w:bCs w:val="false"/>
                <w:i w:val="false"/>
                <w:iCs w:val="false"/>
                <w:sz w:val="19"/>
                <w:szCs w:val="19"/>
              </w:rPr>
              <w:t xml:space="preserve">Padding</w:t>
            </w:r>
          </w:p>
        </w:tc>
        <w:tc>
          <w:tcPr>
            <w:tcW w:type="dxa" w:w="6960"/>
            <w:tcMar>
              <w:top w:type="dxa" w:w="80"/>
              <w:left w:type="dxa" w:w="100"/>
              <w:bottom w:type="dxa" w:w="80"/>
              <w:right w:type="dxa" w:w="100"/>
            </w:tcMar>
            <w:vAlign w:val="center"/>
          </w:tcPr>
          <w:p>
            <w:pPr>
              <w:jc w:val="left"/>
            </w:pPr>
            <w:r>
              <w:rPr>
                <w:b w:val="false"/>
                <w:bCs w:val="false"/>
                <w:i w:val="false"/>
                <w:iCs w:val="false"/>
                <w:sz w:val="19"/>
                <w:szCs w:val="19"/>
              </w:rPr>
              <w:t xml:space="preserve">8 dp entre cover et bloc texte.</w:t>
            </w:r>
          </w:p>
        </w:tc>
      </w:tr>
      <w:tr>
        <w:tc>
          <w:tcPr>
            <w:tcW w:type="dxa" w:w="24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Couleurs</w:t>
            </w:r>
          </w:p>
        </w:tc>
        <w:tc>
          <w:tcPr>
            <w:tcW w:type="dxa" w:w="696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Fond anthracite, PriceBadge et SalesBadge en surimpression.</w:t>
            </w:r>
          </w:p>
        </w:tc>
      </w:tr>
      <w:tr>
        <w:tc>
          <w:tcPr>
            <w:tcW w:type="dxa" w:w="2400"/>
            <w:tcMar>
              <w:top w:type="dxa" w:w="80"/>
              <w:left w:type="dxa" w:w="100"/>
              <w:bottom w:type="dxa" w:w="80"/>
              <w:right w:type="dxa" w:w="100"/>
            </w:tcMar>
            <w:vAlign w:val="center"/>
          </w:tcPr>
          <w:p>
            <w:pPr>
              <w:jc w:val="left"/>
            </w:pPr>
            <w:r>
              <w:rPr>
                <w:b w:val="false"/>
                <w:bCs w:val="false"/>
                <w:i w:val="false"/>
                <w:iCs w:val="false"/>
                <w:sz w:val="19"/>
                <w:szCs w:val="19"/>
              </w:rPr>
              <w:t xml:space="preserve">Typographie</w:t>
            </w:r>
          </w:p>
        </w:tc>
        <w:tc>
          <w:tcPr>
            <w:tcW w:type="dxa" w:w="6960"/>
            <w:tcMar>
              <w:top w:type="dxa" w:w="80"/>
              <w:left w:type="dxa" w:w="100"/>
              <w:bottom w:type="dxa" w:w="80"/>
              <w:right w:type="dxa" w:w="100"/>
            </w:tcMar>
            <w:vAlign w:val="center"/>
          </w:tcPr>
          <w:p>
            <w:pPr>
              <w:jc w:val="left"/>
            </w:pPr>
            <w:r>
              <w:rPr>
                <w:b w:val="false"/>
                <w:bCs w:val="false"/>
                <w:i w:val="false"/>
                <w:iCs w:val="false"/>
                <w:sz w:val="19"/>
                <w:szCs w:val="19"/>
              </w:rPr>
              <w:t xml:space="preserve">Titre 14 sp Medium (1 ligne, ellipsis), métadonnées 12 sp.</w:t>
            </w:r>
          </w:p>
        </w:tc>
      </w:tr>
      <w:tr>
        <w:tc>
          <w:tcPr>
            <w:tcW w:type="dxa" w:w="24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États</w:t>
            </w:r>
          </w:p>
        </w:tc>
        <w:tc>
          <w:tcPr>
            <w:tcW w:type="dxa" w:w="696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default / pressed (scale 0.98) / loading (SkeletonCard).</w:t>
            </w:r>
          </w:p>
        </w:tc>
      </w:tr>
      <w:tr>
        <w:tc>
          <w:tcPr>
            <w:tcW w:type="dxa" w:w="2400"/>
            <w:tcMar>
              <w:top w:type="dxa" w:w="80"/>
              <w:left w:type="dxa" w:w="100"/>
              <w:bottom w:type="dxa" w:w="80"/>
              <w:right w:type="dxa" w:w="100"/>
            </w:tcMar>
            <w:vAlign w:val="center"/>
          </w:tcPr>
          <w:p>
            <w:pPr>
              <w:jc w:val="left"/>
            </w:pPr>
            <w:r>
              <w:rPr>
                <w:b w:val="false"/>
                <w:bCs w:val="false"/>
                <w:i w:val="false"/>
                <w:iCs w:val="false"/>
                <w:sz w:val="19"/>
                <w:szCs w:val="19"/>
              </w:rPr>
              <w:t xml:space="preserve">Variantes</w:t>
            </w:r>
          </w:p>
        </w:tc>
        <w:tc>
          <w:tcPr>
            <w:tcW w:type="dxa" w:w="6960"/>
            <w:tcMar>
              <w:top w:type="dxa" w:w="80"/>
              <w:left w:type="dxa" w:w="100"/>
              <w:bottom w:type="dxa" w:w="80"/>
              <w:right w:type="dxa" w:w="100"/>
            </w:tcMar>
            <w:vAlign w:val="center"/>
          </w:tcPr>
          <w:p>
            <w:pPr>
              <w:jc w:val="left"/>
            </w:pPr>
            <w:r>
              <w:rPr>
                <w:b w:val="false"/>
                <w:bCs w:val="false"/>
                <w:i w:val="false"/>
                <w:iCs w:val="false"/>
                <w:sz w:val="19"/>
                <w:szCs w:val="19"/>
              </w:rPr>
              <w:t xml:space="preserve">Verticale (rail/grille) / HorizontalContentCard (liste dense, ex. résultats de recherche).</w:t>
            </w:r>
          </w:p>
        </w:tc>
      </w:tr>
      <w:tr>
        <w:tc>
          <w:tcPr>
            <w:tcW w:type="dxa" w:w="24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Comportement pressé</w:t>
            </w:r>
          </w:p>
        </w:tc>
        <w:tc>
          <w:tcPr>
            <w:tcW w:type="dxa" w:w="696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Scale 0.98, 100 ms.</w:t>
            </w:r>
          </w:p>
        </w:tc>
      </w:tr>
      <w:tr>
        <w:tc>
          <w:tcPr>
            <w:tcW w:type="dxa" w:w="2400"/>
            <w:tcMar>
              <w:top w:type="dxa" w:w="80"/>
              <w:left w:type="dxa" w:w="100"/>
              <w:bottom w:type="dxa" w:w="80"/>
              <w:right w:type="dxa" w:w="100"/>
            </w:tcMar>
            <w:vAlign w:val="center"/>
          </w:tcPr>
          <w:p>
            <w:pPr>
              <w:jc w:val="left"/>
            </w:pPr>
            <w:r>
              <w:rPr>
                <w:b w:val="false"/>
                <w:bCs w:val="false"/>
                <w:i w:val="false"/>
                <w:iCs w:val="false"/>
                <w:sz w:val="19"/>
                <w:szCs w:val="19"/>
              </w:rPr>
              <w:t xml:space="preserve">Animation</w:t>
            </w:r>
          </w:p>
        </w:tc>
        <w:tc>
          <w:tcPr>
            <w:tcW w:type="dxa" w:w="6960"/>
            <w:tcMar>
              <w:top w:type="dxa" w:w="80"/>
              <w:left w:type="dxa" w:w="100"/>
              <w:bottom w:type="dxa" w:w="80"/>
              <w:right w:type="dxa" w:w="100"/>
            </w:tcMar>
            <w:vAlign w:val="center"/>
          </w:tcPr>
          <w:p>
            <w:pPr>
              <w:jc w:val="left"/>
            </w:pPr>
            <w:r>
              <w:rPr>
                <w:b w:val="false"/>
                <w:bCs w:val="false"/>
                <w:i w:val="false"/>
                <w:iCs w:val="false"/>
                <w:sz w:val="19"/>
                <w:szCs w:val="19"/>
              </w:rPr>
              <w:t xml:space="preserve">Apparition en cascade (stagger 30 ms) à l'entrée en liste.</w:t>
            </w:r>
          </w:p>
        </w:tc>
      </w:tr>
      <w:tr>
        <w:tc>
          <w:tcPr>
            <w:tcW w:type="dxa" w:w="24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Accessibilité</w:t>
            </w:r>
          </w:p>
        </w:tc>
        <w:tc>
          <w:tcPr>
            <w:tcW w:type="dxa" w:w="696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Semantics.label unique regroupant titre + artiste + prix.</w:t>
            </w:r>
          </w:p>
        </w:tc>
      </w:tr>
      <w:tr>
        <w:tc>
          <w:tcPr>
            <w:tcW w:type="dxa" w:w="2400"/>
            <w:tcMar>
              <w:top w:type="dxa" w:w="80"/>
              <w:left w:type="dxa" w:w="100"/>
              <w:bottom w:type="dxa" w:w="80"/>
              <w:right w:type="dxa" w:w="100"/>
            </w:tcMar>
            <w:vAlign w:val="center"/>
          </w:tcPr>
          <w:p>
            <w:pPr>
              <w:jc w:val="left"/>
            </w:pPr>
            <w:r>
              <w:rPr>
                <w:b w:val="false"/>
                <w:bCs w:val="false"/>
                <w:i w:val="false"/>
                <w:iCs w:val="false"/>
                <w:sz w:val="19"/>
                <w:szCs w:val="19"/>
              </w:rPr>
              <w:t xml:space="preserve">Réutilisation Flutter</w:t>
            </w:r>
          </w:p>
        </w:tc>
        <w:tc>
          <w:tcPr>
            <w:tcW w:type="dxa" w:w="6960"/>
            <w:tcMar>
              <w:top w:type="dxa" w:w="80"/>
              <w:left w:type="dxa" w:w="100"/>
              <w:bottom w:type="dxa" w:w="80"/>
              <w:right w:type="dxa" w:w="100"/>
            </w:tcMar>
            <w:vAlign w:val="center"/>
          </w:tcPr>
          <w:p>
            <w:pPr>
              <w:jc w:val="left"/>
            </w:pPr>
            <w:r>
              <w:rPr>
                <w:b w:val="false"/>
                <w:bCs w:val="false"/>
                <w:i w:val="false"/>
                <w:iCs w:val="false"/>
                <w:sz w:val="19"/>
                <w:szCs w:val="19"/>
              </w:rPr>
              <w:t xml:space="preserve">features/catalog/presentation/widgets/content_card.dart.</w:t>
            </w:r>
          </w:p>
        </w:tc>
      </w:tr>
    </w:tbl>
    <w:p>
      <w:pPr>
        <w:spacing w:after="120"/>
      </w:pPr>
    </w:p>
    <w:p>
      <w:pPr>
        <w:pStyle w:val="Heading4"/>
        <w:spacing w:after="80" w:before="240"/>
      </w:pPr>
      <w:r>
        <w:rPr>
          <w:b/>
          <w:bCs/>
          <w:color w:val="16161A"/>
        </w:rPr>
        <w:t xml:space="preserve">HorizontalContentCard</w:t>
      </w:r>
    </w:p>
    <w:tbl>
      <w:tblPr>
        <w:tblW w:type="dxa" w:w="9360"/>
        <w:tblBorders>
          <w:top w:val="single" w:color="C9A15B" w:sz="4"/>
          <w:left w:val="single" w:color="D9D3C4" w:sz="2"/>
          <w:bottom w:val="single" w:color="C9A15B" w:sz="4"/>
          <w:right w:val="single" w:color="D9D3C4" w:sz="2"/>
          <w:insideH w:val="single" w:color="D9D3C4" w:sz="2"/>
          <w:insideV w:val="single" w:color="D9D3C4" w:sz="2"/>
        </w:tblBorders>
      </w:tblPr>
      <w:tblGrid>
        <w:gridCol w:w="2400"/>
        <w:gridCol w:w="6960"/>
      </w:tblGrid>
      <w:tr>
        <w:trPr>
          <w:tblHeader/>
        </w:trPr>
        <w:tc>
          <w:tcPr>
            <w:tcW w:type="dxa" w:w="2400"/>
            <w:shd w:fill="2A2A20" w:val="clear"/>
            <w:tcMar>
              <w:top w:type="dxa" w:w="80"/>
              <w:left w:type="dxa" w:w="100"/>
              <w:bottom w:type="dxa" w:w="80"/>
              <w:right w:type="dxa" w:w="100"/>
            </w:tcMar>
            <w:vAlign w:val="center"/>
          </w:tcPr>
          <w:p>
            <w:pPr>
              <w:jc w:val="left"/>
            </w:pPr>
            <w:r>
              <w:rPr>
                <w:b/>
                <w:bCs/>
                <w:i w:val="false"/>
                <w:iCs w:val="false"/>
                <w:color w:val="F5F1E8"/>
                <w:sz w:val="19"/>
                <w:szCs w:val="19"/>
              </w:rPr>
              <w:t xml:space="preserve">Champ</w:t>
            </w:r>
          </w:p>
        </w:tc>
        <w:tc>
          <w:tcPr>
            <w:tcW w:type="dxa" w:w="6960"/>
            <w:shd w:fill="2A2A20" w:val="clear"/>
            <w:tcMar>
              <w:top w:type="dxa" w:w="80"/>
              <w:left w:type="dxa" w:w="100"/>
              <w:bottom w:type="dxa" w:w="80"/>
              <w:right w:type="dxa" w:w="100"/>
            </w:tcMar>
            <w:vAlign w:val="center"/>
          </w:tcPr>
          <w:p>
            <w:pPr>
              <w:jc w:val="left"/>
            </w:pPr>
            <w:r>
              <w:rPr>
                <w:b/>
                <w:bCs/>
                <w:i w:val="false"/>
                <w:iCs w:val="false"/>
                <w:color w:val="F5F1E8"/>
                <w:sz w:val="19"/>
                <w:szCs w:val="19"/>
              </w:rPr>
              <w:t xml:space="preserve">Spécification</w:t>
            </w:r>
          </w:p>
        </w:tc>
      </w:tr>
      <w:tr>
        <w:tc>
          <w:tcPr>
            <w:tcW w:type="dxa" w:w="2400"/>
            <w:tcMar>
              <w:top w:type="dxa" w:w="80"/>
              <w:left w:type="dxa" w:w="100"/>
              <w:bottom w:type="dxa" w:w="80"/>
              <w:right w:type="dxa" w:w="100"/>
            </w:tcMar>
            <w:vAlign w:val="center"/>
          </w:tcPr>
          <w:p>
            <w:pPr>
              <w:jc w:val="left"/>
            </w:pPr>
            <w:r>
              <w:rPr>
                <w:b w:val="false"/>
                <w:bCs w:val="false"/>
                <w:i w:val="false"/>
                <w:iCs w:val="false"/>
                <w:sz w:val="19"/>
                <w:szCs w:val="19"/>
              </w:rPr>
              <w:t xml:space="preserve">Rôle</w:t>
            </w:r>
          </w:p>
        </w:tc>
        <w:tc>
          <w:tcPr>
            <w:tcW w:type="dxa" w:w="6960"/>
            <w:tcMar>
              <w:top w:type="dxa" w:w="80"/>
              <w:left w:type="dxa" w:w="100"/>
              <w:bottom w:type="dxa" w:w="80"/>
              <w:right w:type="dxa" w:w="100"/>
            </w:tcMar>
            <w:vAlign w:val="center"/>
          </w:tcPr>
          <w:p>
            <w:pPr>
              <w:jc w:val="left"/>
            </w:pPr>
            <w:r>
              <w:rPr>
                <w:b w:val="false"/>
                <w:bCs w:val="false"/>
                <w:i w:val="false"/>
                <w:iCs w:val="false"/>
                <w:sz w:val="19"/>
                <w:szCs w:val="19"/>
              </w:rPr>
              <w:t xml:space="preserve">Variante compacte de ContentCard pour listes denses (Mes achats, résultats de recherche).</w:t>
            </w:r>
          </w:p>
        </w:tc>
      </w:tr>
      <w:tr>
        <w:tc>
          <w:tcPr>
            <w:tcW w:type="dxa" w:w="24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Dimensions</w:t>
            </w:r>
          </w:p>
        </w:tc>
        <w:tc>
          <w:tcPr>
            <w:tcW w:type="dxa" w:w="696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Hauteur 72 dp, cover 56×56 dp à gauche.</w:t>
            </w:r>
          </w:p>
        </w:tc>
      </w:tr>
      <w:tr>
        <w:tc>
          <w:tcPr>
            <w:tcW w:type="dxa" w:w="2400"/>
            <w:tcMar>
              <w:top w:type="dxa" w:w="80"/>
              <w:left w:type="dxa" w:w="100"/>
              <w:bottom w:type="dxa" w:w="80"/>
              <w:right w:type="dxa" w:w="100"/>
            </w:tcMar>
            <w:vAlign w:val="center"/>
          </w:tcPr>
          <w:p>
            <w:pPr>
              <w:jc w:val="left"/>
            </w:pPr>
            <w:r>
              <w:rPr>
                <w:b w:val="false"/>
                <w:bCs w:val="false"/>
                <w:i w:val="false"/>
                <w:iCs w:val="false"/>
                <w:sz w:val="19"/>
                <w:szCs w:val="19"/>
              </w:rPr>
              <w:t xml:space="preserve">Padding</w:t>
            </w:r>
          </w:p>
        </w:tc>
        <w:tc>
          <w:tcPr>
            <w:tcW w:type="dxa" w:w="6960"/>
            <w:tcMar>
              <w:top w:type="dxa" w:w="80"/>
              <w:left w:type="dxa" w:w="100"/>
              <w:bottom w:type="dxa" w:w="80"/>
              <w:right w:type="dxa" w:w="100"/>
            </w:tcMar>
            <w:vAlign w:val="center"/>
          </w:tcPr>
          <w:p>
            <w:pPr>
              <w:jc w:val="left"/>
            </w:pPr>
            <w:r>
              <w:rPr>
                <w:b w:val="false"/>
                <w:bCs w:val="false"/>
                <w:i w:val="false"/>
                <w:iCs w:val="false"/>
                <w:sz w:val="19"/>
                <w:szCs w:val="19"/>
              </w:rPr>
              <w:t xml:space="preserve">12 dp horizontal.</w:t>
            </w:r>
          </w:p>
        </w:tc>
      </w:tr>
      <w:tr>
        <w:tc>
          <w:tcPr>
            <w:tcW w:type="dxa" w:w="24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Couleurs</w:t>
            </w:r>
          </w:p>
        </w:tc>
        <w:tc>
          <w:tcPr>
            <w:tcW w:type="dxa" w:w="696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Identique ContentCard.</w:t>
            </w:r>
          </w:p>
        </w:tc>
      </w:tr>
      <w:tr>
        <w:tc>
          <w:tcPr>
            <w:tcW w:type="dxa" w:w="2400"/>
            <w:tcMar>
              <w:top w:type="dxa" w:w="80"/>
              <w:left w:type="dxa" w:w="100"/>
              <w:bottom w:type="dxa" w:w="80"/>
              <w:right w:type="dxa" w:w="100"/>
            </w:tcMar>
            <w:vAlign w:val="center"/>
          </w:tcPr>
          <w:p>
            <w:pPr>
              <w:jc w:val="left"/>
            </w:pPr>
            <w:r>
              <w:rPr>
                <w:b w:val="false"/>
                <w:bCs w:val="false"/>
                <w:i w:val="false"/>
                <w:iCs w:val="false"/>
                <w:sz w:val="19"/>
                <w:szCs w:val="19"/>
              </w:rPr>
              <w:t xml:space="preserve">Typographie</w:t>
            </w:r>
          </w:p>
        </w:tc>
        <w:tc>
          <w:tcPr>
            <w:tcW w:type="dxa" w:w="6960"/>
            <w:tcMar>
              <w:top w:type="dxa" w:w="80"/>
              <w:left w:type="dxa" w:w="100"/>
              <w:bottom w:type="dxa" w:w="80"/>
              <w:right w:type="dxa" w:w="100"/>
            </w:tcMar>
            <w:vAlign w:val="center"/>
          </w:tcPr>
          <w:p>
            <w:pPr>
              <w:jc w:val="left"/>
            </w:pPr>
            <w:r>
              <w:rPr>
                <w:b w:val="false"/>
                <w:bCs w:val="false"/>
                <w:i w:val="false"/>
                <w:iCs w:val="false"/>
                <w:sz w:val="19"/>
                <w:szCs w:val="19"/>
              </w:rPr>
              <w:t xml:space="preserve">Titre 14 sp Medium, métadonnée 12 sp sous le titre.</w:t>
            </w:r>
          </w:p>
        </w:tc>
      </w:tr>
      <w:tr>
        <w:tc>
          <w:tcPr>
            <w:tcW w:type="dxa" w:w="24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États</w:t>
            </w:r>
          </w:p>
        </w:tc>
        <w:tc>
          <w:tcPr>
            <w:tcW w:type="dxa" w:w="696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default / pressed / loading (skeleton).</w:t>
            </w:r>
          </w:p>
        </w:tc>
      </w:tr>
      <w:tr>
        <w:tc>
          <w:tcPr>
            <w:tcW w:type="dxa" w:w="2400"/>
            <w:tcMar>
              <w:top w:type="dxa" w:w="80"/>
              <w:left w:type="dxa" w:w="100"/>
              <w:bottom w:type="dxa" w:w="80"/>
              <w:right w:type="dxa" w:w="100"/>
            </w:tcMar>
            <w:vAlign w:val="center"/>
          </w:tcPr>
          <w:p>
            <w:pPr>
              <w:jc w:val="left"/>
            </w:pPr>
            <w:r>
              <w:rPr>
                <w:b w:val="false"/>
                <w:bCs w:val="false"/>
                <w:i w:val="false"/>
                <w:iCs w:val="false"/>
                <w:sz w:val="19"/>
                <w:szCs w:val="19"/>
              </w:rPr>
              <w:t xml:space="preserve">Variantes</w:t>
            </w:r>
          </w:p>
        </w:tc>
        <w:tc>
          <w:tcPr>
            <w:tcW w:type="dxa" w:w="6960"/>
            <w:tcMar>
              <w:top w:type="dxa" w:w="80"/>
              <w:left w:type="dxa" w:w="100"/>
              <w:bottom w:type="dxa" w:w="80"/>
              <w:right w:type="dxa" w:w="100"/>
            </w:tcMar>
            <w:vAlign w:val="center"/>
          </w:tcPr>
          <w:p>
            <w:pPr>
              <w:jc w:val="left"/>
            </w:pPr>
            <w:r>
              <w:rPr>
                <w:b w:val="false"/>
                <w:bCs w:val="false"/>
                <w:i w:val="false"/>
                <w:iCs w:val="false"/>
                <w:sz w:val="19"/>
                <w:szCs w:val="19"/>
              </w:rPr>
              <w:t xml:space="preserve">Avec badge de statut à droite (PurchaseRow en hérite).</w:t>
            </w:r>
          </w:p>
        </w:tc>
      </w:tr>
      <w:tr>
        <w:tc>
          <w:tcPr>
            <w:tcW w:type="dxa" w:w="24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Comportement pressé</w:t>
            </w:r>
          </w:p>
        </w:tc>
        <w:tc>
          <w:tcPr>
            <w:tcW w:type="dxa" w:w="696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Fond légèrement éclairci au tap (surface +4%).</w:t>
            </w:r>
          </w:p>
        </w:tc>
      </w:tr>
      <w:tr>
        <w:tc>
          <w:tcPr>
            <w:tcW w:type="dxa" w:w="2400"/>
            <w:tcMar>
              <w:top w:type="dxa" w:w="80"/>
              <w:left w:type="dxa" w:w="100"/>
              <w:bottom w:type="dxa" w:w="80"/>
              <w:right w:type="dxa" w:w="100"/>
            </w:tcMar>
            <w:vAlign w:val="center"/>
          </w:tcPr>
          <w:p>
            <w:pPr>
              <w:jc w:val="left"/>
            </w:pPr>
            <w:r>
              <w:rPr>
                <w:b w:val="false"/>
                <w:bCs w:val="false"/>
                <w:i w:val="false"/>
                <w:iCs w:val="false"/>
                <w:sz w:val="19"/>
                <w:szCs w:val="19"/>
              </w:rPr>
              <w:t xml:space="preserve">Animation</w:t>
            </w:r>
          </w:p>
        </w:tc>
        <w:tc>
          <w:tcPr>
            <w:tcW w:type="dxa" w:w="6960"/>
            <w:tcMar>
              <w:top w:type="dxa" w:w="80"/>
              <w:left w:type="dxa" w:w="100"/>
              <w:bottom w:type="dxa" w:w="80"/>
              <w:right w:type="dxa" w:w="100"/>
            </w:tcMar>
            <w:vAlign w:val="center"/>
          </w:tcPr>
          <w:p>
            <w:pPr>
              <w:jc w:val="left"/>
            </w:pPr>
            <w:r>
              <w:rPr>
                <w:b w:val="false"/>
                <w:bCs w:val="false"/>
                <w:i w:val="false"/>
                <w:iCs w:val="false"/>
                <w:sz w:val="19"/>
                <w:szCs w:val="19"/>
              </w:rPr>
              <w:t xml:space="preserve">Fondu standard à l'apparition (150 ms).</w:t>
            </w:r>
          </w:p>
        </w:tc>
      </w:tr>
      <w:tr>
        <w:tc>
          <w:tcPr>
            <w:tcW w:type="dxa" w:w="24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Accessibilité</w:t>
            </w:r>
          </w:p>
        </w:tc>
        <w:tc>
          <w:tcPr>
            <w:tcW w:type="dxa" w:w="696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Identique ContentCard.</w:t>
            </w:r>
          </w:p>
        </w:tc>
      </w:tr>
      <w:tr>
        <w:tc>
          <w:tcPr>
            <w:tcW w:type="dxa" w:w="2400"/>
            <w:tcMar>
              <w:top w:type="dxa" w:w="80"/>
              <w:left w:type="dxa" w:w="100"/>
              <w:bottom w:type="dxa" w:w="80"/>
              <w:right w:type="dxa" w:w="100"/>
            </w:tcMar>
            <w:vAlign w:val="center"/>
          </w:tcPr>
          <w:p>
            <w:pPr>
              <w:jc w:val="left"/>
            </w:pPr>
            <w:r>
              <w:rPr>
                <w:b w:val="false"/>
                <w:bCs w:val="false"/>
                <w:i w:val="false"/>
                <w:iCs w:val="false"/>
                <w:sz w:val="19"/>
                <w:szCs w:val="19"/>
              </w:rPr>
              <w:t xml:space="preserve">Réutilisation Flutter</w:t>
            </w:r>
          </w:p>
        </w:tc>
        <w:tc>
          <w:tcPr>
            <w:tcW w:type="dxa" w:w="6960"/>
            <w:tcMar>
              <w:top w:type="dxa" w:w="80"/>
              <w:left w:type="dxa" w:w="100"/>
              <w:bottom w:type="dxa" w:w="80"/>
              <w:right w:type="dxa" w:w="100"/>
            </w:tcMar>
            <w:vAlign w:val="center"/>
          </w:tcPr>
          <w:p>
            <w:pPr>
              <w:jc w:val="left"/>
            </w:pPr>
            <w:r>
              <w:rPr>
                <w:b w:val="false"/>
                <w:bCs w:val="false"/>
                <w:i w:val="false"/>
                <w:iCs w:val="false"/>
                <w:sz w:val="19"/>
                <w:szCs w:val="19"/>
              </w:rPr>
              <w:t xml:space="preserve">core/widgets/cards/horizontal_content_card.dart.</w:t>
            </w:r>
          </w:p>
        </w:tc>
      </w:tr>
    </w:tbl>
    <w:p>
      <w:pPr>
        <w:spacing w:after="120"/>
      </w:pPr>
    </w:p>
    <w:p>
      <w:pPr>
        <w:pStyle w:val="Heading4"/>
        <w:spacing w:after="80" w:before="240"/>
      </w:pPr>
      <w:r>
        <w:rPr>
          <w:b/>
          <w:bCs/>
          <w:color w:val="16161A"/>
        </w:rPr>
        <w:t xml:space="preserve">ArtistCard</w:t>
      </w:r>
    </w:p>
    <w:tbl>
      <w:tblPr>
        <w:tblW w:type="dxa" w:w="9360"/>
        <w:tblBorders>
          <w:top w:val="single" w:color="C9A15B" w:sz="4"/>
          <w:left w:val="single" w:color="D9D3C4" w:sz="2"/>
          <w:bottom w:val="single" w:color="C9A15B" w:sz="4"/>
          <w:right w:val="single" w:color="D9D3C4" w:sz="2"/>
          <w:insideH w:val="single" w:color="D9D3C4" w:sz="2"/>
          <w:insideV w:val="single" w:color="D9D3C4" w:sz="2"/>
        </w:tblBorders>
      </w:tblPr>
      <w:tblGrid>
        <w:gridCol w:w="2400"/>
        <w:gridCol w:w="6960"/>
      </w:tblGrid>
      <w:tr>
        <w:trPr>
          <w:tblHeader/>
        </w:trPr>
        <w:tc>
          <w:tcPr>
            <w:tcW w:type="dxa" w:w="2400"/>
            <w:shd w:fill="2A2A20" w:val="clear"/>
            <w:tcMar>
              <w:top w:type="dxa" w:w="80"/>
              <w:left w:type="dxa" w:w="100"/>
              <w:bottom w:type="dxa" w:w="80"/>
              <w:right w:type="dxa" w:w="100"/>
            </w:tcMar>
            <w:vAlign w:val="center"/>
          </w:tcPr>
          <w:p>
            <w:pPr>
              <w:jc w:val="left"/>
            </w:pPr>
            <w:r>
              <w:rPr>
                <w:b/>
                <w:bCs/>
                <w:i w:val="false"/>
                <w:iCs w:val="false"/>
                <w:color w:val="F5F1E8"/>
                <w:sz w:val="19"/>
                <w:szCs w:val="19"/>
              </w:rPr>
              <w:t xml:space="preserve">Champ</w:t>
            </w:r>
          </w:p>
        </w:tc>
        <w:tc>
          <w:tcPr>
            <w:tcW w:type="dxa" w:w="6960"/>
            <w:shd w:fill="2A2A20" w:val="clear"/>
            <w:tcMar>
              <w:top w:type="dxa" w:w="80"/>
              <w:left w:type="dxa" w:w="100"/>
              <w:bottom w:type="dxa" w:w="80"/>
              <w:right w:type="dxa" w:w="100"/>
            </w:tcMar>
            <w:vAlign w:val="center"/>
          </w:tcPr>
          <w:p>
            <w:pPr>
              <w:jc w:val="left"/>
            </w:pPr>
            <w:r>
              <w:rPr>
                <w:b/>
                <w:bCs/>
                <w:i w:val="false"/>
                <w:iCs w:val="false"/>
                <w:color w:val="F5F1E8"/>
                <w:sz w:val="19"/>
                <w:szCs w:val="19"/>
              </w:rPr>
              <w:t xml:space="preserve">Spécification</w:t>
            </w:r>
          </w:p>
        </w:tc>
      </w:tr>
      <w:tr>
        <w:tc>
          <w:tcPr>
            <w:tcW w:type="dxa" w:w="2400"/>
            <w:tcMar>
              <w:top w:type="dxa" w:w="80"/>
              <w:left w:type="dxa" w:w="100"/>
              <w:bottom w:type="dxa" w:w="80"/>
              <w:right w:type="dxa" w:w="100"/>
            </w:tcMar>
            <w:vAlign w:val="center"/>
          </w:tcPr>
          <w:p>
            <w:pPr>
              <w:jc w:val="left"/>
            </w:pPr>
            <w:r>
              <w:rPr>
                <w:b w:val="false"/>
                <w:bCs w:val="false"/>
                <w:i w:val="false"/>
                <w:iCs w:val="false"/>
                <w:sz w:val="19"/>
                <w:szCs w:val="19"/>
              </w:rPr>
              <w:t xml:space="preserve">Rôle</w:t>
            </w:r>
          </w:p>
        </w:tc>
        <w:tc>
          <w:tcPr>
            <w:tcW w:type="dxa" w:w="6960"/>
            <w:tcMar>
              <w:top w:type="dxa" w:w="80"/>
              <w:left w:type="dxa" w:w="100"/>
              <w:bottom w:type="dxa" w:w="80"/>
              <w:right w:type="dxa" w:w="100"/>
            </w:tcMar>
            <w:vAlign w:val="center"/>
          </w:tcPr>
          <w:p>
            <w:pPr>
              <w:jc w:val="left"/>
            </w:pPr>
            <w:r>
              <w:rPr>
                <w:b w:val="false"/>
                <w:bCs w:val="false"/>
                <w:i w:val="false"/>
                <w:iCs w:val="false"/>
                <w:sz w:val="19"/>
                <w:szCs w:val="19"/>
              </w:rPr>
              <w:t xml:space="preserve">Représentation d'un artiste en liste ou en résultat de recherche.</w:t>
            </w:r>
          </w:p>
        </w:tc>
      </w:tr>
      <w:tr>
        <w:tc>
          <w:tcPr>
            <w:tcW w:type="dxa" w:w="24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Dimensions</w:t>
            </w:r>
          </w:p>
        </w:tc>
        <w:tc>
          <w:tcPr>
            <w:tcW w:type="dxa" w:w="696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Avatar circulaire 56 dp + nom.</w:t>
            </w:r>
          </w:p>
        </w:tc>
      </w:tr>
      <w:tr>
        <w:tc>
          <w:tcPr>
            <w:tcW w:type="dxa" w:w="2400"/>
            <w:tcMar>
              <w:top w:type="dxa" w:w="80"/>
              <w:left w:type="dxa" w:w="100"/>
              <w:bottom w:type="dxa" w:w="80"/>
              <w:right w:type="dxa" w:w="100"/>
            </w:tcMar>
            <w:vAlign w:val="center"/>
          </w:tcPr>
          <w:p>
            <w:pPr>
              <w:jc w:val="left"/>
            </w:pPr>
            <w:r>
              <w:rPr>
                <w:b w:val="false"/>
                <w:bCs w:val="false"/>
                <w:i w:val="false"/>
                <w:iCs w:val="false"/>
                <w:sz w:val="19"/>
                <w:szCs w:val="19"/>
              </w:rPr>
              <w:t xml:space="preserve">Padding</w:t>
            </w:r>
          </w:p>
        </w:tc>
        <w:tc>
          <w:tcPr>
            <w:tcW w:type="dxa" w:w="6960"/>
            <w:tcMar>
              <w:top w:type="dxa" w:w="80"/>
              <w:left w:type="dxa" w:w="100"/>
              <w:bottom w:type="dxa" w:w="80"/>
              <w:right w:type="dxa" w:w="100"/>
            </w:tcMar>
            <w:vAlign w:val="center"/>
          </w:tcPr>
          <w:p>
            <w:pPr>
              <w:jc w:val="left"/>
            </w:pPr>
            <w:r>
              <w:rPr>
                <w:b w:val="false"/>
                <w:bCs w:val="false"/>
                <w:i w:val="false"/>
                <w:iCs w:val="false"/>
                <w:sz w:val="19"/>
                <w:szCs w:val="19"/>
              </w:rPr>
              <w:t xml:space="preserve">12 dp.</w:t>
            </w:r>
          </w:p>
        </w:tc>
      </w:tr>
      <w:tr>
        <w:tc>
          <w:tcPr>
            <w:tcW w:type="dxa" w:w="24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Couleurs</w:t>
            </w:r>
          </w:p>
        </w:tc>
        <w:tc>
          <w:tcPr>
            <w:tcW w:type="dxa" w:w="696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Fond transparent sur liste, anthracite en card autonome.</w:t>
            </w:r>
          </w:p>
        </w:tc>
      </w:tr>
      <w:tr>
        <w:tc>
          <w:tcPr>
            <w:tcW w:type="dxa" w:w="2400"/>
            <w:tcMar>
              <w:top w:type="dxa" w:w="80"/>
              <w:left w:type="dxa" w:w="100"/>
              <w:bottom w:type="dxa" w:w="80"/>
              <w:right w:type="dxa" w:w="100"/>
            </w:tcMar>
            <w:vAlign w:val="center"/>
          </w:tcPr>
          <w:p>
            <w:pPr>
              <w:jc w:val="left"/>
            </w:pPr>
            <w:r>
              <w:rPr>
                <w:b w:val="false"/>
                <w:bCs w:val="false"/>
                <w:i w:val="false"/>
                <w:iCs w:val="false"/>
                <w:sz w:val="19"/>
                <w:szCs w:val="19"/>
              </w:rPr>
              <w:t xml:space="preserve">Typographie</w:t>
            </w:r>
          </w:p>
        </w:tc>
        <w:tc>
          <w:tcPr>
            <w:tcW w:type="dxa" w:w="6960"/>
            <w:tcMar>
              <w:top w:type="dxa" w:w="80"/>
              <w:left w:type="dxa" w:w="100"/>
              <w:bottom w:type="dxa" w:w="80"/>
              <w:right w:type="dxa" w:w="100"/>
            </w:tcMar>
            <w:vAlign w:val="center"/>
          </w:tcPr>
          <w:p>
            <w:pPr>
              <w:jc w:val="left"/>
            </w:pPr>
            <w:r>
              <w:rPr>
                <w:b w:val="false"/>
                <w:bCs w:val="false"/>
                <w:i w:val="false"/>
                <w:iCs w:val="false"/>
                <w:sz w:val="19"/>
                <w:szCs w:val="19"/>
              </w:rPr>
              <w:t xml:space="preserve">Nom 14 sp Medium.</w:t>
            </w:r>
          </w:p>
        </w:tc>
      </w:tr>
      <w:tr>
        <w:tc>
          <w:tcPr>
            <w:tcW w:type="dxa" w:w="24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États</w:t>
            </w:r>
          </w:p>
        </w:tc>
        <w:tc>
          <w:tcPr>
            <w:tcW w:type="dxa" w:w="696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default / pressed.</w:t>
            </w:r>
          </w:p>
        </w:tc>
      </w:tr>
      <w:tr>
        <w:tc>
          <w:tcPr>
            <w:tcW w:type="dxa" w:w="2400"/>
            <w:tcMar>
              <w:top w:type="dxa" w:w="80"/>
              <w:left w:type="dxa" w:w="100"/>
              <w:bottom w:type="dxa" w:w="80"/>
              <w:right w:type="dxa" w:w="100"/>
            </w:tcMar>
            <w:vAlign w:val="center"/>
          </w:tcPr>
          <w:p>
            <w:pPr>
              <w:jc w:val="left"/>
            </w:pPr>
            <w:r>
              <w:rPr>
                <w:b w:val="false"/>
                <w:bCs w:val="false"/>
                <w:i w:val="false"/>
                <w:iCs w:val="false"/>
                <w:sz w:val="19"/>
                <w:szCs w:val="19"/>
              </w:rPr>
              <w:t xml:space="preserve">Variantes</w:t>
            </w:r>
          </w:p>
        </w:tc>
        <w:tc>
          <w:tcPr>
            <w:tcW w:type="dxa" w:w="6960"/>
            <w:tcMar>
              <w:top w:type="dxa" w:w="80"/>
              <w:left w:type="dxa" w:w="100"/>
              <w:bottom w:type="dxa" w:w="80"/>
              <w:right w:type="dxa" w:w="100"/>
            </w:tcMar>
            <w:vAlign w:val="center"/>
          </w:tcPr>
          <w:p>
            <w:pPr>
              <w:jc w:val="left"/>
            </w:pPr>
            <w:r>
              <w:rPr>
                <w:b w:val="false"/>
                <w:bCs w:val="false"/>
                <w:i w:val="false"/>
                <w:iCs w:val="false"/>
                <w:sz w:val="19"/>
                <w:szCs w:val="19"/>
              </w:rPr>
              <w:t xml:space="preserve">Compacte (liste résultats) / Header (Fiche artiste, avatar 96 dp).</w:t>
            </w:r>
          </w:p>
        </w:tc>
      </w:tr>
      <w:tr>
        <w:tc>
          <w:tcPr>
            <w:tcW w:type="dxa" w:w="24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Comportement pressé</w:t>
            </w:r>
          </w:p>
        </w:tc>
        <w:tc>
          <w:tcPr>
            <w:tcW w:type="dxa" w:w="696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Scale 0.98.</w:t>
            </w:r>
          </w:p>
        </w:tc>
      </w:tr>
      <w:tr>
        <w:tc>
          <w:tcPr>
            <w:tcW w:type="dxa" w:w="2400"/>
            <w:tcMar>
              <w:top w:type="dxa" w:w="80"/>
              <w:left w:type="dxa" w:w="100"/>
              <w:bottom w:type="dxa" w:w="80"/>
              <w:right w:type="dxa" w:w="100"/>
            </w:tcMar>
            <w:vAlign w:val="center"/>
          </w:tcPr>
          <w:p>
            <w:pPr>
              <w:jc w:val="left"/>
            </w:pPr>
            <w:r>
              <w:rPr>
                <w:b w:val="false"/>
                <w:bCs w:val="false"/>
                <w:i w:val="false"/>
                <w:iCs w:val="false"/>
                <w:sz w:val="19"/>
                <w:szCs w:val="19"/>
              </w:rPr>
              <w:t xml:space="preserve">Animation</w:t>
            </w:r>
          </w:p>
        </w:tc>
        <w:tc>
          <w:tcPr>
            <w:tcW w:type="dxa" w:w="6960"/>
            <w:tcMar>
              <w:top w:type="dxa" w:w="80"/>
              <w:left w:type="dxa" w:w="100"/>
              <w:bottom w:type="dxa" w:w="80"/>
              <w:right w:type="dxa" w:w="100"/>
            </w:tcMar>
            <w:vAlign w:val="center"/>
          </w:tcPr>
          <w:p>
            <w:pPr>
              <w:jc w:val="left"/>
            </w:pPr>
            <w:r>
              <w:rPr>
                <w:b w:val="false"/>
                <w:bCs w:val="false"/>
                <w:i w:val="false"/>
                <w:iCs w:val="false"/>
                <w:sz w:val="19"/>
                <w:szCs w:val="19"/>
              </w:rPr>
              <w:t xml:space="preserve">Fondu standard.</w:t>
            </w:r>
          </w:p>
        </w:tc>
      </w:tr>
      <w:tr>
        <w:tc>
          <w:tcPr>
            <w:tcW w:type="dxa" w:w="24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Accessibilité</w:t>
            </w:r>
          </w:p>
        </w:tc>
        <w:tc>
          <w:tcPr>
            <w:tcW w:type="dxa" w:w="696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Semantics.label = nom de l'artiste.</w:t>
            </w:r>
          </w:p>
        </w:tc>
      </w:tr>
      <w:tr>
        <w:tc>
          <w:tcPr>
            <w:tcW w:type="dxa" w:w="2400"/>
            <w:tcMar>
              <w:top w:type="dxa" w:w="80"/>
              <w:left w:type="dxa" w:w="100"/>
              <w:bottom w:type="dxa" w:w="80"/>
              <w:right w:type="dxa" w:w="100"/>
            </w:tcMar>
            <w:vAlign w:val="center"/>
          </w:tcPr>
          <w:p>
            <w:pPr>
              <w:jc w:val="left"/>
            </w:pPr>
            <w:r>
              <w:rPr>
                <w:b w:val="false"/>
                <w:bCs w:val="false"/>
                <w:i w:val="false"/>
                <w:iCs w:val="false"/>
                <w:sz w:val="19"/>
                <w:szCs w:val="19"/>
              </w:rPr>
              <w:t xml:space="preserve">Réutilisation Flutter</w:t>
            </w:r>
          </w:p>
        </w:tc>
        <w:tc>
          <w:tcPr>
            <w:tcW w:type="dxa" w:w="6960"/>
            <w:tcMar>
              <w:top w:type="dxa" w:w="80"/>
              <w:left w:type="dxa" w:w="100"/>
              <w:bottom w:type="dxa" w:w="80"/>
              <w:right w:type="dxa" w:w="100"/>
            </w:tcMar>
            <w:vAlign w:val="center"/>
          </w:tcPr>
          <w:p>
            <w:pPr>
              <w:jc w:val="left"/>
            </w:pPr>
            <w:r>
              <w:rPr>
                <w:b w:val="false"/>
                <w:bCs w:val="false"/>
                <w:i w:val="false"/>
                <w:iCs w:val="false"/>
                <w:sz w:val="19"/>
                <w:szCs w:val="19"/>
              </w:rPr>
              <w:t xml:space="preserve">features/catalog/presentation/widgets/artist_card.dart.</w:t>
            </w:r>
          </w:p>
        </w:tc>
      </w:tr>
    </w:tbl>
    <w:p>
      <w:pPr>
        <w:spacing w:after="120"/>
      </w:pPr>
    </w:p>
    <w:p>
      <w:pPr>
        <w:pStyle w:val="Heading4"/>
        <w:spacing w:after="80" w:before="240"/>
      </w:pPr>
      <w:r>
        <w:rPr>
          <w:b/>
          <w:bCs/>
          <w:color w:val="16161A"/>
        </w:rPr>
        <w:t xml:space="preserve">CategoryChip</w:t>
      </w:r>
    </w:p>
    <w:tbl>
      <w:tblPr>
        <w:tblW w:type="dxa" w:w="9360"/>
        <w:tblBorders>
          <w:top w:val="single" w:color="C9A15B" w:sz="4"/>
          <w:left w:val="single" w:color="D9D3C4" w:sz="2"/>
          <w:bottom w:val="single" w:color="C9A15B" w:sz="4"/>
          <w:right w:val="single" w:color="D9D3C4" w:sz="2"/>
          <w:insideH w:val="single" w:color="D9D3C4" w:sz="2"/>
          <w:insideV w:val="single" w:color="D9D3C4" w:sz="2"/>
        </w:tblBorders>
      </w:tblPr>
      <w:tblGrid>
        <w:gridCol w:w="2400"/>
        <w:gridCol w:w="6960"/>
      </w:tblGrid>
      <w:tr>
        <w:trPr>
          <w:tblHeader/>
        </w:trPr>
        <w:tc>
          <w:tcPr>
            <w:tcW w:type="dxa" w:w="2400"/>
            <w:shd w:fill="2A2A20" w:val="clear"/>
            <w:tcMar>
              <w:top w:type="dxa" w:w="80"/>
              <w:left w:type="dxa" w:w="100"/>
              <w:bottom w:type="dxa" w:w="80"/>
              <w:right w:type="dxa" w:w="100"/>
            </w:tcMar>
            <w:vAlign w:val="center"/>
          </w:tcPr>
          <w:p>
            <w:pPr>
              <w:jc w:val="left"/>
            </w:pPr>
            <w:r>
              <w:rPr>
                <w:b/>
                <w:bCs/>
                <w:i w:val="false"/>
                <w:iCs w:val="false"/>
                <w:color w:val="F5F1E8"/>
                <w:sz w:val="19"/>
                <w:szCs w:val="19"/>
              </w:rPr>
              <w:t xml:space="preserve">Champ</w:t>
            </w:r>
          </w:p>
        </w:tc>
        <w:tc>
          <w:tcPr>
            <w:tcW w:type="dxa" w:w="6960"/>
            <w:shd w:fill="2A2A20" w:val="clear"/>
            <w:tcMar>
              <w:top w:type="dxa" w:w="80"/>
              <w:left w:type="dxa" w:w="100"/>
              <w:bottom w:type="dxa" w:w="80"/>
              <w:right w:type="dxa" w:w="100"/>
            </w:tcMar>
            <w:vAlign w:val="center"/>
          </w:tcPr>
          <w:p>
            <w:pPr>
              <w:jc w:val="left"/>
            </w:pPr>
            <w:r>
              <w:rPr>
                <w:b/>
                <w:bCs/>
                <w:i w:val="false"/>
                <w:iCs w:val="false"/>
                <w:color w:val="F5F1E8"/>
                <w:sz w:val="19"/>
                <w:szCs w:val="19"/>
              </w:rPr>
              <w:t xml:space="preserve">Spécification</w:t>
            </w:r>
          </w:p>
        </w:tc>
      </w:tr>
      <w:tr>
        <w:tc>
          <w:tcPr>
            <w:tcW w:type="dxa" w:w="2400"/>
            <w:tcMar>
              <w:top w:type="dxa" w:w="80"/>
              <w:left w:type="dxa" w:w="100"/>
              <w:bottom w:type="dxa" w:w="80"/>
              <w:right w:type="dxa" w:w="100"/>
            </w:tcMar>
            <w:vAlign w:val="center"/>
          </w:tcPr>
          <w:p>
            <w:pPr>
              <w:jc w:val="left"/>
            </w:pPr>
            <w:r>
              <w:rPr>
                <w:b w:val="false"/>
                <w:bCs w:val="false"/>
                <w:i w:val="false"/>
                <w:iCs w:val="false"/>
                <w:sz w:val="19"/>
                <w:szCs w:val="19"/>
              </w:rPr>
              <w:t xml:space="preserve">Rôle</w:t>
            </w:r>
          </w:p>
        </w:tc>
        <w:tc>
          <w:tcPr>
            <w:tcW w:type="dxa" w:w="6960"/>
            <w:tcMar>
              <w:top w:type="dxa" w:w="80"/>
              <w:left w:type="dxa" w:w="100"/>
              <w:bottom w:type="dxa" w:w="80"/>
              <w:right w:type="dxa" w:w="100"/>
            </w:tcMar>
            <w:vAlign w:val="center"/>
          </w:tcPr>
          <w:p>
            <w:pPr>
              <w:jc w:val="left"/>
            </w:pPr>
            <w:r>
              <w:rPr>
                <w:b w:val="false"/>
                <w:bCs w:val="false"/>
                <w:i w:val="false"/>
                <w:iCs w:val="false"/>
                <w:sz w:val="19"/>
                <w:szCs w:val="19"/>
              </w:rPr>
              <w:t xml:space="preserve">Filtre ou catégorie sélectionnable.</w:t>
            </w:r>
          </w:p>
        </w:tc>
      </w:tr>
      <w:tr>
        <w:tc>
          <w:tcPr>
            <w:tcW w:type="dxa" w:w="24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Dimensions</w:t>
            </w:r>
          </w:p>
        </w:tc>
        <w:tc>
          <w:tcPr>
            <w:tcW w:type="dxa" w:w="696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Hauteur 32 dp, padding horizontal 12 dp, radius 16 dp (pill).</w:t>
            </w:r>
          </w:p>
        </w:tc>
      </w:tr>
      <w:tr>
        <w:tc>
          <w:tcPr>
            <w:tcW w:type="dxa" w:w="2400"/>
            <w:tcMar>
              <w:top w:type="dxa" w:w="80"/>
              <w:left w:type="dxa" w:w="100"/>
              <w:bottom w:type="dxa" w:w="80"/>
              <w:right w:type="dxa" w:w="100"/>
            </w:tcMar>
            <w:vAlign w:val="center"/>
          </w:tcPr>
          <w:p>
            <w:pPr>
              <w:jc w:val="left"/>
            </w:pPr>
            <w:r>
              <w:rPr>
                <w:b w:val="false"/>
                <w:bCs w:val="false"/>
                <w:i w:val="false"/>
                <w:iCs w:val="false"/>
                <w:sz w:val="19"/>
                <w:szCs w:val="19"/>
              </w:rPr>
              <w:t xml:space="preserve">Padding</w:t>
            </w:r>
          </w:p>
        </w:tc>
        <w:tc>
          <w:tcPr>
            <w:tcW w:type="dxa" w:w="6960"/>
            <w:tcMar>
              <w:top w:type="dxa" w:w="80"/>
              <w:left w:type="dxa" w:w="100"/>
              <w:bottom w:type="dxa" w:w="80"/>
              <w:right w:type="dxa" w:w="100"/>
            </w:tcMar>
            <w:vAlign w:val="center"/>
          </w:tcPr>
          <w:p>
            <w:pPr>
              <w:jc w:val="left"/>
            </w:pPr>
            <w:r>
              <w:rPr>
                <w:b w:val="false"/>
                <w:bCs w:val="false"/>
                <w:i w:val="false"/>
                <w:iCs w:val="false"/>
                <w:sz w:val="19"/>
                <w:szCs w:val="19"/>
              </w:rPr>
              <w:t xml:space="preserve">12 dp horizontal, 6 dp vertical.</w:t>
            </w:r>
          </w:p>
        </w:tc>
      </w:tr>
      <w:tr>
        <w:tc>
          <w:tcPr>
            <w:tcW w:type="dxa" w:w="24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Couleurs</w:t>
            </w:r>
          </w:p>
        </w:tc>
        <w:tc>
          <w:tcPr>
            <w:tcW w:type="dxa" w:w="696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Fond anthracite (inactif) / fond or (sélectionné, texte noir).</w:t>
            </w:r>
          </w:p>
        </w:tc>
      </w:tr>
      <w:tr>
        <w:tc>
          <w:tcPr>
            <w:tcW w:type="dxa" w:w="2400"/>
            <w:tcMar>
              <w:top w:type="dxa" w:w="80"/>
              <w:left w:type="dxa" w:w="100"/>
              <w:bottom w:type="dxa" w:w="80"/>
              <w:right w:type="dxa" w:w="100"/>
            </w:tcMar>
            <w:vAlign w:val="center"/>
          </w:tcPr>
          <w:p>
            <w:pPr>
              <w:jc w:val="left"/>
            </w:pPr>
            <w:r>
              <w:rPr>
                <w:b w:val="false"/>
                <w:bCs w:val="false"/>
                <w:i w:val="false"/>
                <w:iCs w:val="false"/>
                <w:sz w:val="19"/>
                <w:szCs w:val="19"/>
              </w:rPr>
              <w:t xml:space="preserve">Typographie</w:t>
            </w:r>
          </w:p>
        </w:tc>
        <w:tc>
          <w:tcPr>
            <w:tcW w:type="dxa" w:w="6960"/>
            <w:tcMar>
              <w:top w:type="dxa" w:w="80"/>
              <w:left w:type="dxa" w:w="100"/>
              <w:bottom w:type="dxa" w:w="80"/>
              <w:right w:type="dxa" w:w="100"/>
            </w:tcMar>
            <w:vAlign w:val="center"/>
          </w:tcPr>
          <w:p>
            <w:pPr>
              <w:jc w:val="left"/>
            </w:pPr>
            <w:r>
              <w:rPr>
                <w:b w:val="false"/>
                <w:bCs w:val="false"/>
                <w:i w:val="false"/>
                <w:iCs w:val="false"/>
                <w:sz w:val="19"/>
                <w:szCs w:val="19"/>
              </w:rPr>
              <w:t xml:space="preserve">13 sp Medium.</w:t>
            </w:r>
          </w:p>
        </w:tc>
      </w:tr>
      <w:tr>
        <w:tc>
          <w:tcPr>
            <w:tcW w:type="dxa" w:w="24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États</w:t>
            </w:r>
          </w:p>
        </w:tc>
        <w:tc>
          <w:tcPr>
            <w:tcW w:type="dxa" w:w="696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unselected / selected / disabled.</w:t>
            </w:r>
          </w:p>
        </w:tc>
      </w:tr>
      <w:tr>
        <w:tc>
          <w:tcPr>
            <w:tcW w:type="dxa" w:w="2400"/>
            <w:tcMar>
              <w:top w:type="dxa" w:w="80"/>
              <w:left w:type="dxa" w:w="100"/>
              <w:bottom w:type="dxa" w:w="80"/>
              <w:right w:type="dxa" w:w="100"/>
            </w:tcMar>
            <w:vAlign w:val="center"/>
          </w:tcPr>
          <w:p>
            <w:pPr>
              <w:jc w:val="left"/>
            </w:pPr>
            <w:r>
              <w:rPr>
                <w:b w:val="false"/>
                <w:bCs w:val="false"/>
                <w:i w:val="false"/>
                <w:iCs w:val="false"/>
                <w:sz w:val="19"/>
                <w:szCs w:val="19"/>
              </w:rPr>
              <w:t xml:space="preserve">Variantes</w:t>
            </w:r>
          </w:p>
        </w:tc>
        <w:tc>
          <w:tcPr>
            <w:tcW w:type="dxa" w:w="6960"/>
            <w:tcMar>
              <w:top w:type="dxa" w:w="80"/>
              <w:left w:type="dxa" w:w="100"/>
              <w:bottom w:type="dxa" w:w="80"/>
              <w:right w:type="dxa" w:w="100"/>
            </w:tcMar>
            <w:vAlign w:val="center"/>
          </w:tcPr>
          <w:p>
            <w:pPr>
              <w:jc w:val="left"/>
            </w:pPr>
            <w:r>
              <w:rPr>
                <w:b w:val="false"/>
                <w:bCs w:val="false"/>
                <w:i w:val="false"/>
                <w:iCs w:val="false"/>
                <w:sz w:val="19"/>
                <w:szCs w:val="19"/>
              </w:rPr>
              <w:t xml:space="preserve">Simple (catégorie) / Segmentée (SortControl, sous-type Albums-Singles).</w:t>
            </w:r>
          </w:p>
        </w:tc>
      </w:tr>
      <w:tr>
        <w:tc>
          <w:tcPr>
            <w:tcW w:type="dxa" w:w="24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Comportement pressé</w:t>
            </w:r>
          </w:p>
        </w:tc>
        <w:tc>
          <w:tcPr>
            <w:tcW w:type="dxa" w:w="696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Fond or 15% au tap avant relâchement.</w:t>
            </w:r>
          </w:p>
        </w:tc>
      </w:tr>
      <w:tr>
        <w:tc>
          <w:tcPr>
            <w:tcW w:type="dxa" w:w="2400"/>
            <w:tcMar>
              <w:top w:type="dxa" w:w="80"/>
              <w:left w:type="dxa" w:w="100"/>
              <w:bottom w:type="dxa" w:w="80"/>
              <w:right w:type="dxa" w:w="100"/>
            </w:tcMar>
            <w:vAlign w:val="center"/>
          </w:tcPr>
          <w:p>
            <w:pPr>
              <w:jc w:val="left"/>
            </w:pPr>
            <w:r>
              <w:rPr>
                <w:b w:val="false"/>
                <w:bCs w:val="false"/>
                <w:i w:val="false"/>
                <w:iCs w:val="false"/>
                <w:sz w:val="19"/>
                <w:szCs w:val="19"/>
              </w:rPr>
              <w:t xml:space="preserve">Animation</w:t>
            </w:r>
          </w:p>
        </w:tc>
        <w:tc>
          <w:tcPr>
            <w:tcW w:type="dxa" w:w="6960"/>
            <w:tcMar>
              <w:top w:type="dxa" w:w="80"/>
              <w:left w:type="dxa" w:w="100"/>
              <w:bottom w:type="dxa" w:w="80"/>
              <w:right w:type="dxa" w:w="100"/>
            </w:tcMar>
            <w:vAlign w:val="center"/>
          </w:tcPr>
          <w:p>
            <w:pPr>
              <w:jc w:val="left"/>
            </w:pPr>
            <w:r>
              <w:rPr>
                <w:b w:val="false"/>
                <w:bCs w:val="false"/>
                <w:i w:val="false"/>
                <w:iCs w:val="false"/>
                <w:sz w:val="19"/>
                <w:szCs w:val="19"/>
              </w:rPr>
              <w:t xml:space="preserve">150 ms sur le changement d'état sélectionné.</w:t>
            </w:r>
          </w:p>
        </w:tc>
      </w:tr>
      <w:tr>
        <w:tc>
          <w:tcPr>
            <w:tcW w:type="dxa" w:w="24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Accessibilité</w:t>
            </w:r>
          </w:p>
        </w:tc>
        <w:tc>
          <w:tcPr>
            <w:tcW w:type="dxa" w:w="696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Semantics.selected reflète l'état.</w:t>
            </w:r>
          </w:p>
        </w:tc>
      </w:tr>
      <w:tr>
        <w:tc>
          <w:tcPr>
            <w:tcW w:type="dxa" w:w="2400"/>
            <w:tcMar>
              <w:top w:type="dxa" w:w="80"/>
              <w:left w:type="dxa" w:w="100"/>
              <w:bottom w:type="dxa" w:w="80"/>
              <w:right w:type="dxa" w:w="100"/>
            </w:tcMar>
            <w:vAlign w:val="center"/>
          </w:tcPr>
          <w:p>
            <w:pPr>
              <w:jc w:val="left"/>
            </w:pPr>
            <w:r>
              <w:rPr>
                <w:b w:val="false"/>
                <w:bCs w:val="false"/>
                <w:i w:val="false"/>
                <w:iCs w:val="false"/>
                <w:sz w:val="19"/>
                <w:szCs w:val="19"/>
              </w:rPr>
              <w:t xml:space="preserve">Réutilisation Flutter</w:t>
            </w:r>
          </w:p>
        </w:tc>
        <w:tc>
          <w:tcPr>
            <w:tcW w:type="dxa" w:w="6960"/>
            <w:tcMar>
              <w:top w:type="dxa" w:w="80"/>
              <w:left w:type="dxa" w:w="100"/>
              <w:bottom w:type="dxa" w:w="80"/>
              <w:right w:type="dxa" w:w="100"/>
            </w:tcMar>
            <w:vAlign w:val="center"/>
          </w:tcPr>
          <w:p>
            <w:pPr>
              <w:jc w:val="left"/>
            </w:pPr>
            <w:r>
              <w:rPr>
                <w:b w:val="false"/>
                <w:bCs w:val="false"/>
                <w:i w:val="false"/>
                <w:iCs w:val="false"/>
                <w:sz w:val="19"/>
                <w:szCs w:val="19"/>
              </w:rPr>
              <w:t xml:space="preserve">core/widgets/chips/category_chip.dart.</w:t>
            </w:r>
          </w:p>
        </w:tc>
      </w:tr>
    </w:tbl>
    <w:p>
      <w:pPr>
        <w:spacing w:after="120"/>
      </w:pPr>
    </w:p>
    <w:p>
      <w:pPr>
        <w:pStyle w:val="Heading4"/>
        <w:spacing w:after="80" w:before="240"/>
      </w:pPr>
      <w:r>
        <w:rPr>
          <w:b/>
          <w:bCs/>
          <w:color w:val="16161A"/>
        </w:rPr>
        <w:t xml:space="preserve">PriceBadge</w:t>
      </w:r>
    </w:p>
    <w:tbl>
      <w:tblPr>
        <w:tblW w:type="dxa" w:w="9360"/>
        <w:tblBorders>
          <w:top w:val="single" w:color="C9A15B" w:sz="4"/>
          <w:left w:val="single" w:color="D9D3C4" w:sz="2"/>
          <w:bottom w:val="single" w:color="C9A15B" w:sz="4"/>
          <w:right w:val="single" w:color="D9D3C4" w:sz="2"/>
          <w:insideH w:val="single" w:color="D9D3C4" w:sz="2"/>
          <w:insideV w:val="single" w:color="D9D3C4" w:sz="2"/>
        </w:tblBorders>
      </w:tblPr>
      <w:tblGrid>
        <w:gridCol w:w="2400"/>
        <w:gridCol w:w="6960"/>
      </w:tblGrid>
      <w:tr>
        <w:trPr>
          <w:tblHeader/>
        </w:trPr>
        <w:tc>
          <w:tcPr>
            <w:tcW w:type="dxa" w:w="2400"/>
            <w:shd w:fill="2A2A20" w:val="clear"/>
            <w:tcMar>
              <w:top w:type="dxa" w:w="80"/>
              <w:left w:type="dxa" w:w="100"/>
              <w:bottom w:type="dxa" w:w="80"/>
              <w:right w:type="dxa" w:w="100"/>
            </w:tcMar>
            <w:vAlign w:val="center"/>
          </w:tcPr>
          <w:p>
            <w:pPr>
              <w:jc w:val="left"/>
            </w:pPr>
            <w:r>
              <w:rPr>
                <w:b/>
                <w:bCs/>
                <w:i w:val="false"/>
                <w:iCs w:val="false"/>
                <w:color w:val="F5F1E8"/>
                <w:sz w:val="19"/>
                <w:szCs w:val="19"/>
              </w:rPr>
              <w:t xml:space="preserve">Champ</w:t>
            </w:r>
          </w:p>
        </w:tc>
        <w:tc>
          <w:tcPr>
            <w:tcW w:type="dxa" w:w="6960"/>
            <w:shd w:fill="2A2A20" w:val="clear"/>
            <w:tcMar>
              <w:top w:type="dxa" w:w="80"/>
              <w:left w:type="dxa" w:w="100"/>
              <w:bottom w:type="dxa" w:w="80"/>
              <w:right w:type="dxa" w:w="100"/>
            </w:tcMar>
            <w:vAlign w:val="center"/>
          </w:tcPr>
          <w:p>
            <w:pPr>
              <w:jc w:val="left"/>
            </w:pPr>
            <w:r>
              <w:rPr>
                <w:b/>
                <w:bCs/>
                <w:i w:val="false"/>
                <w:iCs w:val="false"/>
                <w:color w:val="F5F1E8"/>
                <w:sz w:val="19"/>
                <w:szCs w:val="19"/>
              </w:rPr>
              <w:t xml:space="preserve">Spécification</w:t>
            </w:r>
          </w:p>
        </w:tc>
      </w:tr>
      <w:tr>
        <w:tc>
          <w:tcPr>
            <w:tcW w:type="dxa" w:w="2400"/>
            <w:tcMar>
              <w:top w:type="dxa" w:w="80"/>
              <w:left w:type="dxa" w:w="100"/>
              <w:bottom w:type="dxa" w:w="80"/>
              <w:right w:type="dxa" w:w="100"/>
            </w:tcMar>
            <w:vAlign w:val="center"/>
          </w:tcPr>
          <w:p>
            <w:pPr>
              <w:jc w:val="left"/>
            </w:pPr>
            <w:r>
              <w:rPr>
                <w:b w:val="false"/>
                <w:bCs w:val="false"/>
                <w:i w:val="false"/>
                <w:iCs w:val="false"/>
                <w:sz w:val="19"/>
                <w:szCs w:val="19"/>
              </w:rPr>
              <w:t xml:space="preserve">Rôle</w:t>
            </w:r>
          </w:p>
        </w:tc>
        <w:tc>
          <w:tcPr>
            <w:tcW w:type="dxa" w:w="6960"/>
            <w:tcMar>
              <w:top w:type="dxa" w:w="80"/>
              <w:left w:type="dxa" w:w="100"/>
              <w:bottom w:type="dxa" w:w="80"/>
              <w:right w:type="dxa" w:w="100"/>
            </w:tcMar>
            <w:vAlign w:val="center"/>
          </w:tcPr>
          <w:p>
            <w:pPr>
              <w:jc w:val="left"/>
            </w:pPr>
            <w:r>
              <w:rPr>
                <w:b w:val="false"/>
                <w:bCs w:val="false"/>
                <w:i w:val="false"/>
                <w:iCs w:val="false"/>
                <w:sz w:val="19"/>
                <w:szCs w:val="19"/>
              </w:rPr>
              <w:t xml:space="preserve">Afficher le prix en FCFA sur une card ou une fiche.</w:t>
            </w:r>
          </w:p>
        </w:tc>
      </w:tr>
      <w:tr>
        <w:tc>
          <w:tcPr>
            <w:tcW w:type="dxa" w:w="24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Dimensions</w:t>
            </w:r>
          </w:p>
        </w:tc>
        <w:tc>
          <w:tcPr>
            <w:tcW w:type="dxa" w:w="696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Padding 4×8 dp, radius 6 dp.</w:t>
            </w:r>
          </w:p>
        </w:tc>
      </w:tr>
      <w:tr>
        <w:tc>
          <w:tcPr>
            <w:tcW w:type="dxa" w:w="2400"/>
            <w:tcMar>
              <w:top w:type="dxa" w:w="80"/>
              <w:left w:type="dxa" w:w="100"/>
              <w:bottom w:type="dxa" w:w="80"/>
              <w:right w:type="dxa" w:w="100"/>
            </w:tcMar>
            <w:vAlign w:val="center"/>
          </w:tcPr>
          <w:p>
            <w:pPr>
              <w:jc w:val="left"/>
            </w:pPr>
            <w:r>
              <w:rPr>
                <w:b w:val="false"/>
                <w:bCs w:val="false"/>
                <w:i w:val="false"/>
                <w:iCs w:val="false"/>
                <w:sz w:val="19"/>
                <w:szCs w:val="19"/>
              </w:rPr>
              <w:t xml:space="preserve">Padding</w:t>
            </w:r>
          </w:p>
        </w:tc>
        <w:tc>
          <w:tcPr>
            <w:tcW w:type="dxa" w:w="6960"/>
            <w:tcMar>
              <w:top w:type="dxa" w:w="80"/>
              <w:left w:type="dxa" w:w="100"/>
              <w:bottom w:type="dxa" w:w="80"/>
              <w:right w:type="dxa" w:w="100"/>
            </w:tcMar>
            <w:vAlign w:val="center"/>
          </w:tcPr>
          <w:p>
            <w:pPr>
              <w:jc w:val="left"/>
            </w:pPr>
            <w:r>
              <w:rPr>
                <w:b w:val="false"/>
                <w:bCs w:val="false"/>
                <w:i w:val="false"/>
                <w:iCs w:val="false"/>
                <w:sz w:val="19"/>
                <w:szCs w:val="19"/>
              </w:rPr>
              <w:t xml:space="preserve">4 dp vertical, 8 dp horizontal.</w:t>
            </w:r>
          </w:p>
        </w:tc>
      </w:tr>
      <w:tr>
        <w:tc>
          <w:tcPr>
            <w:tcW w:type="dxa" w:w="24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Couleurs</w:t>
            </w:r>
          </w:p>
        </w:tc>
        <w:tc>
          <w:tcPr>
            <w:tcW w:type="dxa" w:w="696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Fond or 15% opacité, texte or.</w:t>
            </w:r>
          </w:p>
        </w:tc>
      </w:tr>
      <w:tr>
        <w:tc>
          <w:tcPr>
            <w:tcW w:type="dxa" w:w="2400"/>
            <w:tcMar>
              <w:top w:type="dxa" w:w="80"/>
              <w:left w:type="dxa" w:w="100"/>
              <w:bottom w:type="dxa" w:w="80"/>
              <w:right w:type="dxa" w:w="100"/>
            </w:tcMar>
            <w:vAlign w:val="center"/>
          </w:tcPr>
          <w:p>
            <w:pPr>
              <w:jc w:val="left"/>
            </w:pPr>
            <w:r>
              <w:rPr>
                <w:b w:val="false"/>
                <w:bCs w:val="false"/>
                <w:i w:val="false"/>
                <w:iCs w:val="false"/>
                <w:sz w:val="19"/>
                <w:szCs w:val="19"/>
              </w:rPr>
              <w:t xml:space="preserve">Typographie</w:t>
            </w:r>
          </w:p>
        </w:tc>
        <w:tc>
          <w:tcPr>
            <w:tcW w:type="dxa" w:w="6960"/>
            <w:tcMar>
              <w:top w:type="dxa" w:w="80"/>
              <w:left w:type="dxa" w:w="100"/>
              <w:bottom w:type="dxa" w:w="80"/>
              <w:right w:type="dxa" w:w="100"/>
            </w:tcMar>
            <w:vAlign w:val="center"/>
          </w:tcPr>
          <w:p>
            <w:pPr>
              <w:jc w:val="left"/>
            </w:pPr>
            <w:r>
              <w:rPr>
                <w:b w:val="false"/>
                <w:bCs w:val="false"/>
                <w:i w:val="false"/>
                <w:iCs w:val="false"/>
                <w:sz w:val="19"/>
                <w:szCs w:val="19"/>
              </w:rPr>
              <w:t xml:space="preserve">12 sp Bold.</w:t>
            </w:r>
          </w:p>
        </w:tc>
      </w:tr>
      <w:tr>
        <w:tc>
          <w:tcPr>
            <w:tcW w:type="dxa" w:w="24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États</w:t>
            </w:r>
          </w:p>
        </w:tc>
        <w:tc>
          <w:tcPr>
            <w:tcW w:type="dxa" w:w="696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unique (statique).</w:t>
            </w:r>
          </w:p>
        </w:tc>
      </w:tr>
      <w:tr>
        <w:tc>
          <w:tcPr>
            <w:tcW w:type="dxa" w:w="2400"/>
            <w:tcMar>
              <w:top w:type="dxa" w:w="80"/>
              <w:left w:type="dxa" w:w="100"/>
              <w:bottom w:type="dxa" w:w="80"/>
              <w:right w:type="dxa" w:w="100"/>
            </w:tcMar>
            <w:vAlign w:val="center"/>
          </w:tcPr>
          <w:p>
            <w:pPr>
              <w:jc w:val="left"/>
            </w:pPr>
            <w:r>
              <w:rPr>
                <w:b w:val="false"/>
                <w:bCs w:val="false"/>
                <w:i w:val="false"/>
                <w:iCs w:val="false"/>
                <w:sz w:val="19"/>
                <w:szCs w:val="19"/>
              </w:rPr>
              <w:t xml:space="preserve">Variantes</w:t>
            </w:r>
          </w:p>
        </w:tc>
        <w:tc>
          <w:tcPr>
            <w:tcW w:type="dxa" w:w="6960"/>
            <w:tcMar>
              <w:top w:type="dxa" w:w="80"/>
              <w:left w:type="dxa" w:w="100"/>
              <w:bottom w:type="dxa" w:w="80"/>
              <w:right w:type="dxa" w:w="100"/>
            </w:tcMar>
            <w:vAlign w:val="center"/>
          </w:tcPr>
          <w:p>
            <w:pPr>
              <w:jc w:val="left"/>
            </w:pPr>
            <w:r>
              <w:rPr>
                <w:b w:val="false"/>
                <w:bCs w:val="false"/>
                <w:i w:val="false"/>
                <w:iCs w:val="false"/>
                <w:sz w:val="19"/>
                <w:szCs w:val="19"/>
              </w:rPr>
              <w:t xml:space="preserve">Aucune.</w:t>
            </w:r>
          </w:p>
        </w:tc>
      </w:tr>
      <w:tr>
        <w:tc>
          <w:tcPr>
            <w:tcW w:type="dxa" w:w="24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Comportement pressé</w:t>
            </w:r>
          </w:p>
        </w:tc>
        <w:tc>
          <w:tcPr>
            <w:tcW w:type="dxa" w:w="696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Non interactif.</w:t>
            </w:r>
          </w:p>
        </w:tc>
      </w:tr>
      <w:tr>
        <w:tc>
          <w:tcPr>
            <w:tcW w:type="dxa" w:w="2400"/>
            <w:tcMar>
              <w:top w:type="dxa" w:w="80"/>
              <w:left w:type="dxa" w:w="100"/>
              <w:bottom w:type="dxa" w:w="80"/>
              <w:right w:type="dxa" w:w="100"/>
            </w:tcMar>
            <w:vAlign w:val="center"/>
          </w:tcPr>
          <w:p>
            <w:pPr>
              <w:jc w:val="left"/>
            </w:pPr>
            <w:r>
              <w:rPr>
                <w:b w:val="false"/>
                <w:bCs w:val="false"/>
                <w:i w:val="false"/>
                <w:iCs w:val="false"/>
                <w:sz w:val="19"/>
                <w:szCs w:val="19"/>
              </w:rPr>
              <w:t xml:space="preserve">Animation</w:t>
            </w:r>
          </w:p>
        </w:tc>
        <w:tc>
          <w:tcPr>
            <w:tcW w:type="dxa" w:w="6960"/>
            <w:tcMar>
              <w:top w:type="dxa" w:w="80"/>
              <w:left w:type="dxa" w:w="100"/>
              <w:bottom w:type="dxa" w:w="80"/>
              <w:right w:type="dxa" w:w="100"/>
            </w:tcMar>
            <w:vAlign w:val="center"/>
          </w:tcPr>
          <w:p>
            <w:pPr>
              <w:jc w:val="left"/>
            </w:pPr>
            <w:r>
              <w:rPr>
                <w:b w:val="false"/>
                <w:bCs w:val="false"/>
                <w:i w:val="false"/>
                <w:iCs w:val="false"/>
                <w:sz w:val="19"/>
                <w:szCs w:val="19"/>
              </w:rPr>
              <w:t xml:space="preserve">Aucune — élément statique.</w:t>
            </w:r>
          </w:p>
        </w:tc>
      </w:tr>
      <w:tr>
        <w:tc>
          <w:tcPr>
            <w:tcW w:type="dxa" w:w="24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Accessibilité</w:t>
            </w:r>
          </w:p>
        </w:tc>
        <w:tc>
          <w:tcPr>
            <w:tcW w:type="dxa" w:w="696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Inclus dans le Semantics du composant parent, jamais annoncé isolément.</w:t>
            </w:r>
          </w:p>
        </w:tc>
      </w:tr>
      <w:tr>
        <w:tc>
          <w:tcPr>
            <w:tcW w:type="dxa" w:w="2400"/>
            <w:tcMar>
              <w:top w:type="dxa" w:w="80"/>
              <w:left w:type="dxa" w:w="100"/>
              <w:bottom w:type="dxa" w:w="80"/>
              <w:right w:type="dxa" w:w="100"/>
            </w:tcMar>
            <w:vAlign w:val="center"/>
          </w:tcPr>
          <w:p>
            <w:pPr>
              <w:jc w:val="left"/>
            </w:pPr>
            <w:r>
              <w:rPr>
                <w:b w:val="false"/>
                <w:bCs w:val="false"/>
                <w:i w:val="false"/>
                <w:iCs w:val="false"/>
                <w:sz w:val="19"/>
                <w:szCs w:val="19"/>
              </w:rPr>
              <w:t xml:space="preserve">Réutilisation Flutter</w:t>
            </w:r>
          </w:p>
        </w:tc>
        <w:tc>
          <w:tcPr>
            <w:tcW w:type="dxa" w:w="6960"/>
            <w:tcMar>
              <w:top w:type="dxa" w:w="80"/>
              <w:left w:type="dxa" w:w="100"/>
              <w:bottom w:type="dxa" w:w="80"/>
              <w:right w:type="dxa" w:w="100"/>
            </w:tcMar>
            <w:vAlign w:val="center"/>
          </w:tcPr>
          <w:p>
            <w:pPr>
              <w:jc w:val="left"/>
            </w:pPr>
            <w:r>
              <w:rPr>
                <w:b w:val="false"/>
                <w:bCs w:val="false"/>
                <w:i w:val="false"/>
                <w:iCs w:val="false"/>
                <w:sz w:val="19"/>
                <w:szCs w:val="19"/>
              </w:rPr>
              <w:t xml:space="preserve">core/widgets/badges/price_badge.dart.</w:t>
            </w:r>
          </w:p>
        </w:tc>
      </w:tr>
    </w:tbl>
    <w:p>
      <w:pPr>
        <w:spacing w:after="120"/>
      </w:pPr>
    </w:p>
    <w:p>
      <w:pPr>
        <w:pStyle w:val="Heading4"/>
        <w:spacing w:after="80" w:before="240"/>
      </w:pPr>
      <w:r>
        <w:rPr>
          <w:b/>
          <w:bCs/>
          <w:color w:val="16161A"/>
        </w:rPr>
        <w:t xml:space="preserve">SalesBadge</w:t>
      </w:r>
    </w:p>
    <w:tbl>
      <w:tblPr>
        <w:tblW w:type="dxa" w:w="9360"/>
        <w:tblBorders>
          <w:top w:val="single" w:color="C9A15B" w:sz="4"/>
          <w:left w:val="single" w:color="D9D3C4" w:sz="2"/>
          <w:bottom w:val="single" w:color="C9A15B" w:sz="4"/>
          <w:right w:val="single" w:color="D9D3C4" w:sz="2"/>
          <w:insideH w:val="single" w:color="D9D3C4" w:sz="2"/>
          <w:insideV w:val="single" w:color="D9D3C4" w:sz="2"/>
        </w:tblBorders>
      </w:tblPr>
      <w:tblGrid>
        <w:gridCol w:w="2400"/>
        <w:gridCol w:w="6960"/>
      </w:tblGrid>
      <w:tr>
        <w:trPr>
          <w:tblHeader/>
        </w:trPr>
        <w:tc>
          <w:tcPr>
            <w:tcW w:type="dxa" w:w="2400"/>
            <w:shd w:fill="2A2A20" w:val="clear"/>
            <w:tcMar>
              <w:top w:type="dxa" w:w="80"/>
              <w:left w:type="dxa" w:w="100"/>
              <w:bottom w:type="dxa" w:w="80"/>
              <w:right w:type="dxa" w:w="100"/>
            </w:tcMar>
            <w:vAlign w:val="center"/>
          </w:tcPr>
          <w:p>
            <w:pPr>
              <w:jc w:val="left"/>
            </w:pPr>
            <w:r>
              <w:rPr>
                <w:b/>
                <w:bCs/>
                <w:i w:val="false"/>
                <w:iCs w:val="false"/>
                <w:color w:val="F5F1E8"/>
                <w:sz w:val="19"/>
                <w:szCs w:val="19"/>
              </w:rPr>
              <w:t xml:space="preserve">Champ</w:t>
            </w:r>
          </w:p>
        </w:tc>
        <w:tc>
          <w:tcPr>
            <w:tcW w:type="dxa" w:w="6960"/>
            <w:shd w:fill="2A2A20" w:val="clear"/>
            <w:tcMar>
              <w:top w:type="dxa" w:w="80"/>
              <w:left w:type="dxa" w:w="100"/>
              <w:bottom w:type="dxa" w:w="80"/>
              <w:right w:type="dxa" w:w="100"/>
            </w:tcMar>
            <w:vAlign w:val="center"/>
          </w:tcPr>
          <w:p>
            <w:pPr>
              <w:jc w:val="left"/>
            </w:pPr>
            <w:r>
              <w:rPr>
                <w:b/>
                <w:bCs/>
                <w:i w:val="false"/>
                <w:iCs w:val="false"/>
                <w:color w:val="F5F1E8"/>
                <w:sz w:val="19"/>
                <w:szCs w:val="19"/>
              </w:rPr>
              <w:t xml:space="preserve">Spécification</w:t>
            </w:r>
          </w:p>
        </w:tc>
      </w:tr>
      <w:tr>
        <w:tc>
          <w:tcPr>
            <w:tcW w:type="dxa" w:w="2400"/>
            <w:tcMar>
              <w:top w:type="dxa" w:w="80"/>
              <w:left w:type="dxa" w:w="100"/>
              <w:bottom w:type="dxa" w:w="80"/>
              <w:right w:type="dxa" w:w="100"/>
            </w:tcMar>
            <w:vAlign w:val="center"/>
          </w:tcPr>
          <w:p>
            <w:pPr>
              <w:jc w:val="left"/>
            </w:pPr>
            <w:r>
              <w:rPr>
                <w:b w:val="false"/>
                <w:bCs w:val="false"/>
                <w:i w:val="false"/>
                <w:iCs w:val="false"/>
                <w:sz w:val="19"/>
                <w:szCs w:val="19"/>
              </w:rPr>
              <w:t xml:space="preserve">Rôle</w:t>
            </w:r>
          </w:p>
        </w:tc>
        <w:tc>
          <w:tcPr>
            <w:tcW w:type="dxa" w:w="6960"/>
            <w:tcMar>
              <w:top w:type="dxa" w:w="80"/>
              <w:left w:type="dxa" w:w="100"/>
              <w:bottom w:type="dxa" w:w="80"/>
              <w:right w:type="dxa" w:w="100"/>
            </w:tcMar>
            <w:vAlign w:val="center"/>
          </w:tcPr>
          <w:p>
            <w:pPr>
              <w:jc w:val="left"/>
            </w:pPr>
            <w:r>
              <w:rPr>
                <w:b w:val="false"/>
                <w:bCs w:val="false"/>
                <w:i w:val="false"/>
                <w:iCs w:val="false"/>
                <w:sz w:val="19"/>
                <w:szCs w:val="19"/>
              </w:rPr>
              <w:t xml:space="preserve">Afficher le compteur de ventes (preuve sociale).</w:t>
            </w:r>
          </w:p>
        </w:tc>
      </w:tr>
      <w:tr>
        <w:tc>
          <w:tcPr>
            <w:tcW w:type="dxa" w:w="24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Dimensions</w:t>
            </w:r>
          </w:p>
        </w:tc>
        <w:tc>
          <w:tcPr>
            <w:tcW w:type="dxa" w:w="696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Identique PriceBadge.</w:t>
            </w:r>
          </w:p>
        </w:tc>
      </w:tr>
      <w:tr>
        <w:tc>
          <w:tcPr>
            <w:tcW w:type="dxa" w:w="2400"/>
            <w:tcMar>
              <w:top w:type="dxa" w:w="80"/>
              <w:left w:type="dxa" w:w="100"/>
              <w:bottom w:type="dxa" w:w="80"/>
              <w:right w:type="dxa" w:w="100"/>
            </w:tcMar>
            <w:vAlign w:val="center"/>
          </w:tcPr>
          <w:p>
            <w:pPr>
              <w:jc w:val="left"/>
            </w:pPr>
            <w:r>
              <w:rPr>
                <w:b w:val="false"/>
                <w:bCs w:val="false"/>
                <w:i w:val="false"/>
                <w:iCs w:val="false"/>
                <w:sz w:val="19"/>
                <w:szCs w:val="19"/>
              </w:rPr>
              <w:t xml:space="preserve">Padding</w:t>
            </w:r>
          </w:p>
        </w:tc>
        <w:tc>
          <w:tcPr>
            <w:tcW w:type="dxa" w:w="6960"/>
            <w:tcMar>
              <w:top w:type="dxa" w:w="80"/>
              <w:left w:type="dxa" w:w="100"/>
              <w:bottom w:type="dxa" w:w="80"/>
              <w:right w:type="dxa" w:w="100"/>
            </w:tcMar>
            <w:vAlign w:val="center"/>
          </w:tcPr>
          <w:p>
            <w:pPr>
              <w:jc w:val="left"/>
            </w:pPr>
            <w:r>
              <w:rPr>
                <w:b w:val="false"/>
                <w:bCs w:val="false"/>
                <w:i w:val="false"/>
                <w:iCs w:val="false"/>
                <w:sz w:val="19"/>
                <w:szCs w:val="19"/>
              </w:rPr>
              <w:t xml:space="preserve">4×8 dp.</w:t>
            </w:r>
          </w:p>
        </w:tc>
      </w:tr>
      <w:tr>
        <w:tc>
          <w:tcPr>
            <w:tcW w:type="dxa" w:w="24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Couleurs</w:t>
            </w:r>
          </w:p>
        </w:tc>
        <w:tc>
          <w:tcPr>
            <w:tcW w:type="dxa" w:w="696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Fond transparent, icône + texte gris chaud.</w:t>
            </w:r>
          </w:p>
        </w:tc>
      </w:tr>
      <w:tr>
        <w:tc>
          <w:tcPr>
            <w:tcW w:type="dxa" w:w="2400"/>
            <w:tcMar>
              <w:top w:type="dxa" w:w="80"/>
              <w:left w:type="dxa" w:w="100"/>
              <w:bottom w:type="dxa" w:w="80"/>
              <w:right w:type="dxa" w:w="100"/>
            </w:tcMar>
            <w:vAlign w:val="center"/>
          </w:tcPr>
          <w:p>
            <w:pPr>
              <w:jc w:val="left"/>
            </w:pPr>
            <w:r>
              <w:rPr>
                <w:b w:val="false"/>
                <w:bCs w:val="false"/>
                <w:i w:val="false"/>
                <w:iCs w:val="false"/>
                <w:sz w:val="19"/>
                <w:szCs w:val="19"/>
              </w:rPr>
              <w:t xml:space="preserve">Typographie</w:t>
            </w:r>
          </w:p>
        </w:tc>
        <w:tc>
          <w:tcPr>
            <w:tcW w:type="dxa" w:w="6960"/>
            <w:tcMar>
              <w:top w:type="dxa" w:w="80"/>
              <w:left w:type="dxa" w:w="100"/>
              <w:bottom w:type="dxa" w:w="80"/>
              <w:right w:type="dxa" w:w="100"/>
            </w:tcMar>
            <w:vAlign w:val="center"/>
          </w:tcPr>
          <w:p>
            <w:pPr>
              <w:jc w:val="left"/>
            </w:pPr>
            <w:r>
              <w:rPr>
                <w:b w:val="false"/>
                <w:bCs w:val="false"/>
                <w:i w:val="false"/>
                <w:iCs w:val="false"/>
                <w:sz w:val="19"/>
                <w:szCs w:val="19"/>
              </w:rPr>
              <w:t xml:space="preserve">12 sp Regular.</w:t>
            </w:r>
          </w:p>
        </w:tc>
      </w:tr>
      <w:tr>
        <w:tc>
          <w:tcPr>
            <w:tcW w:type="dxa" w:w="24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États</w:t>
            </w:r>
          </w:p>
        </w:tc>
        <w:tc>
          <w:tcPr>
            <w:tcW w:type="dxa" w:w="696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unique.</w:t>
            </w:r>
          </w:p>
        </w:tc>
      </w:tr>
      <w:tr>
        <w:tc>
          <w:tcPr>
            <w:tcW w:type="dxa" w:w="2400"/>
            <w:tcMar>
              <w:top w:type="dxa" w:w="80"/>
              <w:left w:type="dxa" w:w="100"/>
              <w:bottom w:type="dxa" w:w="80"/>
              <w:right w:type="dxa" w:w="100"/>
            </w:tcMar>
            <w:vAlign w:val="center"/>
          </w:tcPr>
          <w:p>
            <w:pPr>
              <w:jc w:val="left"/>
            </w:pPr>
            <w:r>
              <w:rPr>
                <w:b w:val="false"/>
                <w:bCs w:val="false"/>
                <w:i w:val="false"/>
                <w:iCs w:val="false"/>
                <w:sz w:val="19"/>
                <w:szCs w:val="19"/>
              </w:rPr>
              <w:t xml:space="preserve">Variantes</w:t>
            </w:r>
          </w:p>
        </w:tc>
        <w:tc>
          <w:tcPr>
            <w:tcW w:type="dxa" w:w="6960"/>
            <w:tcMar>
              <w:top w:type="dxa" w:w="80"/>
              <w:left w:type="dxa" w:w="100"/>
              <w:bottom w:type="dxa" w:w="80"/>
              <w:right w:type="dxa" w:w="100"/>
            </w:tcMar>
            <w:vAlign w:val="center"/>
          </w:tcPr>
          <w:p>
            <w:pPr>
              <w:jc w:val="left"/>
            </w:pPr>
            <w:r>
              <w:rPr>
                <w:b w:val="false"/>
                <w:bCs w:val="false"/>
                <w:i w:val="false"/>
                <w:iCs w:val="false"/>
                <w:sz w:val="19"/>
                <w:szCs w:val="19"/>
              </w:rPr>
              <w:t xml:space="preserve">Aucune.</w:t>
            </w:r>
          </w:p>
        </w:tc>
      </w:tr>
      <w:tr>
        <w:tc>
          <w:tcPr>
            <w:tcW w:type="dxa" w:w="24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Comportement pressé</w:t>
            </w:r>
          </w:p>
        </w:tc>
        <w:tc>
          <w:tcPr>
            <w:tcW w:type="dxa" w:w="696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Non interactif.</w:t>
            </w:r>
          </w:p>
        </w:tc>
      </w:tr>
      <w:tr>
        <w:tc>
          <w:tcPr>
            <w:tcW w:type="dxa" w:w="2400"/>
            <w:tcMar>
              <w:top w:type="dxa" w:w="80"/>
              <w:left w:type="dxa" w:w="100"/>
              <w:bottom w:type="dxa" w:w="80"/>
              <w:right w:type="dxa" w:w="100"/>
            </w:tcMar>
            <w:vAlign w:val="center"/>
          </w:tcPr>
          <w:p>
            <w:pPr>
              <w:jc w:val="left"/>
            </w:pPr>
            <w:r>
              <w:rPr>
                <w:b w:val="false"/>
                <w:bCs w:val="false"/>
                <w:i w:val="false"/>
                <w:iCs w:val="false"/>
                <w:sz w:val="19"/>
                <w:szCs w:val="19"/>
              </w:rPr>
              <w:t xml:space="preserve">Animation</w:t>
            </w:r>
          </w:p>
        </w:tc>
        <w:tc>
          <w:tcPr>
            <w:tcW w:type="dxa" w:w="6960"/>
            <w:tcMar>
              <w:top w:type="dxa" w:w="80"/>
              <w:left w:type="dxa" w:w="100"/>
              <w:bottom w:type="dxa" w:w="80"/>
              <w:right w:type="dxa" w:w="100"/>
            </w:tcMar>
            <w:vAlign w:val="center"/>
          </w:tcPr>
          <w:p>
            <w:pPr>
              <w:jc w:val="left"/>
            </w:pPr>
            <w:r>
              <w:rPr>
                <w:b w:val="false"/>
                <w:bCs w:val="false"/>
                <w:i w:val="false"/>
                <w:iCs w:val="false"/>
                <w:sz w:val="19"/>
                <w:szCs w:val="19"/>
              </w:rPr>
              <w:t xml:space="preserve">Aucune.</w:t>
            </w:r>
          </w:p>
        </w:tc>
      </w:tr>
      <w:tr>
        <w:tc>
          <w:tcPr>
            <w:tcW w:type="dxa" w:w="24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Accessibilité</w:t>
            </w:r>
          </w:p>
        </w:tc>
        <w:tc>
          <w:tcPr>
            <w:tcW w:type="dxa" w:w="696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Inclus dans le Semantics du parent.</w:t>
            </w:r>
          </w:p>
        </w:tc>
      </w:tr>
      <w:tr>
        <w:tc>
          <w:tcPr>
            <w:tcW w:type="dxa" w:w="2400"/>
            <w:tcMar>
              <w:top w:type="dxa" w:w="80"/>
              <w:left w:type="dxa" w:w="100"/>
              <w:bottom w:type="dxa" w:w="80"/>
              <w:right w:type="dxa" w:w="100"/>
            </w:tcMar>
            <w:vAlign w:val="center"/>
          </w:tcPr>
          <w:p>
            <w:pPr>
              <w:jc w:val="left"/>
            </w:pPr>
            <w:r>
              <w:rPr>
                <w:b w:val="false"/>
                <w:bCs w:val="false"/>
                <w:i w:val="false"/>
                <w:iCs w:val="false"/>
                <w:sz w:val="19"/>
                <w:szCs w:val="19"/>
              </w:rPr>
              <w:t xml:space="preserve">Réutilisation Flutter</w:t>
            </w:r>
          </w:p>
        </w:tc>
        <w:tc>
          <w:tcPr>
            <w:tcW w:type="dxa" w:w="6960"/>
            <w:tcMar>
              <w:top w:type="dxa" w:w="80"/>
              <w:left w:type="dxa" w:w="100"/>
              <w:bottom w:type="dxa" w:w="80"/>
              <w:right w:type="dxa" w:w="100"/>
            </w:tcMar>
            <w:vAlign w:val="center"/>
          </w:tcPr>
          <w:p>
            <w:pPr>
              <w:jc w:val="left"/>
            </w:pPr>
            <w:r>
              <w:rPr>
                <w:b w:val="false"/>
                <w:bCs w:val="false"/>
                <w:i w:val="false"/>
                <w:iCs w:val="false"/>
                <w:sz w:val="19"/>
                <w:szCs w:val="19"/>
              </w:rPr>
              <w:t xml:space="preserve">core/widgets/badges/sales_badge.dart.</w:t>
            </w:r>
          </w:p>
        </w:tc>
      </w:tr>
    </w:tbl>
    <w:p>
      <w:pPr>
        <w:spacing w:after="120"/>
      </w:pPr>
    </w:p>
    <w:p>
      <w:pPr>
        <w:pStyle w:val="Heading4"/>
        <w:spacing w:after="80" w:before="240"/>
      </w:pPr>
      <w:r>
        <w:rPr>
          <w:b/>
          <w:bCs/>
          <w:color w:val="16161A"/>
        </w:rPr>
        <w:t xml:space="preserve">LoyaltyBadge</w:t>
      </w:r>
    </w:p>
    <w:tbl>
      <w:tblPr>
        <w:tblW w:type="dxa" w:w="9360"/>
        <w:tblBorders>
          <w:top w:val="single" w:color="C9A15B" w:sz="4"/>
          <w:left w:val="single" w:color="D9D3C4" w:sz="2"/>
          <w:bottom w:val="single" w:color="C9A15B" w:sz="4"/>
          <w:right w:val="single" w:color="D9D3C4" w:sz="2"/>
          <w:insideH w:val="single" w:color="D9D3C4" w:sz="2"/>
          <w:insideV w:val="single" w:color="D9D3C4" w:sz="2"/>
        </w:tblBorders>
      </w:tblPr>
      <w:tblGrid>
        <w:gridCol w:w="2400"/>
        <w:gridCol w:w="6960"/>
      </w:tblGrid>
      <w:tr>
        <w:trPr>
          <w:tblHeader/>
        </w:trPr>
        <w:tc>
          <w:tcPr>
            <w:tcW w:type="dxa" w:w="2400"/>
            <w:shd w:fill="2A2A20" w:val="clear"/>
            <w:tcMar>
              <w:top w:type="dxa" w:w="80"/>
              <w:left w:type="dxa" w:w="100"/>
              <w:bottom w:type="dxa" w:w="80"/>
              <w:right w:type="dxa" w:w="100"/>
            </w:tcMar>
            <w:vAlign w:val="center"/>
          </w:tcPr>
          <w:p>
            <w:pPr>
              <w:jc w:val="left"/>
            </w:pPr>
            <w:r>
              <w:rPr>
                <w:b/>
                <w:bCs/>
                <w:i w:val="false"/>
                <w:iCs w:val="false"/>
                <w:color w:val="F5F1E8"/>
                <w:sz w:val="19"/>
                <w:szCs w:val="19"/>
              </w:rPr>
              <w:t xml:space="preserve">Champ</w:t>
            </w:r>
          </w:p>
        </w:tc>
        <w:tc>
          <w:tcPr>
            <w:tcW w:type="dxa" w:w="6960"/>
            <w:shd w:fill="2A2A20" w:val="clear"/>
            <w:tcMar>
              <w:top w:type="dxa" w:w="80"/>
              <w:left w:type="dxa" w:w="100"/>
              <w:bottom w:type="dxa" w:w="80"/>
              <w:right w:type="dxa" w:w="100"/>
            </w:tcMar>
            <w:vAlign w:val="center"/>
          </w:tcPr>
          <w:p>
            <w:pPr>
              <w:jc w:val="left"/>
            </w:pPr>
            <w:r>
              <w:rPr>
                <w:b/>
                <w:bCs/>
                <w:i w:val="false"/>
                <w:iCs w:val="false"/>
                <w:color w:val="F5F1E8"/>
                <w:sz w:val="19"/>
                <w:szCs w:val="19"/>
              </w:rPr>
              <w:t xml:space="preserve">Spécification</w:t>
            </w:r>
          </w:p>
        </w:tc>
      </w:tr>
      <w:tr>
        <w:tc>
          <w:tcPr>
            <w:tcW w:type="dxa" w:w="2400"/>
            <w:tcMar>
              <w:top w:type="dxa" w:w="80"/>
              <w:left w:type="dxa" w:w="100"/>
              <w:bottom w:type="dxa" w:w="80"/>
              <w:right w:type="dxa" w:w="100"/>
            </w:tcMar>
            <w:vAlign w:val="center"/>
          </w:tcPr>
          <w:p>
            <w:pPr>
              <w:jc w:val="left"/>
            </w:pPr>
            <w:r>
              <w:rPr>
                <w:b w:val="false"/>
                <w:bCs w:val="false"/>
                <w:i w:val="false"/>
                <w:iCs w:val="false"/>
                <w:sz w:val="19"/>
                <w:szCs w:val="19"/>
              </w:rPr>
              <w:t xml:space="preserve">Rôle</w:t>
            </w:r>
          </w:p>
        </w:tc>
        <w:tc>
          <w:tcPr>
            <w:tcW w:type="dxa" w:w="6960"/>
            <w:tcMar>
              <w:top w:type="dxa" w:w="80"/>
              <w:left w:type="dxa" w:w="100"/>
              <w:bottom w:type="dxa" w:w="80"/>
              <w:right w:type="dxa" w:w="100"/>
            </w:tcMar>
            <w:vAlign w:val="center"/>
          </w:tcPr>
          <w:p>
            <w:pPr>
              <w:jc w:val="left"/>
            </w:pPr>
            <w:r>
              <w:rPr>
                <w:b w:val="false"/>
                <w:bCs w:val="false"/>
                <w:i w:val="false"/>
                <w:iCs w:val="false"/>
                <w:sz w:val="19"/>
                <w:szCs w:val="19"/>
              </w:rPr>
              <w:t xml:space="preserve">Afficher le palier de fidélité (étoiles + couleur).</w:t>
            </w:r>
          </w:p>
        </w:tc>
      </w:tr>
      <w:tr>
        <w:tc>
          <w:tcPr>
            <w:tcW w:type="dxa" w:w="24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Dimensions</w:t>
            </w:r>
          </w:p>
        </w:tc>
        <w:tc>
          <w:tcPr>
            <w:tcW w:type="dxa" w:w="696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Pastille 24 dp (compact) / bloc détaillé dans LoyaltyDetailSheet.</w:t>
            </w:r>
          </w:p>
        </w:tc>
      </w:tr>
      <w:tr>
        <w:tc>
          <w:tcPr>
            <w:tcW w:type="dxa" w:w="2400"/>
            <w:tcMar>
              <w:top w:type="dxa" w:w="80"/>
              <w:left w:type="dxa" w:w="100"/>
              <w:bottom w:type="dxa" w:w="80"/>
              <w:right w:type="dxa" w:w="100"/>
            </w:tcMar>
            <w:vAlign w:val="center"/>
          </w:tcPr>
          <w:p>
            <w:pPr>
              <w:jc w:val="left"/>
            </w:pPr>
            <w:r>
              <w:rPr>
                <w:b w:val="false"/>
                <w:bCs w:val="false"/>
                <w:i w:val="false"/>
                <w:iCs w:val="false"/>
                <w:sz w:val="19"/>
                <w:szCs w:val="19"/>
              </w:rPr>
              <w:t xml:space="preserve">Padding</w:t>
            </w:r>
          </w:p>
        </w:tc>
        <w:tc>
          <w:tcPr>
            <w:tcW w:type="dxa" w:w="6960"/>
            <w:tcMar>
              <w:top w:type="dxa" w:w="80"/>
              <w:left w:type="dxa" w:w="100"/>
              <w:bottom w:type="dxa" w:w="80"/>
              <w:right w:type="dxa" w:w="100"/>
            </w:tcMar>
            <w:vAlign w:val="center"/>
          </w:tcPr>
          <w:p>
            <w:pPr>
              <w:jc w:val="left"/>
            </w:pPr>
            <w:r>
              <w:rPr>
                <w:b w:val="false"/>
                <w:bCs w:val="false"/>
                <w:i w:val="false"/>
                <w:iCs w:val="false"/>
                <w:sz w:val="19"/>
                <w:szCs w:val="19"/>
              </w:rPr>
              <w:t xml:space="preserve">4 dp.</w:t>
            </w:r>
          </w:p>
        </w:tc>
      </w:tr>
      <w:tr>
        <w:tc>
          <w:tcPr>
            <w:tcW w:type="dxa" w:w="24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Couleurs</w:t>
            </w:r>
          </w:p>
        </w:tc>
        <w:tc>
          <w:tcPr>
            <w:tcW w:type="dxa" w:w="696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Couleur du palier (Bronze à Saphir, voir Design System §5).</w:t>
            </w:r>
          </w:p>
        </w:tc>
      </w:tr>
      <w:tr>
        <w:tc>
          <w:tcPr>
            <w:tcW w:type="dxa" w:w="2400"/>
            <w:tcMar>
              <w:top w:type="dxa" w:w="80"/>
              <w:left w:type="dxa" w:w="100"/>
              <w:bottom w:type="dxa" w:w="80"/>
              <w:right w:type="dxa" w:w="100"/>
            </w:tcMar>
            <w:vAlign w:val="center"/>
          </w:tcPr>
          <w:p>
            <w:pPr>
              <w:jc w:val="left"/>
            </w:pPr>
            <w:r>
              <w:rPr>
                <w:b w:val="false"/>
                <w:bCs w:val="false"/>
                <w:i w:val="false"/>
                <w:iCs w:val="false"/>
                <w:sz w:val="19"/>
                <w:szCs w:val="19"/>
              </w:rPr>
              <w:t xml:space="preserve">Typographie</w:t>
            </w:r>
          </w:p>
        </w:tc>
        <w:tc>
          <w:tcPr>
            <w:tcW w:type="dxa" w:w="6960"/>
            <w:tcMar>
              <w:top w:type="dxa" w:w="80"/>
              <w:left w:type="dxa" w:w="100"/>
              <w:bottom w:type="dxa" w:w="80"/>
              <w:right w:type="dxa" w:w="100"/>
            </w:tcMar>
            <w:vAlign w:val="center"/>
          </w:tcPr>
          <w:p>
            <w:pPr>
              <w:jc w:val="left"/>
            </w:pPr>
            <w:r>
              <w:rPr>
                <w:b w:val="false"/>
                <w:bCs w:val="false"/>
                <w:i w:val="false"/>
                <w:iCs w:val="false"/>
                <w:sz w:val="19"/>
                <w:szCs w:val="19"/>
              </w:rPr>
              <w:t xml:space="preserve">11 sp Bold.</w:t>
            </w:r>
          </w:p>
        </w:tc>
      </w:tr>
      <w:tr>
        <w:tc>
          <w:tcPr>
            <w:tcW w:type="dxa" w:w="24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États</w:t>
            </w:r>
          </w:p>
        </w:tc>
        <w:tc>
          <w:tcPr>
            <w:tcW w:type="dxa" w:w="696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5 variantes de couleur selon le palier + loading (skeleton pastille).</w:t>
            </w:r>
          </w:p>
        </w:tc>
      </w:tr>
      <w:tr>
        <w:tc>
          <w:tcPr>
            <w:tcW w:type="dxa" w:w="2400"/>
            <w:tcMar>
              <w:top w:type="dxa" w:w="80"/>
              <w:left w:type="dxa" w:w="100"/>
              <w:bottom w:type="dxa" w:w="80"/>
              <w:right w:type="dxa" w:w="100"/>
            </w:tcMar>
            <w:vAlign w:val="center"/>
          </w:tcPr>
          <w:p>
            <w:pPr>
              <w:jc w:val="left"/>
            </w:pPr>
            <w:r>
              <w:rPr>
                <w:b w:val="false"/>
                <w:bCs w:val="false"/>
                <w:i w:val="false"/>
                <w:iCs w:val="false"/>
                <w:sz w:val="19"/>
                <w:szCs w:val="19"/>
              </w:rPr>
              <w:t xml:space="preserve">Variantes</w:t>
            </w:r>
          </w:p>
        </w:tc>
        <w:tc>
          <w:tcPr>
            <w:tcW w:type="dxa" w:w="6960"/>
            <w:tcMar>
              <w:top w:type="dxa" w:w="80"/>
              <w:left w:type="dxa" w:w="100"/>
              <w:bottom w:type="dxa" w:w="80"/>
              <w:right w:type="dxa" w:w="100"/>
            </w:tcMar>
            <w:vAlign w:val="center"/>
          </w:tcPr>
          <w:p>
            <w:pPr>
              <w:jc w:val="left"/>
            </w:pPr>
            <w:r>
              <w:rPr>
                <w:b w:val="false"/>
                <w:bCs w:val="false"/>
                <w:i w:val="false"/>
                <w:iCs w:val="false"/>
                <w:sz w:val="19"/>
                <w:szCs w:val="19"/>
              </w:rPr>
              <w:t xml:space="preserve">Compact (AccountScreen) / Détaillé (LoyaltyDetailSheet).</w:t>
            </w:r>
          </w:p>
        </w:tc>
      </w:tr>
      <w:tr>
        <w:tc>
          <w:tcPr>
            <w:tcW w:type="dxa" w:w="24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Comportement pressé</w:t>
            </w:r>
          </w:p>
        </w:tc>
        <w:tc>
          <w:tcPr>
            <w:tcW w:type="dxa" w:w="696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Scale 0.96 au tap (ouvre le détail).</w:t>
            </w:r>
          </w:p>
        </w:tc>
      </w:tr>
      <w:tr>
        <w:tc>
          <w:tcPr>
            <w:tcW w:type="dxa" w:w="2400"/>
            <w:tcMar>
              <w:top w:type="dxa" w:w="80"/>
              <w:left w:type="dxa" w:w="100"/>
              <w:bottom w:type="dxa" w:w="80"/>
              <w:right w:type="dxa" w:w="100"/>
            </w:tcMar>
            <w:vAlign w:val="center"/>
          </w:tcPr>
          <w:p>
            <w:pPr>
              <w:jc w:val="left"/>
            </w:pPr>
            <w:r>
              <w:rPr>
                <w:b w:val="false"/>
                <w:bCs w:val="false"/>
                <w:i w:val="false"/>
                <w:iCs w:val="false"/>
                <w:sz w:val="19"/>
                <w:szCs w:val="19"/>
              </w:rPr>
              <w:t xml:space="preserve">Animation</w:t>
            </w:r>
          </w:p>
        </w:tc>
        <w:tc>
          <w:tcPr>
            <w:tcW w:type="dxa" w:w="6960"/>
            <w:tcMar>
              <w:top w:type="dxa" w:w="80"/>
              <w:left w:type="dxa" w:w="100"/>
              <w:bottom w:type="dxa" w:w="80"/>
              <w:right w:type="dxa" w:w="100"/>
            </w:tcMar>
            <w:vAlign w:val="center"/>
          </w:tcPr>
          <w:p>
            <w:pPr>
              <w:jc w:val="left"/>
            </w:pPr>
            <w:r>
              <w:rPr>
                <w:b w:val="false"/>
                <w:bCs w:val="false"/>
                <w:i w:val="false"/>
                <w:iCs w:val="false"/>
                <w:sz w:val="19"/>
                <w:szCs w:val="19"/>
              </w:rPr>
              <w:t xml:space="preserve">Changement de palier accompagné d'un léger scale-in (voir Motion Design §7).</w:t>
            </w:r>
          </w:p>
        </w:tc>
      </w:tr>
      <w:tr>
        <w:tc>
          <w:tcPr>
            <w:tcW w:type="dxa" w:w="24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Accessibilité</w:t>
            </w:r>
          </w:p>
        </w:tc>
        <w:tc>
          <w:tcPr>
            <w:tcW w:type="dxa" w:w="696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Annonce complète : « Statut Argent, deux étoiles ».</w:t>
            </w:r>
          </w:p>
        </w:tc>
      </w:tr>
      <w:tr>
        <w:tc>
          <w:tcPr>
            <w:tcW w:type="dxa" w:w="2400"/>
            <w:tcMar>
              <w:top w:type="dxa" w:w="80"/>
              <w:left w:type="dxa" w:w="100"/>
              <w:bottom w:type="dxa" w:w="80"/>
              <w:right w:type="dxa" w:w="100"/>
            </w:tcMar>
            <w:vAlign w:val="center"/>
          </w:tcPr>
          <w:p>
            <w:pPr>
              <w:jc w:val="left"/>
            </w:pPr>
            <w:r>
              <w:rPr>
                <w:b w:val="false"/>
                <w:bCs w:val="false"/>
                <w:i w:val="false"/>
                <w:iCs w:val="false"/>
                <w:sz w:val="19"/>
                <w:szCs w:val="19"/>
              </w:rPr>
              <w:t xml:space="preserve">Réutilisation Flutter</w:t>
            </w:r>
          </w:p>
        </w:tc>
        <w:tc>
          <w:tcPr>
            <w:tcW w:type="dxa" w:w="6960"/>
            <w:tcMar>
              <w:top w:type="dxa" w:w="80"/>
              <w:left w:type="dxa" w:w="100"/>
              <w:bottom w:type="dxa" w:w="80"/>
              <w:right w:type="dxa" w:w="100"/>
            </w:tcMar>
            <w:vAlign w:val="center"/>
          </w:tcPr>
          <w:p>
            <w:pPr>
              <w:jc w:val="left"/>
            </w:pPr>
            <w:r>
              <w:rPr>
                <w:b w:val="false"/>
                <w:bCs w:val="false"/>
                <w:i w:val="false"/>
                <w:iCs w:val="false"/>
                <w:sz w:val="19"/>
                <w:szCs w:val="19"/>
              </w:rPr>
              <w:t xml:space="preserve">features/loyalty/presentation/widgets/loyalty_badge.dart.</w:t>
            </w:r>
          </w:p>
        </w:tc>
      </w:tr>
    </w:tbl>
    <w:p>
      <w:pPr>
        <w:spacing w:after="120"/>
      </w:pPr>
    </w:p>
    <w:p>
      <w:pPr>
        <w:pStyle w:val="Heading4"/>
        <w:spacing w:after="80" w:before="240"/>
      </w:pPr>
      <w:r>
        <w:rPr>
          <w:b/>
          <w:bCs/>
          <w:color w:val="16161A"/>
        </w:rPr>
        <w:t xml:space="preserve">AppBar</w:t>
      </w:r>
    </w:p>
    <w:tbl>
      <w:tblPr>
        <w:tblW w:type="dxa" w:w="9360"/>
        <w:tblBorders>
          <w:top w:val="single" w:color="C9A15B" w:sz="4"/>
          <w:left w:val="single" w:color="D9D3C4" w:sz="2"/>
          <w:bottom w:val="single" w:color="C9A15B" w:sz="4"/>
          <w:right w:val="single" w:color="D9D3C4" w:sz="2"/>
          <w:insideH w:val="single" w:color="D9D3C4" w:sz="2"/>
          <w:insideV w:val="single" w:color="D9D3C4" w:sz="2"/>
        </w:tblBorders>
      </w:tblPr>
      <w:tblGrid>
        <w:gridCol w:w="2400"/>
        <w:gridCol w:w="6960"/>
      </w:tblGrid>
      <w:tr>
        <w:trPr>
          <w:tblHeader/>
        </w:trPr>
        <w:tc>
          <w:tcPr>
            <w:tcW w:type="dxa" w:w="2400"/>
            <w:shd w:fill="2A2A20" w:val="clear"/>
            <w:tcMar>
              <w:top w:type="dxa" w:w="80"/>
              <w:left w:type="dxa" w:w="100"/>
              <w:bottom w:type="dxa" w:w="80"/>
              <w:right w:type="dxa" w:w="100"/>
            </w:tcMar>
            <w:vAlign w:val="center"/>
          </w:tcPr>
          <w:p>
            <w:pPr>
              <w:jc w:val="left"/>
            </w:pPr>
            <w:r>
              <w:rPr>
                <w:b/>
                <w:bCs/>
                <w:i w:val="false"/>
                <w:iCs w:val="false"/>
                <w:color w:val="F5F1E8"/>
                <w:sz w:val="19"/>
                <w:szCs w:val="19"/>
              </w:rPr>
              <w:t xml:space="preserve">Champ</w:t>
            </w:r>
          </w:p>
        </w:tc>
        <w:tc>
          <w:tcPr>
            <w:tcW w:type="dxa" w:w="6960"/>
            <w:shd w:fill="2A2A20" w:val="clear"/>
            <w:tcMar>
              <w:top w:type="dxa" w:w="80"/>
              <w:left w:type="dxa" w:w="100"/>
              <w:bottom w:type="dxa" w:w="80"/>
              <w:right w:type="dxa" w:w="100"/>
            </w:tcMar>
            <w:vAlign w:val="center"/>
          </w:tcPr>
          <w:p>
            <w:pPr>
              <w:jc w:val="left"/>
            </w:pPr>
            <w:r>
              <w:rPr>
                <w:b/>
                <w:bCs/>
                <w:i w:val="false"/>
                <w:iCs w:val="false"/>
                <w:color w:val="F5F1E8"/>
                <w:sz w:val="19"/>
                <w:szCs w:val="19"/>
              </w:rPr>
              <w:t xml:space="preserve">Spécification</w:t>
            </w:r>
          </w:p>
        </w:tc>
      </w:tr>
      <w:tr>
        <w:tc>
          <w:tcPr>
            <w:tcW w:type="dxa" w:w="2400"/>
            <w:tcMar>
              <w:top w:type="dxa" w:w="80"/>
              <w:left w:type="dxa" w:w="100"/>
              <w:bottom w:type="dxa" w:w="80"/>
              <w:right w:type="dxa" w:w="100"/>
            </w:tcMar>
            <w:vAlign w:val="center"/>
          </w:tcPr>
          <w:p>
            <w:pPr>
              <w:jc w:val="left"/>
            </w:pPr>
            <w:r>
              <w:rPr>
                <w:b w:val="false"/>
                <w:bCs w:val="false"/>
                <w:i w:val="false"/>
                <w:iCs w:val="false"/>
                <w:sz w:val="19"/>
                <w:szCs w:val="19"/>
              </w:rPr>
              <w:t xml:space="preserve">Rôle</w:t>
            </w:r>
          </w:p>
        </w:tc>
        <w:tc>
          <w:tcPr>
            <w:tcW w:type="dxa" w:w="6960"/>
            <w:tcMar>
              <w:top w:type="dxa" w:w="80"/>
              <w:left w:type="dxa" w:w="100"/>
              <w:bottom w:type="dxa" w:w="80"/>
              <w:right w:type="dxa" w:w="100"/>
            </w:tcMar>
            <w:vAlign w:val="center"/>
          </w:tcPr>
          <w:p>
            <w:pPr>
              <w:jc w:val="left"/>
            </w:pPr>
            <w:r>
              <w:rPr>
                <w:b w:val="false"/>
                <w:bCs w:val="false"/>
                <w:i w:val="false"/>
                <w:iCs w:val="false"/>
                <w:sz w:val="19"/>
                <w:szCs w:val="19"/>
              </w:rPr>
              <w:t xml:space="preserve">En-tête d'écran : titre, retour, actions contextuelles (partage, notifications).</w:t>
            </w:r>
          </w:p>
        </w:tc>
      </w:tr>
      <w:tr>
        <w:tc>
          <w:tcPr>
            <w:tcW w:type="dxa" w:w="24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Dimensions</w:t>
            </w:r>
          </w:p>
        </w:tc>
        <w:tc>
          <w:tcPr>
            <w:tcW w:type="dxa" w:w="696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Hauteur standard 56 dp + safe area.</w:t>
            </w:r>
          </w:p>
        </w:tc>
      </w:tr>
      <w:tr>
        <w:tc>
          <w:tcPr>
            <w:tcW w:type="dxa" w:w="2400"/>
            <w:tcMar>
              <w:top w:type="dxa" w:w="80"/>
              <w:left w:type="dxa" w:w="100"/>
              <w:bottom w:type="dxa" w:w="80"/>
              <w:right w:type="dxa" w:w="100"/>
            </w:tcMar>
            <w:vAlign w:val="center"/>
          </w:tcPr>
          <w:p>
            <w:pPr>
              <w:jc w:val="left"/>
            </w:pPr>
            <w:r>
              <w:rPr>
                <w:b w:val="false"/>
                <w:bCs w:val="false"/>
                <w:i w:val="false"/>
                <w:iCs w:val="false"/>
                <w:sz w:val="19"/>
                <w:szCs w:val="19"/>
              </w:rPr>
              <w:t xml:space="preserve">Padding</w:t>
            </w:r>
          </w:p>
        </w:tc>
        <w:tc>
          <w:tcPr>
            <w:tcW w:type="dxa" w:w="6960"/>
            <w:tcMar>
              <w:top w:type="dxa" w:w="80"/>
              <w:left w:type="dxa" w:w="100"/>
              <w:bottom w:type="dxa" w:w="80"/>
              <w:right w:type="dxa" w:w="100"/>
            </w:tcMar>
            <w:vAlign w:val="center"/>
          </w:tcPr>
          <w:p>
            <w:pPr>
              <w:jc w:val="left"/>
            </w:pPr>
            <w:r>
              <w:rPr>
                <w:b w:val="false"/>
                <w:bCs w:val="false"/>
                <w:i w:val="false"/>
                <w:iCs w:val="false"/>
                <w:sz w:val="19"/>
                <w:szCs w:val="19"/>
              </w:rPr>
              <w:t xml:space="preserve">16 dp horizontal.</w:t>
            </w:r>
          </w:p>
        </w:tc>
      </w:tr>
      <w:tr>
        <w:tc>
          <w:tcPr>
            <w:tcW w:type="dxa" w:w="24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Couleurs</w:t>
            </w:r>
          </w:p>
        </w:tc>
        <w:tc>
          <w:tcPr>
            <w:tcW w:type="dxa" w:w="696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Transparente sur Hero (fiche contenu), fond plein anthracite ailleurs.</w:t>
            </w:r>
          </w:p>
        </w:tc>
      </w:tr>
      <w:tr>
        <w:tc>
          <w:tcPr>
            <w:tcW w:type="dxa" w:w="2400"/>
            <w:tcMar>
              <w:top w:type="dxa" w:w="80"/>
              <w:left w:type="dxa" w:w="100"/>
              <w:bottom w:type="dxa" w:w="80"/>
              <w:right w:type="dxa" w:w="100"/>
            </w:tcMar>
            <w:vAlign w:val="center"/>
          </w:tcPr>
          <w:p>
            <w:pPr>
              <w:jc w:val="left"/>
            </w:pPr>
            <w:r>
              <w:rPr>
                <w:b w:val="false"/>
                <w:bCs w:val="false"/>
                <w:i w:val="false"/>
                <w:iCs w:val="false"/>
                <w:sz w:val="19"/>
                <w:szCs w:val="19"/>
              </w:rPr>
              <w:t xml:space="preserve">Typographie</w:t>
            </w:r>
          </w:p>
        </w:tc>
        <w:tc>
          <w:tcPr>
            <w:tcW w:type="dxa" w:w="6960"/>
            <w:tcMar>
              <w:top w:type="dxa" w:w="80"/>
              <w:left w:type="dxa" w:w="100"/>
              <w:bottom w:type="dxa" w:w="80"/>
              <w:right w:type="dxa" w:w="100"/>
            </w:tcMar>
            <w:vAlign w:val="center"/>
          </w:tcPr>
          <w:p>
            <w:pPr>
              <w:jc w:val="left"/>
            </w:pPr>
            <w:r>
              <w:rPr>
                <w:b w:val="false"/>
                <w:bCs w:val="false"/>
                <w:i w:val="false"/>
                <w:iCs w:val="false"/>
                <w:sz w:val="19"/>
                <w:szCs w:val="19"/>
              </w:rPr>
              <w:t xml:space="preserve">Titre 18 sp Medium.</w:t>
            </w:r>
          </w:p>
        </w:tc>
      </w:tr>
      <w:tr>
        <w:tc>
          <w:tcPr>
            <w:tcW w:type="dxa" w:w="24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États</w:t>
            </w:r>
          </w:p>
        </w:tc>
        <w:tc>
          <w:tcPr>
            <w:tcW w:type="dxa" w:w="696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Collapsed / Expanded (SliverAppBar sur fiche contenu).</w:t>
            </w:r>
          </w:p>
        </w:tc>
      </w:tr>
      <w:tr>
        <w:tc>
          <w:tcPr>
            <w:tcW w:type="dxa" w:w="2400"/>
            <w:tcMar>
              <w:top w:type="dxa" w:w="80"/>
              <w:left w:type="dxa" w:w="100"/>
              <w:bottom w:type="dxa" w:w="80"/>
              <w:right w:type="dxa" w:w="100"/>
            </w:tcMar>
            <w:vAlign w:val="center"/>
          </w:tcPr>
          <w:p>
            <w:pPr>
              <w:jc w:val="left"/>
            </w:pPr>
            <w:r>
              <w:rPr>
                <w:b w:val="false"/>
                <w:bCs w:val="false"/>
                <w:i w:val="false"/>
                <w:iCs w:val="false"/>
                <w:sz w:val="19"/>
                <w:szCs w:val="19"/>
              </w:rPr>
              <w:t xml:space="preserve">Variantes</w:t>
            </w:r>
          </w:p>
        </w:tc>
        <w:tc>
          <w:tcPr>
            <w:tcW w:type="dxa" w:w="6960"/>
            <w:tcMar>
              <w:top w:type="dxa" w:w="80"/>
              <w:left w:type="dxa" w:w="100"/>
              <w:bottom w:type="dxa" w:w="80"/>
              <w:right w:type="dxa" w:w="100"/>
            </w:tcMar>
            <w:vAlign w:val="center"/>
          </w:tcPr>
          <w:p>
            <w:pPr>
              <w:jc w:val="left"/>
            </w:pPr>
            <w:r>
              <w:rPr>
                <w:b w:val="false"/>
                <w:bCs w:val="false"/>
                <w:i w:val="false"/>
                <w:iCs w:val="false"/>
                <w:sz w:val="19"/>
                <w:szCs w:val="19"/>
              </w:rPr>
              <w:t xml:space="preserve">Standard / Collapsible (Hero) / Transparente (overlay sur cover).</w:t>
            </w:r>
          </w:p>
        </w:tc>
      </w:tr>
      <w:tr>
        <w:tc>
          <w:tcPr>
            <w:tcW w:type="dxa" w:w="24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Comportement pressé</w:t>
            </w:r>
          </w:p>
        </w:tc>
        <w:tc>
          <w:tcPr>
            <w:tcW w:type="dxa" w:w="696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Non applicable au conteneur — boutons enfants gèrent leur propre pressed.</w:t>
            </w:r>
          </w:p>
        </w:tc>
      </w:tr>
      <w:tr>
        <w:tc>
          <w:tcPr>
            <w:tcW w:type="dxa" w:w="2400"/>
            <w:tcMar>
              <w:top w:type="dxa" w:w="80"/>
              <w:left w:type="dxa" w:w="100"/>
              <w:bottom w:type="dxa" w:w="80"/>
              <w:right w:type="dxa" w:w="100"/>
            </w:tcMar>
            <w:vAlign w:val="center"/>
          </w:tcPr>
          <w:p>
            <w:pPr>
              <w:jc w:val="left"/>
            </w:pPr>
            <w:r>
              <w:rPr>
                <w:b w:val="false"/>
                <w:bCs w:val="false"/>
                <w:i w:val="false"/>
                <w:iCs w:val="false"/>
                <w:sz w:val="19"/>
                <w:szCs w:val="19"/>
              </w:rPr>
              <w:t xml:space="preserve">Animation</w:t>
            </w:r>
          </w:p>
        </w:tc>
        <w:tc>
          <w:tcPr>
            <w:tcW w:type="dxa" w:w="6960"/>
            <w:tcMar>
              <w:top w:type="dxa" w:w="80"/>
              <w:left w:type="dxa" w:w="100"/>
              <w:bottom w:type="dxa" w:w="80"/>
              <w:right w:type="dxa" w:w="100"/>
            </w:tcMar>
            <w:vAlign w:val="center"/>
          </w:tcPr>
          <w:p>
            <w:pPr>
              <w:jc w:val="left"/>
            </w:pPr>
            <w:r>
              <w:rPr>
                <w:b w:val="false"/>
                <w:bCs w:val="false"/>
                <w:i w:val="false"/>
                <w:iCs w:val="false"/>
                <w:sz w:val="19"/>
                <w:szCs w:val="19"/>
              </w:rPr>
              <w:t xml:space="preserve">Fondu du fond au scroll (SliverAppBar collapse, natif).</w:t>
            </w:r>
          </w:p>
        </w:tc>
      </w:tr>
      <w:tr>
        <w:tc>
          <w:tcPr>
            <w:tcW w:type="dxa" w:w="24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Accessibilité</w:t>
            </w:r>
          </w:p>
        </w:tc>
        <w:tc>
          <w:tcPr>
            <w:tcW w:type="dxa" w:w="696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Titre annoncé à l'ouverture de l'écran.</w:t>
            </w:r>
          </w:p>
        </w:tc>
      </w:tr>
      <w:tr>
        <w:tc>
          <w:tcPr>
            <w:tcW w:type="dxa" w:w="2400"/>
            <w:tcMar>
              <w:top w:type="dxa" w:w="80"/>
              <w:left w:type="dxa" w:w="100"/>
              <w:bottom w:type="dxa" w:w="80"/>
              <w:right w:type="dxa" w:w="100"/>
            </w:tcMar>
            <w:vAlign w:val="center"/>
          </w:tcPr>
          <w:p>
            <w:pPr>
              <w:jc w:val="left"/>
            </w:pPr>
            <w:r>
              <w:rPr>
                <w:b w:val="false"/>
                <w:bCs w:val="false"/>
                <w:i w:val="false"/>
                <w:iCs w:val="false"/>
                <w:sz w:val="19"/>
                <w:szCs w:val="19"/>
              </w:rPr>
              <w:t xml:space="preserve">Réutilisation Flutter</w:t>
            </w:r>
          </w:p>
        </w:tc>
        <w:tc>
          <w:tcPr>
            <w:tcW w:type="dxa" w:w="6960"/>
            <w:tcMar>
              <w:top w:type="dxa" w:w="80"/>
              <w:left w:type="dxa" w:w="100"/>
              <w:bottom w:type="dxa" w:w="80"/>
              <w:right w:type="dxa" w:w="100"/>
            </w:tcMar>
            <w:vAlign w:val="center"/>
          </w:tcPr>
          <w:p>
            <w:pPr>
              <w:jc w:val="left"/>
            </w:pPr>
            <w:r>
              <w:rPr>
                <w:b w:val="false"/>
                <w:bCs w:val="false"/>
                <w:i w:val="false"/>
                <w:iCs w:val="false"/>
                <w:sz w:val="19"/>
                <w:szCs w:val="19"/>
              </w:rPr>
              <w:t xml:space="preserve">core/widgets/app_bar/kora_app_bar.dart.</w:t>
            </w:r>
          </w:p>
        </w:tc>
      </w:tr>
    </w:tbl>
    <w:p>
      <w:pPr>
        <w:spacing w:after="120"/>
      </w:pPr>
    </w:p>
    <w:p>
      <w:pPr>
        <w:pStyle w:val="Heading4"/>
        <w:spacing w:after="80" w:before="240"/>
      </w:pPr>
      <w:r>
        <w:rPr>
          <w:b/>
          <w:bCs/>
          <w:color w:val="16161A"/>
        </w:rPr>
        <w:t xml:space="preserve">BottomNavigationBar</w:t>
      </w:r>
    </w:p>
    <w:tbl>
      <w:tblPr>
        <w:tblW w:type="dxa" w:w="9360"/>
        <w:tblBorders>
          <w:top w:val="single" w:color="C9A15B" w:sz="4"/>
          <w:left w:val="single" w:color="D9D3C4" w:sz="2"/>
          <w:bottom w:val="single" w:color="C9A15B" w:sz="4"/>
          <w:right w:val="single" w:color="D9D3C4" w:sz="2"/>
          <w:insideH w:val="single" w:color="D9D3C4" w:sz="2"/>
          <w:insideV w:val="single" w:color="D9D3C4" w:sz="2"/>
        </w:tblBorders>
      </w:tblPr>
      <w:tblGrid>
        <w:gridCol w:w="2400"/>
        <w:gridCol w:w="6960"/>
      </w:tblGrid>
      <w:tr>
        <w:trPr>
          <w:tblHeader/>
        </w:trPr>
        <w:tc>
          <w:tcPr>
            <w:tcW w:type="dxa" w:w="2400"/>
            <w:shd w:fill="2A2A20" w:val="clear"/>
            <w:tcMar>
              <w:top w:type="dxa" w:w="80"/>
              <w:left w:type="dxa" w:w="100"/>
              <w:bottom w:type="dxa" w:w="80"/>
              <w:right w:type="dxa" w:w="100"/>
            </w:tcMar>
            <w:vAlign w:val="center"/>
          </w:tcPr>
          <w:p>
            <w:pPr>
              <w:jc w:val="left"/>
            </w:pPr>
            <w:r>
              <w:rPr>
                <w:b/>
                <w:bCs/>
                <w:i w:val="false"/>
                <w:iCs w:val="false"/>
                <w:color w:val="F5F1E8"/>
                <w:sz w:val="19"/>
                <w:szCs w:val="19"/>
              </w:rPr>
              <w:t xml:space="preserve">Champ</w:t>
            </w:r>
          </w:p>
        </w:tc>
        <w:tc>
          <w:tcPr>
            <w:tcW w:type="dxa" w:w="6960"/>
            <w:shd w:fill="2A2A20" w:val="clear"/>
            <w:tcMar>
              <w:top w:type="dxa" w:w="80"/>
              <w:left w:type="dxa" w:w="100"/>
              <w:bottom w:type="dxa" w:w="80"/>
              <w:right w:type="dxa" w:w="100"/>
            </w:tcMar>
            <w:vAlign w:val="center"/>
          </w:tcPr>
          <w:p>
            <w:pPr>
              <w:jc w:val="left"/>
            </w:pPr>
            <w:r>
              <w:rPr>
                <w:b/>
                <w:bCs/>
                <w:i w:val="false"/>
                <w:iCs w:val="false"/>
                <w:color w:val="F5F1E8"/>
                <w:sz w:val="19"/>
                <w:szCs w:val="19"/>
              </w:rPr>
              <w:t xml:space="preserve">Spécification</w:t>
            </w:r>
          </w:p>
        </w:tc>
      </w:tr>
      <w:tr>
        <w:tc>
          <w:tcPr>
            <w:tcW w:type="dxa" w:w="2400"/>
            <w:tcMar>
              <w:top w:type="dxa" w:w="80"/>
              <w:left w:type="dxa" w:w="100"/>
              <w:bottom w:type="dxa" w:w="80"/>
              <w:right w:type="dxa" w:w="100"/>
            </w:tcMar>
            <w:vAlign w:val="center"/>
          </w:tcPr>
          <w:p>
            <w:pPr>
              <w:jc w:val="left"/>
            </w:pPr>
            <w:r>
              <w:rPr>
                <w:b w:val="false"/>
                <w:bCs w:val="false"/>
                <w:i w:val="false"/>
                <w:iCs w:val="false"/>
                <w:sz w:val="19"/>
                <w:szCs w:val="19"/>
              </w:rPr>
              <w:t xml:space="preserve">Rôle</w:t>
            </w:r>
          </w:p>
        </w:tc>
        <w:tc>
          <w:tcPr>
            <w:tcW w:type="dxa" w:w="6960"/>
            <w:tcMar>
              <w:top w:type="dxa" w:w="80"/>
              <w:left w:type="dxa" w:w="100"/>
              <w:bottom w:type="dxa" w:w="80"/>
              <w:right w:type="dxa" w:w="100"/>
            </w:tcMar>
            <w:vAlign w:val="center"/>
          </w:tcPr>
          <w:p>
            <w:pPr>
              <w:jc w:val="left"/>
            </w:pPr>
            <w:r>
              <w:rPr>
                <w:b w:val="false"/>
                <w:bCs w:val="false"/>
                <w:i w:val="false"/>
                <w:iCs w:val="false"/>
                <w:sz w:val="19"/>
                <w:szCs w:val="19"/>
              </w:rPr>
              <w:t xml:space="preserve">Navigation principale à 5 onglets (Accueil, Découvrir, Mes achats, Lecteur, Compte).</w:t>
            </w:r>
          </w:p>
        </w:tc>
      </w:tr>
      <w:tr>
        <w:tc>
          <w:tcPr>
            <w:tcW w:type="dxa" w:w="24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Dimensions</w:t>
            </w:r>
          </w:p>
        </w:tc>
        <w:tc>
          <w:tcPr>
            <w:tcW w:type="dxa" w:w="696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Hauteur 64 dp + safe area, icône 24 dp + libellé 11 sp.</w:t>
            </w:r>
          </w:p>
        </w:tc>
      </w:tr>
      <w:tr>
        <w:tc>
          <w:tcPr>
            <w:tcW w:type="dxa" w:w="2400"/>
            <w:tcMar>
              <w:top w:type="dxa" w:w="80"/>
              <w:left w:type="dxa" w:w="100"/>
              <w:bottom w:type="dxa" w:w="80"/>
              <w:right w:type="dxa" w:w="100"/>
            </w:tcMar>
            <w:vAlign w:val="center"/>
          </w:tcPr>
          <w:p>
            <w:pPr>
              <w:jc w:val="left"/>
            </w:pPr>
            <w:r>
              <w:rPr>
                <w:b w:val="false"/>
                <w:bCs w:val="false"/>
                <w:i w:val="false"/>
                <w:iCs w:val="false"/>
                <w:sz w:val="19"/>
                <w:szCs w:val="19"/>
              </w:rPr>
              <w:t xml:space="preserve">Padding</w:t>
            </w:r>
          </w:p>
        </w:tc>
        <w:tc>
          <w:tcPr>
            <w:tcW w:type="dxa" w:w="6960"/>
            <w:tcMar>
              <w:top w:type="dxa" w:w="80"/>
              <w:left w:type="dxa" w:w="100"/>
              <w:bottom w:type="dxa" w:w="80"/>
              <w:right w:type="dxa" w:w="100"/>
            </w:tcMar>
            <w:vAlign w:val="center"/>
          </w:tcPr>
          <w:p>
            <w:pPr>
              <w:jc w:val="left"/>
            </w:pPr>
            <w:r>
              <w:rPr>
                <w:b w:val="false"/>
                <w:bCs w:val="false"/>
                <w:i w:val="false"/>
                <w:iCs w:val="false"/>
                <w:sz w:val="19"/>
                <w:szCs w:val="19"/>
              </w:rPr>
              <w:t xml:space="preserve">Répartition égale des 5 onglets.</w:t>
            </w:r>
          </w:p>
        </w:tc>
      </w:tr>
      <w:tr>
        <w:tc>
          <w:tcPr>
            <w:tcW w:type="dxa" w:w="24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Couleurs</w:t>
            </w:r>
          </w:p>
        </w:tc>
        <w:tc>
          <w:tcPr>
            <w:tcW w:type="dxa" w:w="696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Actif : icône + libellé or. Inactif : gris chaud.</w:t>
            </w:r>
          </w:p>
        </w:tc>
      </w:tr>
      <w:tr>
        <w:tc>
          <w:tcPr>
            <w:tcW w:type="dxa" w:w="2400"/>
            <w:tcMar>
              <w:top w:type="dxa" w:w="80"/>
              <w:left w:type="dxa" w:w="100"/>
              <w:bottom w:type="dxa" w:w="80"/>
              <w:right w:type="dxa" w:w="100"/>
            </w:tcMar>
            <w:vAlign w:val="center"/>
          </w:tcPr>
          <w:p>
            <w:pPr>
              <w:jc w:val="left"/>
            </w:pPr>
            <w:r>
              <w:rPr>
                <w:b w:val="false"/>
                <w:bCs w:val="false"/>
                <w:i w:val="false"/>
                <w:iCs w:val="false"/>
                <w:sz w:val="19"/>
                <w:szCs w:val="19"/>
              </w:rPr>
              <w:t xml:space="preserve">Typographie</w:t>
            </w:r>
          </w:p>
        </w:tc>
        <w:tc>
          <w:tcPr>
            <w:tcW w:type="dxa" w:w="6960"/>
            <w:tcMar>
              <w:top w:type="dxa" w:w="80"/>
              <w:left w:type="dxa" w:w="100"/>
              <w:bottom w:type="dxa" w:w="80"/>
              <w:right w:type="dxa" w:w="100"/>
            </w:tcMar>
            <w:vAlign w:val="center"/>
          </w:tcPr>
          <w:p>
            <w:pPr>
              <w:jc w:val="left"/>
            </w:pPr>
            <w:r>
              <w:rPr>
                <w:b w:val="false"/>
                <w:bCs w:val="false"/>
                <w:i w:val="false"/>
                <w:iCs w:val="false"/>
                <w:sz w:val="19"/>
                <w:szCs w:val="19"/>
              </w:rPr>
              <w:t xml:space="preserve">11 sp Medium.</w:t>
            </w:r>
          </w:p>
        </w:tc>
      </w:tr>
      <w:tr>
        <w:tc>
          <w:tcPr>
            <w:tcW w:type="dxa" w:w="24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États</w:t>
            </w:r>
          </w:p>
        </w:tc>
        <w:tc>
          <w:tcPr>
            <w:tcW w:type="dxa" w:w="696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actif / inactif par onglet.</w:t>
            </w:r>
          </w:p>
        </w:tc>
      </w:tr>
      <w:tr>
        <w:tc>
          <w:tcPr>
            <w:tcW w:type="dxa" w:w="2400"/>
            <w:tcMar>
              <w:top w:type="dxa" w:w="80"/>
              <w:left w:type="dxa" w:w="100"/>
              <w:bottom w:type="dxa" w:w="80"/>
              <w:right w:type="dxa" w:w="100"/>
            </w:tcMar>
            <w:vAlign w:val="center"/>
          </w:tcPr>
          <w:p>
            <w:pPr>
              <w:jc w:val="left"/>
            </w:pPr>
            <w:r>
              <w:rPr>
                <w:b w:val="false"/>
                <w:bCs w:val="false"/>
                <w:i w:val="false"/>
                <w:iCs w:val="false"/>
                <w:sz w:val="19"/>
                <w:szCs w:val="19"/>
              </w:rPr>
              <w:t xml:space="preserve">Variantes</w:t>
            </w:r>
          </w:p>
        </w:tc>
        <w:tc>
          <w:tcPr>
            <w:tcW w:type="dxa" w:w="6960"/>
            <w:tcMar>
              <w:top w:type="dxa" w:w="80"/>
              <w:left w:type="dxa" w:w="100"/>
              <w:bottom w:type="dxa" w:w="80"/>
              <w:right w:type="dxa" w:w="100"/>
            </w:tcMar>
            <w:vAlign w:val="center"/>
          </w:tcPr>
          <w:p>
            <w:pPr>
              <w:jc w:val="left"/>
            </w:pPr>
            <w:r>
              <w:rPr>
                <w:b w:val="false"/>
                <w:bCs w:val="false"/>
                <w:i w:val="false"/>
                <w:iCs w:val="false"/>
                <w:sz w:val="19"/>
                <w:szCs w:val="19"/>
              </w:rPr>
              <w:t xml:space="preserve">Aucune — jamais plus de 5 onglets (règle absolue §15.2 Engineering).</w:t>
            </w:r>
          </w:p>
        </w:tc>
      </w:tr>
      <w:tr>
        <w:tc>
          <w:tcPr>
            <w:tcW w:type="dxa" w:w="24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Comportement pressé</w:t>
            </w:r>
          </w:p>
        </w:tc>
        <w:tc>
          <w:tcPr>
            <w:tcW w:type="dxa" w:w="696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Aucun effet de pression visible, changement d'état immédiat.</w:t>
            </w:r>
          </w:p>
        </w:tc>
      </w:tr>
      <w:tr>
        <w:tc>
          <w:tcPr>
            <w:tcW w:type="dxa" w:w="2400"/>
            <w:tcMar>
              <w:top w:type="dxa" w:w="80"/>
              <w:left w:type="dxa" w:w="100"/>
              <w:bottom w:type="dxa" w:w="80"/>
              <w:right w:type="dxa" w:w="100"/>
            </w:tcMar>
            <w:vAlign w:val="center"/>
          </w:tcPr>
          <w:p>
            <w:pPr>
              <w:jc w:val="left"/>
            </w:pPr>
            <w:r>
              <w:rPr>
                <w:b w:val="false"/>
                <w:bCs w:val="false"/>
                <w:i w:val="false"/>
                <w:iCs w:val="false"/>
                <w:sz w:val="19"/>
                <w:szCs w:val="19"/>
              </w:rPr>
              <w:t xml:space="preserve">Animation</w:t>
            </w:r>
          </w:p>
        </w:tc>
        <w:tc>
          <w:tcPr>
            <w:tcW w:type="dxa" w:w="6960"/>
            <w:tcMar>
              <w:top w:type="dxa" w:w="80"/>
              <w:left w:type="dxa" w:w="100"/>
              <w:bottom w:type="dxa" w:w="80"/>
              <w:right w:type="dxa" w:w="100"/>
            </w:tcMar>
            <w:vAlign w:val="center"/>
          </w:tcPr>
          <w:p>
            <w:pPr>
              <w:jc w:val="left"/>
            </w:pPr>
            <w:r>
              <w:rPr>
                <w:b w:val="false"/>
                <w:bCs w:val="false"/>
                <w:i w:val="false"/>
                <w:iCs w:val="false"/>
                <w:sz w:val="19"/>
                <w:szCs w:val="19"/>
              </w:rPr>
              <w:t xml:space="preserve">Fondu croisé du contenu (150 ms) au changement d'onglet — jamais de glissement horizontal complet.</w:t>
            </w:r>
          </w:p>
        </w:tc>
      </w:tr>
      <w:tr>
        <w:tc>
          <w:tcPr>
            <w:tcW w:type="dxa" w:w="24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Accessibilité</w:t>
            </w:r>
          </w:p>
        </w:tc>
        <w:tc>
          <w:tcPr>
            <w:tcW w:type="dxa" w:w="696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Semantics.selected par onglet, ordre de tabulation fixe.</w:t>
            </w:r>
          </w:p>
        </w:tc>
      </w:tr>
      <w:tr>
        <w:tc>
          <w:tcPr>
            <w:tcW w:type="dxa" w:w="2400"/>
            <w:tcMar>
              <w:top w:type="dxa" w:w="80"/>
              <w:left w:type="dxa" w:w="100"/>
              <w:bottom w:type="dxa" w:w="80"/>
              <w:right w:type="dxa" w:w="100"/>
            </w:tcMar>
            <w:vAlign w:val="center"/>
          </w:tcPr>
          <w:p>
            <w:pPr>
              <w:jc w:val="left"/>
            </w:pPr>
            <w:r>
              <w:rPr>
                <w:b w:val="false"/>
                <w:bCs w:val="false"/>
                <w:i w:val="false"/>
                <w:iCs w:val="false"/>
                <w:sz w:val="19"/>
                <w:szCs w:val="19"/>
              </w:rPr>
              <w:t xml:space="preserve">Réutilisation Flutter</w:t>
            </w:r>
          </w:p>
        </w:tc>
        <w:tc>
          <w:tcPr>
            <w:tcW w:type="dxa" w:w="6960"/>
            <w:tcMar>
              <w:top w:type="dxa" w:w="80"/>
              <w:left w:type="dxa" w:w="100"/>
              <w:bottom w:type="dxa" w:w="80"/>
              <w:right w:type="dxa" w:w="100"/>
            </w:tcMar>
            <w:vAlign w:val="center"/>
          </w:tcPr>
          <w:p>
            <w:pPr>
              <w:jc w:val="left"/>
            </w:pPr>
            <w:r>
              <w:rPr>
                <w:b w:val="false"/>
                <w:bCs w:val="false"/>
                <w:i w:val="false"/>
                <w:iCs w:val="false"/>
                <w:sz w:val="19"/>
                <w:szCs w:val="19"/>
              </w:rPr>
              <w:t xml:space="preserve">core/widgets/navigation/main_tab_scaffold.dart.</w:t>
            </w:r>
          </w:p>
        </w:tc>
      </w:tr>
    </w:tbl>
    <w:p>
      <w:pPr>
        <w:spacing w:after="120"/>
      </w:pPr>
    </w:p>
    <w:p>
      <w:pPr>
        <w:pStyle w:val="Heading4"/>
        <w:spacing w:after="80" w:before="240"/>
      </w:pPr>
      <w:r>
        <w:rPr>
          <w:b/>
          <w:bCs/>
          <w:color w:val="16161A"/>
        </w:rPr>
        <w:t xml:space="preserve">MiniPlayer</w:t>
      </w:r>
    </w:p>
    <w:tbl>
      <w:tblPr>
        <w:tblW w:type="dxa" w:w="9360"/>
        <w:tblBorders>
          <w:top w:val="single" w:color="C9A15B" w:sz="4"/>
          <w:left w:val="single" w:color="D9D3C4" w:sz="2"/>
          <w:bottom w:val="single" w:color="C9A15B" w:sz="4"/>
          <w:right w:val="single" w:color="D9D3C4" w:sz="2"/>
          <w:insideH w:val="single" w:color="D9D3C4" w:sz="2"/>
          <w:insideV w:val="single" w:color="D9D3C4" w:sz="2"/>
        </w:tblBorders>
      </w:tblPr>
      <w:tblGrid>
        <w:gridCol w:w="2400"/>
        <w:gridCol w:w="6960"/>
      </w:tblGrid>
      <w:tr>
        <w:trPr>
          <w:tblHeader/>
        </w:trPr>
        <w:tc>
          <w:tcPr>
            <w:tcW w:type="dxa" w:w="2400"/>
            <w:shd w:fill="2A2A20" w:val="clear"/>
            <w:tcMar>
              <w:top w:type="dxa" w:w="80"/>
              <w:left w:type="dxa" w:w="100"/>
              <w:bottom w:type="dxa" w:w="80"/>
              <w:right w:type="dxa" w:w="100"/>
            </w:tcMar>
            <w:vAlign w:val="center"/>
          </w:tcPr>
          <w:p>
            <w:pPr>
              <w:jc w:val="left"/>
            </w:pPr>
            <w:r>
              <w:rPr>
                <w:b/>
                <w:bCs/>
                <w:i w:val="false"/>
                <w:iCs w:val="false"/>
                <w:color w:val="F5F1E8"/>
                <w:sz w:val="19"/>
                <w:szCs w:val="19"/>
              </w:rPr>
              <w:t xml:space="preserve">Champ</w:t>
            </w:r>
          </w:p>
        </w:tc>
        <w:tc>
          <w:tcPr>
            <w:tcW w:type="dxa" w:w="6960"/>
            <w:shd w:fill="2A2A20" w:val="clear"/>
            <w:tcMar>
              <w:top w:type="dxa" w:w="80"/>
              <w:left w:type="dxa" w:w="100"/>
              <w:bottom w:type="dxa" w:w="80"/>
              <w:right w:type="dxa" w:w="100"/>
            </w:tcMar>
            <w:vAlign w:val="center"/>
          </w:tcPr>
          <w:p>
            <w:pPr>
              <w:jc w:val="left"/>
            </w:pPr>
            <w:r>
              <w:rPr>
                <w:b/>
                <w:bCs/>
                <w:i w:val="false"/>
                <w:iCs w:val="false"/>
                <w:color w:val="F5F1E8"/>
                <w:sz w:val="19"/>
                <w:szCs w:val="19"/>
              </w:rPr>
              <w:t xml:space="preserve">Spécification</w:t>
            </w:r>
          </w:p>
        </w:tc>
      </w:tr>
      <w:tr>
        <w:tc>
          <w:tcPr>
            <w:tcW w:type="dxa" w:w="2400"/>
            <w:tcMar>
              <w:top w:type="dxa" w:w="80"/>
              <w:left w:type="dxa" w:w="100"/>
              <w:bottom w:type="dxa" w:w="80"/>
              <w:right w:type="dxa" w:w="100"/>
            </w:tcMar>
            <w:vAlign w:val="center"/>
          </w:tcPr>
          <w:p>
            <w:pPr>
              <w:jc w:val="left"/>
            </w:pPr>
            <w:r>
              <w:rPr>
                <w:b w:val="false"/>
                <w:bCs w:val="false"/>
                <w:i w:val="false"/>
                <w:iCs w:val="false"/>
                <w:sz w:val="19"/>
                <w:szCs w:val="19"/>
              </w:rPr>
              <w:t xml:space="preserve">Rôle</w:t>
            </w:r>
          </w:p>
        </w:tc>
        <w:tc>
          <w:tcPr>
            <w:tcW w:type="dxa" w:w="6960"/>
            <w:tcMar>
              <w:top w:type="dxa" w:w="80"/>
              <w:left w:type="dxa" w:w="100"/>
              <w:bottom w:type="dxa" w:w="80"/>
              <w:right w:type="dxa" w:w="100"/>
            </w:tcMar>
            <w:vAlign w:val="center"/>
          </w:tcPr>
          <w:p>
            <w:pPr>
              <w:jc w:val="left"/>
            </w:pPr>
            <w:r>
              <w:rPr>
                <w:b w:val="false"/>
                <w:bCs w:val="false"/>
                <w:i w:val="false"/>
                <w:iCs w:val="false"/>
                <w:sz w:val="19"/>
                <w:szCs w:val="19"/>
              </w:rPr>
              <w:t xml:space="preserve">Barre de lecture persistante (voir §4.15).</w:t>
            </w:r>
          </w:p>
        </w:tc>
      </w:tr>
      <w:tr>
        <w:tc>
          <w:tcPr>
            <w:tcW w:type="dxa" w:w="24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Dimensions</w:t>
            </w:r>
          </w:p>
        </w:tc>
        <w:tc>
          <w:tcPr>
            <w:tcW w:type="dxa" w:w="696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Hauteur fixe 56 dp, cover 40×40 dp.</w:t>
            </w:r>
          </w:p>
        </w:tc>
      </w:tr>
      <w:tr>
        <w:tc>
          <w:tcPr>
            <w:tcW w:type="dxa" w:w="2400"/>
            <w:tcMar>
              <w:top w:type="dxa" w:w="80"/>
              <w:left w:type="dxa" w:w="100"/>
              <w:bottom w:type="dxa" w:w="80"/>
              <w:right w:type="dxa" w:w="100"/>
            </w:tcMar>
            <w:vAlign w:val="center"/>
          </w:tcPr>
          <w:p>
            <w:pPr>
              <w:jc w:val="left"/>
            </w:pPr>
            <w:r>
              <w:rPr>
                <w:b w:val="false"/>
                <w:bCs w:val="false"/>
                <w:i w:val="false"/>
                <w:iCs w:val="false"/>
                <w:sz w:val="19"/>
                <w:szCs w:val="19"/>
              </w:rPr>
              <w:t xml:space="preserve">Padding</w:t>
            </w:r>
          </w:p>
        </w:tc>
        <w:tc>
          <w:tcPr>
            <w:tcW w:type="dxa" w:w="6960"/>
            <w:tcMar>
              <w:top w:type="dxa" w:w="80"/>
              <w:left w:type="dxa" w:w="100"/>
              <w:bottom w:type="dxa" w:w="80"/>
              <w:right w:type="dxa" w:w="100"/>
            </w:tcMar>
            <w:vAlign w:val="center"/>
          </w:tcPr>
          <w:p>
            <w:pPr>
              <w:jc w:val="left"/>
            </w:pPr>
            <w:r>
              <w:rPr>
                <w:b w:val="false"/>
                <w:bCs w:val="false"/>
                <w:i w:val="false"/>
                <w:iCs w:val="false"/>
                <w:sz w:val="19"/>
                <w:szCs w:val="19"/>
              </w:rPr>
              <w:t xml:space="preserve">12 dp horizontal.</w:t>
            </w:r>
          </w:p>
        </w:tc>
      </w:tr>
      <w:tr>
        <w:tc>
          <w:tcPr>
            <w:tcW w:type="dxa" w:w="24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Couleurs</w:t>
            </w:r>
          </w:p>
        </w:tc>
        <w:tc>
          <w:tcPr>
            <w:tcW w:type="dxa" w:w="696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Fond anthracite, accent or identique au Full player.</w:t>
            </w:r>
          </w:p>
        </w:tc>
      </w:tr>
      <w:tr>
        <w:tc>
          <w:tcPr>
            <w:tcW w:type="dxa" w:w="2400"/>
            <w:tcMar>
              <w:top w:type="dxa" w:w="80"/>
              <w:left w:type="dxa" w:w="100"/>
              <w:bottom w:type="dxa" w:w="80"/>
              <w:right w:type="dxa" w:w="100"/>
            </w:tcMar>
            <w:vAlign w:val="center"/>
          </w:tcPr>
          <w:p>
            <w:pPr>
              <w:jc w:val="left"/>
            </w:pPr>
            <w:r>
              <w:rPr>
                <w:b w:val="false"/>
                <w:bCs w:val="false"/>
                <w:i w:val="false"/>
                <w:iCs w:val="false"/>
                <w:sz w:val="19"/>
                <w:szCs w:val="19"/>
              </w:rPr>
              <w:t xml:space="preserve">Typographie</w:t>
            </w:r>
          </w:p>
        </w:tc>
        <w:tc>
          <w:tcPr>
            <w:tcW w:type="dxa" w:w="6960"/>
            <w:tcMar>
              <w:top w:type="dxa" w:w="80"/>
              <w:left w:type="dxa" w:w="100"/>
              <w:bottom w:type="dxa" w:w="80"/>
              <w:right w:type="dxa" w:w="100"/>
            </w:tcMar>
            <w:vAlign w:val="center"/>
          </w:tcPr>
          <w:p>
            <w:pPr>
              <w:jc w:val="left"/>
            </w:pPr>
            <w:r>
              <w:rPr>
                <w:b w:val="false"/>
                <w:bCs w:val="false"/>
                <w:i w:val="false"/>
                <w:iCs w:val="false"/>
                <w:sz w:val="19"/>
                <w:szCs w:val="19"/>
              </w:rPr>
              <w:t xml:space="preserve">Titre+artiste 13 sp Medium, 1 ligne.</w:t>
            </w:r>
          </w:p>
        </w:tc>
      </w:tr>
      <w:tr>
        <w:tc>
          <w:tcPr>
            <w:tcW w:type="dxa" w:w="24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États</w:t>
            </w:r>
          </w:p>
        </w:tc>
        <w:tc>
          <w:tcPr>
            <w:tcW w:type="dxa" w:w="696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Visible (média actif) / absent (jamais un état vide affiché).</w:t>
            </w:r>
          </w:p>
        </w:tc>
      </w:tr>
      <w:tr>
        <w:tc>
          <w:tcPr>
            <w:tcW w:type="dxa" w:w="2400"/>
            <w:tcMar>
              <w:top w:type="dxa" w:w="80"/>
              <w:left w:type="dxa" w:w="100"/>
              <w:bottom w:type="dxa" w:w="80"/>
              <w:right w:type="dxa" w:w="100"/>
            </w:tcMar>
            <w:vAlign w:val="center"/>
          </w:tcPr>
          <w:p>
            <w:pPr>
              <w:jc w:val="left"/>
            </w:pPr>
            <w:r>
              <w:rPr>
                <w:b w:val="false"/>
                <w:bCs w:val="false"/>
                <w:i w:val="false"/>
                <w:iCs w:val="false"/>
                <w:sz w:val="19"/>
                <w:szCs w:val="19"/>
              </w:rPr>
              <w:t xml:space="preserve">Variantes</w:t>
            </w:r>
          </w:p>
        </w:tc>
        <w:tc>
          <w:tcPr>
            <w:tcW w:type="dxa" w:w="6960"/>
            <w:tcMar>
              <w:top w:type="dxa" w:w="80"/>
              <w:left w:type="dxa" w:w="100"/>
              <w:bottom w:type="dxa" w:w="80"/>
              <w:right w:type="dxa" w:w="100"/>
            </w:tcMar>
            <w:vAlign w:val="center"/>
          </w:tcPr>
          <w:p>
            <w:pPr>
              <w:jc w:val="left"/>
            </w:pPr>
            <w:r>
              <w:rPr>
                <w:b w:val="false"/>
                <w:bCs w:val="false"/>
                <w:i w:val="false"/>
                <w:iCs w:val="false"/>
                <w:sz w:val="19"/>
                <w:szCs w:val="19"/>
              </w:rPr>
              <w:t xml:space="preserve">Aucune.</w:t>
            </w:r>
          </w:p>
        </w:tc>
      </w:tr>
      <w:tr>
        <w:tc>
          <w:tcPr>
            <w:tcW w:type="dxa" w:w="24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Comportement pressé</w:t>
            </w:r>
          </w:p>
        </w:tc>
        <w:tc>
          <w:tcPr>
            <w:tcW w:type="dxa" w:w="696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Scale 0.99 au tap (ouvre le Full player).</w:t>
            </w:r>
          </w:p>
        </w:tc>
      </w:tr>
      <w:tr>
        <w:tc>
          <w:tcPr>
            <w:tcW w:type="dxa" w:w="2400"/>
            <w:tcMar>
              <w:top w:type="dxa" w:w="80"/>
              <w:left w:type="dxa" w:w="100"/>
              <w:bottom w:type="dxa" w:w="80"/>
              <w:right w:type="dxa" w:w="100"/>
            </w:tcMar>
            <w:vAlign w:val="center"/>
          </w:tcPr>
          <w:p>
            <w:pPr>
              <w:jc w:val="left"/>
            </w:pPr>
            <w:r>
              <w:rPr>
                <w:b w:val="false"/>
                <w:bCs w:val="false"/>
                <w:i w:val="false"/>
                <w:iCs w:val="false"/>
                <w:sz w:val="19"/>
                <w:szCs w:val="19"/>
              </w:rPr>
              <w:t xml:space="preserve">Animation</w:t>
            </w:r>
          </w:p>
        </w:tc>
        <w:tc>
          <w:tcPr>
            <w:tcW w:type="dxa" w:w="6960"/>
            <w:tcMar>
              <w:top w:type="dxa" w:w="80"/>
              <w:left w:type="dxa" w:w="100"/>
              <w:bottom w:type="dxa" w:w="80"/>
              <w:right w:type="dxa" w:w="100"/>
            </w:tcMar>
            <w:vAlign w:val="center"/>
          </w:tcPr>
          <w:p>
            <w:pPr>
              <w:jc w:val="left"/>
            </w:pPr>
            <w:r>
              <w:rPr>
                <w:b w:val="false"/>
                <w:bCs w:val="false"/>
                <w:i w:val="false"/>
                <w:iCs w:val="false"/>
                <w:sz w:val="19"/>
                <w:szCs w:val="19"/>
              </w:rPr>
              <w:t xml:space="preserve">Glissement + fondu à l'apparition (220 ms ease-out) ; expansion continue vers Full player (300 ms).</w:t>
            </w:r>
          </w:p>
        </w:tc>
      </w:tr>
      <w:tr>
        <w:tc>
          <w:tcPr>
            <w:tcW w:type="dxa" w:w="24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Accessibilité</w:t>
            </w:r>
          </w:p>
        </w:tc>
        <w:tc>
          <w:tcPr>
            <w:tcW w:type="dxa" w:w="696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Annonce « En lecture » / « En pause ».</w:t>
            </w:r>
          </w:p>
        </w:tc>
      </w:tr>
      <w:tr>
        <w:tc>
          <w:tcPr>
            <w:tcW w:type="dxa" w:w="2400"/>
            <w:tcMar>
              <w:top w:type="dxa" w:w="80"/>
              <w:left w:type="dxa" w:w="100"/>
              <w:bottom w:type="dxa" w:w="80"/>
              <w:right w:type="dxa" w:w="100"/>
            </w:tcMar>
            <w:vAlign w:val="center"/>
          </w:tcPr>
          <w:p>
            <w:pPr>
              <w:jc w:val="left"/>
            </w:pPr>
            <w:r>
              <w:rPr>
                <w:b w:val="false"/>
                <w:bCs w:val="false"/>
                <w:i w:val="false"/>
                <w:iCs w:val="false"/>
                <w:sz w:val="19"/>
                <w:szCs w:val="19"/>
              </w:rPr>
              <w:t xml:space="preserve">Réutilisation Flutter</w:t>
            </w:r>
          </w:p>
        </w:tc>
        <w:tc>
          <w:tcPr>
            <w:tcW w:type="dxa" w:w="6960"/>
            <w:tcMar>
              <w:top w:type="dxa" w:w="80"/>
              <w:left w:type="dxa" w:w="100"/>
              <w:bottom w:type="dxa" w:w="80"/>
              <w:right w:type="dxa" w:w="100"/>
            </w:tcMar>
            <w:vAlign w:val="center"/>
          </w:tcPr>
          <w:p>
            <w:pPr>
              <w:jc w:val="left"/>
            </w:pPr>
            <w:r>
              <w:rPr>
                <w:b w:val="false"/>
                <w:bCs w:val="false"/>
                <w:i w:val="false"/>
                <w:iCs w:val="false"/>
                <w:sz w:val="19"/>
                <w:szCs w:val="19"/>
              </w:rPr>
              <w:t xml:space="preserve">features/player/presentation/widgets/mini_player.dart.</w:t>
            </w:r>
          </w:p>
        </w:tc>
      </w:tr>
    </w:tbl>
    <w:p>
      <w:pPr>
        <w:spacing w:after="120"/>
      </w:pPr>
    </w:p>
    <w:p>
      <w:pPr>
        <w:pStyle w:val="Heading4"/>
        <w:spacing w:after="80" w:before="240"/>
      </w:pPr>
      <w:r>
        <w:rPr>
          <w:b/>
          <w:bCs/>
          <w:color w:val="16161A"/>
        </w:rPr>
        <w:t xml:space="preserve">FullPlayer</w:t>
      </w:r>
    </w:p>
    <w:tbl>
      <w:tblPr>
        <w:tblW w:type="dxa" w:w="9360"/>
        <w:tblBorders>
          <w:top w:val="single" w:color="C9A15B" w:sz="4"/>
          <w:left w:val="single" w:color="D9D3C4" w:sz="2"/>
          <w:bottom w:val="single" w:color="C9A15B" w:sz="4"/>
          <w:right w:val="single" w:color="D9D3C4" w:sz="2"/>
          <w:insideH w:val="single" w:color="D9D3C4" w:sz="2"/>
          <w:insideV w:val="single" w:color="D9D3C4" w:sz="2"/>
        </w:tblBorders>
      </w:tblPr>
      <w:tblGrid>
        <w:gridCol w:w="2400"/>
        <w:gridCol w:w="6960"/>
      </w:tblGrid>
      <w:tr>
        <w:trPr>
          <w:tblHeader/>
        </w:trPr>
        <w:tc>
          <w:tcPr>
            <w:tcW w:type="dxa" w:w="2400"/>
            <w:shd w:fill="2A2A20" w:val="clear"/>
            <w:tcMar>
              <w:top w:type="dxa" w:w="80"/>
              <w:left w:type="dxa" w:w="100"/>
              <w:bottom w:type="dxa" w:w="80"/>
              <w:right w:type="dxa" w:w="100"/>
            </w:tcMar>
            <w:vAlign w:val="center"/>
          </w:tcPr>
          <w:p>
            <w:pPr>
              <w:jc w:val="left"/>
            </w:pPr>
            <w:r>
              <w:rPr>
                <w:b/>
                <w:bCs/>
                <w:i w:val="false"/>
                <w:iCs w:val="false"/>
                <w:color w:val="F5F1E8"/>
                <w:sz w:val="19"/>
                <w:szCs w:val="19"/>
              </w:rPr>
              <w:t xml:space="preserve">Champ</w:t>
            </w:r>
          </w:p>
        </w:tc>
        <w:tc>
          <w:tcPr>
            <w:tcW w:type="dxa" w:w="6960"/>
            <w:shd w:fill="2A2A20" w:val="clear"/>
            <w:tcMar>
              <w:top w:type="dxa" w:w="80"/>
              <w:left w:type="dxa" w:w="100"/>
              <w:bottom w:type="dxa" w:w="80"/>
              <w:right w:type="dxa" w:w="100"/>
            </w:tcMar>
            <w:vAlign w:val="center"/>
          </w:tcPr>
          <w:p>
            <w:pPr>
              <w:jc w:val="left"/>
            </w:pPr>
            <w:r>
              <w:rPr>
                <w:b/>
                <w:bCs/>
                <w:i w:val="false"/>
                <w:iCs w:val="false"/>
                <w:color w:val="F5F1E8"/>
                <w:sz w:val="19"/>
                <w:szCs w:val="19"/>
              </w:rPr>
              <w:t xml:space="preserve">Spécification</w:t>
            </w:r>
          </w:p>
        </w:tc>
      </w:tr>
      <w:tr>
        <w:tc>
          <w:tcPr>
            <w:tcW w:type="dxa" w:w="2400"/>
            <w:tcMar>
              <w:top w:type="dxa" w:w="80"/>
              <w:left w:type="dxa" w:w="100"/>
              <w:bottom w:type="dxa" w:w="80"/>
              <w:right w:type="dxa" w:w="100"/>
            </w:tcMar>
            <w:vAlign w:val="center"/>
          </w:tcPr>
          <w:p>
            <w:pPr>
              <w:jc w:val="left"/>
            </w:pPr>
            <w:r>
              <w:rPr>
                <w:b w:val="false"/>
                <w:bCs w:val="false"/>
                <w:i w:val="false"/>
                <w:iCs w:val="false"/>
                <w:sz w:val="19"/>
                <w:szCs w:val="19"/>
              </w:rPr>
              <w:t xml:space="preserve">Rôle</w:t>
            </w:r>
          </w:p>
        </w:tc>
        <w:tc>
          <w:tcPr>
            <w:tcW w:type="dxa" w:w="6960"/>
            <w:tcMar>
              <w:top w:type="dxa" w:w="80"/>
              <w:left w:type="dxa" w:w="100"/>
              <w:bottom w:type="dxa" w:w="80"/>
              <w:right w:type="dxa" w:w="100"/>
            </w:tcMar>
            <w:vAlign w:val="center"/>
          </w:tcPr>
          <w:p>
            <w:pPr>
              <w:jc w:val="left"/>
            </w:pPr>
            <w:r>
              <w:rPr>
                <w:b w:val="false"/>
                <w:bCs w:val="false"/>
                <w:i w:val="false"/>
                <w:iCs w:val="false"/>
                <w:sz w:val="19"/>
                <w:szCs w:val="19"/>
              </w:rPr>
              <w:t xml:space="preserve">Lecteur plein écran audio (voir §4.16).</w:t>
            </w:r>
          </w:p>
        </w:tc>
      </w:tr>
      <w:tr>
        <w:tc>
          <w:tcPr>
            <w:tcW w:type="dxa" w:w="24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Dimensions</w:t>
            </w:r>
          </w:p>
        </w:tc>
        <w:tc>
          <w:tcPr>
            <w:tcW w:type="dxa" w:w="696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Cover jusqu'à 320×320 dp, contrôles principaux 56 dp.</w:t>
            </w:r>
          </w:p>
        </w:tc>
      </w:tr>
      <w:tr>
        <w:tc>
          <w:tcPr>
            <w:tcW w:type="dxa" w:w="2400"/>
            <w:tcMar>
              <w:top w:type="dxa" w:w="80"/>
              <w:left w:type="dxa" w:w="100"/>
              <w:bottom w:type="dxa" w:w="80"/>
              <w:right w:type="dxa" w:w="100"/>
            </w:tcMar>
            <w:vAlign w:val="center"/>
          </w:tcPr>
          <w:p>
            <w:pPr>
              <w:jc w:val="left"/>
            </w:pPr>
            <w:r>
              <w:rPr>
                <w:b w:val="false"/>
                <w:bCs w:val="false"/>
                <w:i w:val="false"/>
                <w:iCs w:val="false"/>
                <w:sz w:val="19"/>
                <w:szCs w:val="19"/>
              </w:rPr>
              <w:t xml:space="preserve">Padding</w:t>
            </w:r>
          </w:p>
        </w:tc>
        <w:tc>
          <w:tcPr>
            <w:tcW w:type="dxa" w:w="6960"/>
            <w:tcMar>
              <w:top w:type="dxa" w:w="80"/>
              <w:left w:type="dxa" w:w="100"/>
              <w:bottom w:type="dxa" w:w="80"/>
              <w:right w:type="dxa" w:w="100"/>
            </w:tcMar>
            <w:vAlign w:val="center"/>
          </w:tcPr>
          <w:p>
            <w:pPr>
              <w:jc w:val="left"/>
            </w:pPr>
            <w:r>
              <w:rPr>
                <w:b w:val="false"/>
                <w:bCs w:val="false"/>
                <w:i w:val="false"/>
                <w:iCs w:val="false"/>
                <w:sz w:val="19"/>
                <w:szCs w:val="19"/>
              </w:rPr>
              <w:t xml:space="preserve">24 dp.</w:t>
            </w:r>
          </w:p>
        </w:tc>
      </w:tr>
      <w:tr>
        <w:tc>
          <w:tcPr>
            <w:tcW w:type="dxa" w:w="24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Couleurs</w:t>
            </w:r>
          </w:p>
        </w:tc>
        <w:tc>
          <w:tcPr>
            <w:tcW w:type="dxa" w:w="696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Identique MiniPlayer, accent or unique.</w:t>
            </w:r>
          </w:p>
        </w:tc>
      </w:tr>
      <w:tr>
        <w:tc>
          <w:tcPr>
            <w:tcW w:type="dxa" w:w="2400"/>
            <w:tcMar>
              <w:top w:type="dxa" w:w="80"/>
              <w:left w:type="dxa" w:w="100"/>
              <w:bottom w:type="dxa" w:w="80"/>
              <w:right w:type="dxa" w:w="100"/>
            </w:tcMar>
            <w:vAlign w:val="center"/>
          </w:tcPr>
          <w:p>
            <w:pPr>
              <w:jc w:val="left"/>
            </w:pPr>
            <w:r>
              <w:rPr>
                <w:b w:val="false"/>
                <w:bCs w:val="false"/>
                <w:i w:val="false"/>
                <w:iCs w:val="false"/>
                <w:sz w:val="19"/>
                <w:szCs w:val="19"/>
              </w:rPr>
              <w:t xml:space="preserve">Typographie</w:t>
            </w:r>
          </w:p>
        </w:tc>
        <w:tc>
          <w:tcPr>
            <w:tcW w:type="dxa" w:w="6960"/>
            <w:tcMar>
              <w:top w:type="dxa" w:w="80"/>
              <w:left w:type="dxa" w:w="100"/>
              <w:bottom w:type="dxa" w:w="80"/>
              <w:right w:type="dxa" w:w="100"/>
            </w:tcMar>
            <w:vAlign w:val="center"/>
          </w:tcPr>
          <w:p>
            <w:pPr>
              <w:jc w:val="left"/>
            </w:pPr>
            <w:r>
              <w:rPr>
                <w:b w:val="false"/>
                <w:bCs w:val="false"/>
                <w:i w:val="false"/>
                <w:iCs w:val="false"/>
                <w:sz w:val="19"/>
                <w:szCs w:val="19"/>
              </w:rPr>
              <w:t xml:space="preserve">Titre 18 sp Medium, artiste 14 sp.</w:t>
            </w:r>
          </w:p>
        </w:tc>
      </w:tr>
      <w:tr>
        <w:tc>
          <w:tcPr>
            <w:tcW w:type="dxa" w:w="24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États</w:t>
            </w:r>
          </w:p>
        </w:tc>
        <w:tc>
          <w:tcPr>
            <w:tcW w:type="dxa" w:w="696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Chargé / en attente de token / erreur / offline.</w:t>
            </w:r>
          </w:p>
        </w:tc>
      </w:tr>
      <w:tr>
        <w:tc>
          <w:tcPr>
            <w:tcW w:type="dxa" w:w="2400"/>
            <w:tcMar>
              <w:top w:type="dxa" w:w="80"/>
              <w:left w:type="dxa" w:w="100"/>
              <w:bottom w:type="dxa" w:w="80"/>
              <w:right w:type="dxa" w:w="100"/>
            </w:tcMar>
            <w:vAlign w:val="center"/>
          </w:tcPr>
          <w:p>
            <w:pPr>
              <w:jc w:val="left"/>
            </w:pPr>
            <w:r>
              <w:rPr>
                <w:b w:val="false"/>
                <w:bCs w:val="false"/>
                <w:i w:val="false"/>
                <w:iCs w:val="false"/>
                <w:sz w:val="19"/>
                <w:szCs w:val="19"/>
              </w:rPr>
              <w:t xml:space="preserve">Variantes</w:t>
            </w:r>
          </w:p>
        </w:tc>
        <w:tc>
          <w:tcPr>
            <w:tcW w:type="dxa" w:w="6960"/>
            <w:tcMar>
              <w:top w:type="dxa" w:w="80"/>
              <w:left w:type="dxa" w:w="100"/>
              <w:bottom w:type="dxa" w:w="80"/>
              <w:right w:type="dxa" w:w="100"/>
            </w:tcMar>
            <w:vAlign w:val="center"/>
          </w:tcPr>
          <w:p>
            <w:pPr>
              <w:jc w:val="left"/>
            </w:pPr>
            <w:r>
              <w:rPr>
                <w:b w:val="false"/>
                <w:bCs w:val="false"/>
                <w:i w:val="false"/>
                <w:iCs w:val="false"/>
                <w:sz w:val="19"/>
                <w:szCs w:val="19"/>
              </w:rPr>
              <w:t xml:space="preserve">Sheet (audio) / plein écran natif (vidéo, voir §4.17).</w:t>
            </w:r>
          </w:p>
        </w:tc>
      </w:tr>
      <w:tr>
        <w:tc>
          <w:tcPr>
            <w:tcW w:type="dxa" w:w="24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Comportement pressé</w:t>
            </w:r>
          </w:p>
        </w:tc>
        <w:tc>
          <w:tcPr>
            <w:tcW w:type="dxa" w:w="696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Standard sur chaque contrôle.</w:t>
            </w:r>
          </w:p>
        </w:tc>
      </w:tr>
      <w:tr>
        <w:tc>
          <w:tcPr>
            <w:tcW w:type="dxa" w:w="2400"/>
            <w:tcMar>
              <w:top w:type="dxa" w:w="80"/>
              <w:left w:type="dxa" w:w="100"/>
              <w:bottom w:type="dxa" w:w="80"/>
              <w:right w:type="dxa" w:w="100"/>
            </w:tcMar>
            <w:vAlign w:val="center"/>
          </w:tcPr>
          <w:p>
            <w:pPr>
              <w:jc w:val="left"/>
            </w:pPr>
            <w:r>
              <w:rPr>
                <w:b w:val="false"/>
                <w:bCs w:val="false"/>
                <w:i w:val="false"/>
                <w:iCs w:val="false"/>
                <w:sz w:val="19"/>
                <w:szCs w:val="19"/>
              </w:rPr>
              <w:t xml:space="preserve">Animation</w:t>
            </w:r>
          </w:p>
        </w:tc>
        <w:tc>
          <w:tcPr>
            <w:tcW w:type="dxa" w:w="6960"/>
            <w:tcMar>
              <w:top w:type="dxa" w:w="80"/>
              <w:left w:type="dxa" w:w="100"/>
              <w:bottom w:type="dxa" w:w="80"/>
              <w:right w:type="dxa" w:w="100"/>
            </w:tcMar>
            <w:vAlign w:val="center"/>
          </w:tcPr>
          <w:p>
            <w:pPr>
              <w:jc w:val="left"/>
            </w:pPr>
            <w:r>
              <w:rPr>
                <w:b w:val="false"/>
                <w:bCs w:val="false"/>
                <w:i w:val="false"/>
                <w:iCs w:val="false"/>
                <w:sz w:val="19"/>
                <w:szCs w:val="19"/>
              </w:rPr>
              <w:t xml:space="preserve">Expansion continue depuis MiniPlayer (300 ms ease-in-out).</w:t>
            </w:r>
          </w:p>
        </w:tc>
      </w:tr>
      <w:tr>
        <w:tc>
          <w:tcPr>
            <w:tcW w:type="dxa" w:w="24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Accessibilité</w:t>
            </w:r>
          </w:p>
        </w:tc>
        <w:tc>
          <w:tcPr>
            <w:tcW w:type="dxa" w:w="696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Contrôles avec labels standards, ProgressBar annoncée en position/durée.</w:t>
            </w:r>
          </w:p>
        </w:tc>
      </w:tr>
      <w:tr>
        <w:tc>
          <w:tcPr>
            <w:tcW w:type="dxa" w:w="2400"/>
            <w:tcMar>
              <w:top w:type="dxa" w:w="80"/>
              <w:left w:type="dxa" w:w="100"/>
              <w:bottom w:type="dxa" w:w="80"/>
              <w:right w:type="dxa" w:w="100"/>
            </w:tcMar>
            <w:vAlign w:val="center"/>
          </w:tcPr>
          <w:p>
            <w:pPr>
              <w:jc w:val="left"/>
            </w:pPr>
            <w:r>
              <w:rPr>
                <w:b w:val="false"/>
                <w:bCs w:val="false"/>
                <w:i w:val="false"/>
                <w:iCs w:val="false"/>
                <w:sz w:val="19"/>
                <w:szCs w:val="19"/>
              </w:rPr>
              <w:t xml:space="preserve">Réutilisation Flutter</w:t>
            </w:r>
          </w:p>
        </w:tc>
        <w:tc>
          <w:tcPr>
            <w:tcW w:type="dxa" w:w="6960"/>
            <w:tcMar>
              <w:top w:type="dxa" w:w="80"/>
              <w:left w:type="dxa" w:w="100"/>
              <w:bottom w:type="dxa" w:w="80"/>
              <w:right w:type="dxa" w:w="100"/>
            </w:tcMar>
            <w:vAlign w:val="center"/>
          </w:tcPr>
          <w:p>
            <w:pPr>
              <w:jc w:val="left"/>
            </w:pPr>
            <w:r>
              <w:rPr>
                <w:b w:val="false"/>
                <w:bCs w:val="false"/>
                <w:i w:val="false"/>
                <w:iCs w:val="false"/>
                <w:sz w:val="19"/>
                <w:szCs w:val="19"/>
              </w:rPr>
              <w:t xml:space="preserve">features/player/presentation/widgets/full_player_sheet.dart.</w:t>
            </w:r>
          </w:p>
        </w:tc>
      </w:tr>
    </w:tbl>
    <w:p>
      <w:pPr>
        <w:spacing w:after="120"/>
      </w:pPr>
    </w:p>
    <w:p>
      <w:pPr>
        <w:pStyle w:val="Heading4"/>
        <w:spacing w:after="80" w:before="240"/>
      </w:pPr>
      <w:r>
        <w:rPr>
          <w:b/>
          <w:bCs/>
          <w:color w:val="16161A"/>
        </w:rPr>
        <w:t xml:space="preserve">SearchField</w:t>
      </w:r>
    </w:p>
    <w:tbl>
      <w:tblPr>
        <w:tblW w:type="dxa" w:w="9360"/>
        <w:tblBorders>
          <w:top w:val="single" w:color="C9A15B" w:sz="4"/>
          <w:left w:val="single" w:color="D9D3C4" w:sz="2"/>
          <w:bottom w:val="single" w:color="C9A15B" w:sz="4"/>
          <w:right w:val="single" w:color="D9D3C4" w:sz="2"/>
          <w:insideH w:val="single" w:color="D9D3C4" w:sz="2"/>
          <w:insideV w:val="single" w:color="D9D3C4" w:sz="2"/>
        </w:tblBorders>
      </w:tblPr>
      <w:tblGrid>
        <w:gridCol w:w="2400"/>
        <w:gridCol w:w="6960"/>
      </w:tblGrid>
      <w:tr>
        <w:trPr>
          <w:tblHeader/>
        </w:trPr>
        <w:tc>
          <w:tcPr>
            <w:tcW w:type="dxa" w:w="2400"/>
            <w:shd w:fill="2A2A20" w:val="clear"/>
            <w:tcMar>
              <w:top w:type="dxa" w:w="80"/>
              <w:left w:type="dxa" w:w="100"/>
              <w:bottom w:type="dxa" w:w="80"/>
              <w:right w:type="dxa" w:w="100"/>
            </w:tcMar>
            <w:vAlign w:val="center"/>
          </w:tcPr>
          <w:p>
            <w:pPr>
              <w:jc w:val="left"/>
            </w:pPr>
            <w:r>
              <w:rPr>
                <w:b/>
                <w:bCs/>
                <w:i w:val="false"/>
                <w:iCs w:val="false"/>
                <w:color w:val="F5F1E8"/>
                <w:sz w:val="19"/>
                <w:szCs w:val="19"/>
              </w:rPr>
              <w:t xml:space="preserve">Champ</w:t>
            </w:r>
          </w:p>
        </w:tc>
        <w:tc>
          <w:tcPr>
            <w:tcW w:type="dxa" w:w="6960"/>
            <w:shd w:fill="2A2A20" w:val="clear"/>
            <w:tcMar>
              <w:top w:type="dxa" w:w="80"/>
              <w:left w:type="dxa" w:w="100"/>
              <w:bottom w:type="dxa" w:w="80"/>
              <w:right w:type="dxa" w:w="100"/>
            </w:tcMar>
            <w:vAlign w:val="center"/>
          </w:tcPr>
          <w:p>
            <w:pPr>
              <w:jc w:val="left"/>
            </w:pPr>
            <w:r>
              <w:rPr>
                <w:b/>
                <w:bCs/>
                <w:i w:val="false"/>
                <w:iCs w:val="false"/>
                <w:color w:val="F5F1E8"/>
                <w:sz w:val="19"/>
                <w:szCs w:val="19"/>
              </w:rPr>
              <w:t xml:space="preserve">Spécification</w:t>
            </w:r>
          </w:p>
        </w:tc>
      </w:tr>
      <w:tr>
        <w:tc>
          <w:tcPr>
            <w:tcW w:type="dxa" w:w="2400"/>
            <w:tcMar>
              <w:top w:type="dxa" w:w="80"/>
              <w:left w:type="dxa" w:w="100"/>
              <w:bottom w:type="dxa" w:w="80"/>
              <w:right w:type="dxa" w:w="100"/>
            </w:tcMar>
            <w:vAlign w:val="center"/>
          </w:tcPr>
          <w:p>
            <w:pPr>
              <w:jc w:val="left"/>
            </w:pPr>
            <w:r>
              <w:rPr>
                <w:b w:val="false"/>
                <w:bCs w:val="false"/>
                <w:i w:val="false"/>
                <w:iCs w:val="false"/>
                <w:sz w:val="19"/>
                <w:szCs w:val="19"/>
              </w:rPr>
              <w:t xml:space="preserve">Rôle</w:t>
            </w:r>
          </w:p>
        </w:tc>
        <w:tc>
          <w:tcPr>
            <w:tcW w:type="dxa" w:w="6960"/>
            <w:tcMar>
              <w:top w:type="dxa" w:w="80"/>
              <w:left w:type="dxa" w:w="100"/>
              <w:bottom w:type="dxa" w:w="80"/>
              <w:right w:type="dxa" w:w="100"/>
            </w:tcMar>
            <w:vAlign w:val="center"/>
          </w:tcPr>
          <w:p>
            <w:pPr>
              <w:jc w:val="left"/>
            </w:pPr>
            <w:r>
              <w:rPr>
                <w:b w:val="false"/>
                <w:bCs w:val="false"/>
                <w:i w:val="false"/>
                <w:iCs w:val="false"/>
                <w:sz w:val="19"/>
                <w:szCs w:val="19"/>
              </w:rPr>
              <w:t xml:space="preserve">Saisie de recherche unifiée (contenu/artiste/catégorie).</w:t>
            </w:r>
          </w:p>
        </w:tc>
      </w:tr>
      <w:tr>
        <w:tc>
          <w:tcPr>
            <w:tcW w:type="dxa" w:w="24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Dimensions</w:t>
            </w:r>
          </w:p>
        </w:tc>
        <w:tc>
          <w:tcPr>
            <w:tcW w:type="dxa" w:w="696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Hauteur 44 dp, radius 22 dp (pill).</w:t>
            </w:r>
          </w:p>
        </w:tc>
      </w:tr>
      <w:tr>
        <w:tc>
          <w:tcPr>
            <w:tcW w:type="dxa" w:w="2400"/>
            <w:tcMar>
              <w:top w:type="dxa" w:w="80"/>
              <w:left w:type="dxa" w:w="100"/>
              <w:bottom w:type="dxa" w:w="80"/>
              <w:right w:type="dxa" w:w="100"/>
            </w:tcMar>
            <w:vAlign w:val="center"/>
          </w:tcPr>
          <w:p>
            <w:pPr>
              <w:jc w:val="left"/>
            </w:pPr>
            <w:r>
              <w:rPr>
                <w:b w:val="false"/>
                <w:bCs w:val="false"/>
                <w:i w:val="false"/>
                <w:iCs w:val="false"/>
                <w:sz w:val="19"/>
                <w:szCs w:val="19"/>
              </w:rPr>
              <w:t xml:space="preserve">Padding</w:t>
            </w:r>
          </w:p>
        </w:tc>
        <w:tc>
          <w:tcPr>
            <w:tcW w:type="dxa" w:w="6960"/>
            <w:tcMar>
              <w:top w:type="dxa" w:w="80"/>
              <w:left w:type="dxa" w:w="100"/>
              <w:bottom w:type="dxa" w:w="80"/>
              <w:right w:type="dxa" w:w="100"/>
            </w:tcMar>
            <w:vAlign w:val="center"/>
          </w:tcPr>
          <w:p>
            <w:pPr>
              <w:jc w:val="left"/>
            </w:pPr>
            <w:r>
              <w:rPr>
                <w:b w:val="false"/>
                <w:bCs w:val="false"/>
                <w:i w:val="false"/>
                <w:iCs w:val="false"/>
                <w:sz w:val="19"/>
                <w:szCs w:val="19"/>
              </w:rPr>
              <w:t xml:space="preserve">Icône loupe 16 dp à gauche.</w:t>
            </w:r>
          </w:p>
        </w:tc>
      </w:tr>
      <w:tr>
        <w:tc>
          <w:tcPr>
            <w:tcW w:type="dxa" w:w="24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Couleurs</w:t>
            </w:r>
          </w:p>
        </w:tc>
        <w:tc>
          <w:tcPr>
            <w:tcW w:type="dxa" w:w="696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Fond anthracite, bordure transparente au repos, or au focus.</w:t>
            </w:r>
          </w:p>
        </w:tc>
      </w:tr>
      <w:tr>
        <w:tc>
          <w:tcPr>
            <w:tcW w:type="dxa" w:w="2400"/>
            <w:tcMar>
              <w:top w:type="dxa" w:w="80"/>
              <w:left w:type="dxa" w:w="100"/>
              <w:bottom w:type="dxa" w:w="80"/>
              <w:right w:type="dxa" w:w="100"/>
            </w:tcMar>
            <w:vAlign w:val="center"/>
          </w:tcPr>
          <w:p>
            <w:pPr>
              <w:jc w:val="left"/>
            </w:pPr>
            <w:r>
              <w:rPr>
                <w:b w:val="false"/>
                <w:bCs w:val="false"/>
                <w:i w:val="false"/>
                <w:iCs w:val="false"/>
                <w:sz w:val="19"/>
                <w:szCs w:val="19"/>
              </w:rPr>
              <w:t xml:space="preserve">Typographie</w:t>
            </w:r>
          </w:p>
        </w:tc>
        <w:tc>
          <w:tcPr>
            <w:tcW w:type="dxa" w:w="6960"/>
            <w:tcMar>
              <w:top w:type="dxa" w:w="80"/>
              <w:left w:type="dxa" w:w="100"/>
              <w:bottom w:type="dxa" w:w="80"/>
              <w:right w:type="dxa" w:w="100"/>
            </w:tcMar>
            <w:vAlign w:val="center"/>
          </w:tcPr>
          <w:p>
            <w:pPr>
              <w:jc w:val="left"/>
            </w:pPr>
            <w:r>
              <w:rPr>
                <w:b w:val="false"/>
                <w:bCs w:val="false"/>
                <w:i w:val="false"/>
                <w:iCs w:val="false"/>
                <w:sz w:val="19"/>
                <w:szCs w:val="19"/>
              </w:rPr>
              <w:t xml:space="preserve">15 sp Regular.</w:t>
            </w:r>
          </w:p>
        </w:tc>
      </w:tr>
      <w:tr>
        <w:tc>
          <w:tcPr>
            <w:tcW w:type="dxa" w:w="24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États</w:t>
            </w:r>
          </w:p>
        </w:tc>
        <w:tc>
          <w:tcPr>
            <w:tcW w:type="dxa" w:w="696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empty / typing (debounce 300 ms) / results / no-results.</w:t>
            </w:r>
          </w:p>
        </w:tc>
      </w:tr>
      <w:tr>
        <w:tc>
          <w:tcPr>
            <w:tcW w:type="dxa" w:w="2400"/>
            <w:tcMar>
              <w:top w:type="dxa" w:w="80"/>
              <w:left w:type="dxa" w:w="100"/>
              <w:bottom w:type="dxa" w:w="80"/>
              <w:right w:type="dxa" w:w="100"/>
            </w:tcMar>
            <w:vAlign w:val="center"/>
          </w:tcPr>
          <w:p>
            <w:pPr>
              <w:jc w:val="left"/>
            </w:pPr>
            <w:r>
              <w:rPr>
                <w:b w:val="false"/>
                <w:bCs w:val="false"/>
                <w:i w:val="false"/>
                <w:iCs w:val="false"/>
                <w:sz w:val="19"/>
                <w:szCs w:val="19"/>
              </w:rPr>
              <w:t xml:space="preserve">Variantes</w:t>
            </w:r>
          </w:p>
        </w:tc>
        <w:tc>
          <w:tcPr>
            <w:tcW w:type="dxa" w:w="6960"/>
            <w:tcMar>
              <w:top w:type="dxa" w:w="80"/>
              <w:left w:type="dxa" w:w="100"/>
              <w:bottom w:type="dxa" w:w="80"/>
              <w:right w:type="dxa" w:w="100"/>
            </w:tcMar>
            <w:vAlign w:val="center"/>
          </w:tcPr>
          <w:p>
            <w:pPr>
              <w:jc w:val="left"/>
            </w:pPr>
            <w:r>
              <w:rPr>
                <w:b w:val="false"/>
                <w:bCs w:val="false"/>
                <w:i w:val="false"/>
                <w:iCs w:val="false"/>
                <w:sz w:val="19"/>
                <w:szCs w:val="19"/>
              </w:rPr>
              <w:t xml:space="preserve">Barre pleine (Découvrir) / compacte (Mes achats).</w:t>
            </w:r>
          </w:p>
        </w:tc>
      </w:tr>
      <w:tr>
        <w:tc>
          <w:tcPr>
            <w:tcW w:type="dxa" w:w="24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Comportement pressé</w:t>
            </w:r>
          </w:p>
        </w:tc>
        <w:tc>
          <w:tcPr>
            <w:tcW w:type="dxa" w:w="696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Non applicable (champ de texte).</w:t>
            </w:r>
          </w:p>
        </w:tc>
      </w:tr>
      <w:tr>
        <w:tc>
          <w:tcPr>
            <w:tcW w:type="dxa" w:w="2400"/>
            <w:tcMar>
              <w:top w:type="dxa" w:w="80"/>
              <w:left w:type="dxa" w:w="100"/>
              <w:bottom w:type="dxa" w:w="80"/>
              <w:right w:type="dxa" w:w="100"/>
            </w:tcMar>
            <w:vAlign w:val="center"/>
          </w:tcPr>
          <w:p>
            <w:pPr>
              <w:jc w:val="left"/>
            </w:pPr>
            <w:r>
              <w:rPr>
                <w:b w:val="false"/>
                <w:bCs w:val="false"/>
                <w:i w:val="false"/>
                <w:iCs w:val="false"/>
                <w:sz w:val="19"/>
                <w:szCs w:val="19"/>
              </w:rPr>
              <w:t xml:space="preserve">Animation</w:t>
            </w:r>
          </w:p>
        </w:tc>
        <w:tc>
          <w:tcPr>
            <w:tcW w:type="dxa" w:w="6960"/>
            <w:tcMar>
              <w:top w:type="dxa" w:w="80"/>
              <w:left w:type="dxa" w:w="100"/>
              <w:bottom w:type="dxa" w:w="80"/>
              <w:right w:type="dxa" w:w="100"/>
            </w:tcMar>
            <w:vAlign w:val="center"/>
          </w:tcPr>
          <w:p>
            <w:pPr>
              <w:jc w:val="left"/>
            </w:pPr>
            <w:r>
              <w:rPr>
                <w:b w:val="false"/>
                <w:bCs w:val="false"/>
                <w:i w:val="false"/>
                <w:iCs w:val="false"/>
                <w:sz w:val="19"/>
                <w:szCs w:val="19"/>
              </w:rPr>
              <w:t xml:space="preserve">Fondu des résultats (200 ms) au changement de requête.</w:t>
            </w:r>
          </w:p>
        </w:tc>
      </w:tr>
      <w:tr>
        <w:tc>
          <w:tcPr>
            <w:tcW w:type="dxa" w:w="24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Accessibilité</w:t>
            </w:r>
          </w:p>
        </w:tc>
        <w:tc>
          <w:tcPr>
            <w:tcW w:type="dxa" w:w="696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Annonce du nombre de résultats en live region.</w:t>
            </w:r>
          </w:p>
        </w:tc>
      </w:tr>
      <w:tr>
        <w:tc>
          <w:tcPr>
            <w:tcW w:type="dxa" w:w="2400"/>
            <w:tcMar>
              <w:top w:type="dxa" w:w="80"/>
              <w:left w:type="dxa" w:w="100"/>
              <w:bottom w:type="dxa" w:w="80"/>
              <w:right w:type="dxa" w:w="100"/>
            </w:tcMar>
            <w:vAlign w:val="center"/>
          </w:tcPr>
          <w:p>
            <w:pPr>
              <w:jc w:val="left"/>
            </w:pPr>
            <w:r>
              <w:rPr>
                <w:b w:val="false"/>
                <w:bCs w:val="false"/>
                <w:i w:val="false"/>
                <w:iCs w:val="false"/>
                <w:sz w:val="19"/>
                <w:szCs w:val="19"/>
              </w:rPr>
              <w:t xml:space="preserve">Réutilisation Flutter</w:t>
            </w:r>
          </w:p>
        </w:tc>
        <w:tc>
          <w:tcPr>
            <w:tcW w:type="dxa" w:w="6960"/>
            <w:tcMar>
              <w:top w:type="dxa" w:w="80"/>
              <w:left w:type="dxa" w:w="100"/>
              <w:bottom w:type="dxa" w:w="80"/>
              <w:right w:type="dxa" w:w="100"/>
            </w:tcMar>
            <w:vAlign w:val="center"/>
          </w:tcPr>
          <w:p>
            <w:pPr>
              <w:jc w:val="left"/>
            </w:pPr>
            <w:r>
              <w:rPr>
                <w:b w:val="false"/>
                <w:bCs w:val="false"/>
                <w:i w:val="false"/>
                <w:iCs w:val="false"/>
                <w:sz w:val="19"/>
                <w:szCs w:val="19"/>
              </w:rPr>
              <w:t xml:space="preserve">core/widgets/inputs/search_field.dart.</w:t>
            </w:r>
          </w:p>
        </w:tc>
      </w:tr>
    </w:tbl>
    <w:p>
      <w:pPr>
        <w:spacing w:after="120"/>
      </w:pPr>
    </w:p>
    <w:p>
      <w:pPr>
        <w:pStyle w:val="Heading4"/>
        <w:spacing w:after="80" w:before="240"/>
      </w:pPr>
      <w:r>
        <w:rPr>
          <w:b/>
          <w:bCs/>
          <w:color w:val="16161A"/>
        </w:rPr>
        <w:t xml:space="preserve">InputField</w:t>
      </w:r>
    </w:p>
    <w:tbl>
      <w:tblPr>
        <w:tblW w:type="dxa" w:w="9360"/>
        <w:tblBorders>
          <w:top w:val="single" w:color="C9A15B" w:sz="4"/>
          <w:left w:val="single" w:color="D9D3C4" w:sz="2"/>
          <w:bottom w:val="single" w:color="C9A15B" w:sz="4"/>
          <w:right w:val="single" w:color="D9D3C4" w:sz="2"/>
          <w:insideH w:val="single" w:color="D9D3C4" w:sz="2"/>
          <w:insideV w:val="single" w:color="D9D3C4" w:sz="2"/>
        </w:tblBorders>
      </w:tblPr>
      <w:tblGrid>
        <w:gridCol w:w="2400"/>
        <w:gridCol w:w="6960"/>
      </w:tblGrid>
      <w:tr>
        <w:trPr>
          <w:tblHeader/>
        </w:trPr>
        <w:tc>
          <w:tcPr>
            <w:tcW w:type="dxa" w:w="2400"/>
            <w:shd w:fill="2A2A20" w:val="clear"/>
            <w:tcMar>
              <w:top w:type="dxa" w:w="80"/>
              <w:left w:type="dxa" w:w="100"/>
              <w:bottom w:type="dxa" w:w="80"/>
              <w:right w:type="dxa" w:w="100"/>
            </w:tcMar>
            <w:vAlign w:val="center"/>
          </w:tcPr>
          <w:p>
            <w:pPr>
              <w:jc w:val="left"/>
            </w:pPr>
            <w:r>
              <w:rPr>
                <w:b/>
                <w:bCs/>
                <w:i w:val="false"/>
                <w:iCs w:val="false"/>
                <w:color w:val="F5F1E8"/>
                <w:sz w:val="19"/>
                <w:szCs w:val="19"/>
              </w:rPr>
              <w:t xml:space="preserve">Champ</w:t>
            </w:r>
          </w:p>
        </w:tc>
        <w:tc>
          <w:tcPr>
            <w:tcW w:type="dxa" w:w="6960"/>
            <w:shd w:fill="2A2A20" w:val="clear"/>
            <w:tcMar>
              <w:top w:type="dxa" w:w="80"/>
              <w:left w:type="dxa" w:w="100"/>
              <w:bottom w:type="dxa" w:w="80"/>
              <w:right w:type="dxa" w:w="100"/>
            </w:tcMar>
            <w:vAlign w:val="center"/>
          </w:tcPr>
          <w:p>
            <w:pPr>
              <w:jc w:val="left"/>
            </w:pPr>
            <w:r>
              <w:rPr>
                <w:b/>
                <w:bCs/>
                <w:i w:val="false"/>
                <w:iCs w:val="false"/>
                <w:color w:val="F5F1E8"/>
                <w:sz w:val="19"/>
                <w:szCs w:val="19"/>
              </w:rPr>
              <w:t xml:space="preserve">Spécification</w:t>
            </w:r>
          </w:p>
        </w:tc>
      </w:tr>
      <w:tr>
        <w:tc>
          <w:tcPr>
            <w:tcW w:type="dxa" w:w="2400"/>
            <w:tcMar>
              <w:top w:type="dxa" w:w="80"/>
              <w:left w:type="dxa" w:w="100"/>
              <w:bottom w:type="dxa" w:w="80"/>
              <w:right w:type="dxa" w:w="100"/>
            </w:tcMar>
            <w:vAlign w:val="center"/>
          </w:tcPr>
          <w:p>
            <w:pPr>
              <w:jc w:val="left"/>
            </w:pPr>
            <w:r>
              <w:rPr>
                <w:b w:val="false"/>
                <w:bCs w:val="false"/>
                <w:i w:val="false"/>
                <w:iCs w:val="false"/>
                <w:sz w:val="19"/>
                <w:szCs w:val="19"/>
              </w:rPr>
              <w:t xml:space="preserve">Rôle</w:t>
            </w:r>
          </w:p>
        </w:tc>
        <w:tc>
          <w:tcPr>
            <w:tcW w:type="dxa" w:w="6960"/>
            <w:tcMar>
              <w:top w:type="dxa" w:w="80"/>
              <w:left w:type="dxa" w:w="100"/>
              <w:bottom w:type="dxa" w:w="80"/>
              <w:right w:type="dxa" w:w="100"/>
            </w:tcMar>
            <w:vAlign w:val="center"/>
          </w:tcPr>
          <w:p>
            <w:pPr>
              <w:jc w:val="left"/>
            </w:pPr>
            <w:r>
              <w:rPr>
                <w:b w:val="false"/>
                <w:bCs w:val="false"/>
                <w:i w:val="false"/>
                <w:iCs w:val="false"/>
                <w:sz w:val="19"/>
                <w:szCs w:val="19"/>
              </w:rPr>
              <w:t xml:space="preserve">Champ de saisie générique (texte, email, montant).</w:t>
            </w:r>
          </w:p>
        </w:tc>
      </w:tr>
      <w:tr>
        <w:tc>
          <w:tcPr>
            <w:tcW w:type="dxa" w:w="24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Dimensions</w:t>
            </w:r>
          </w:p>
        </w:tc>
        <w:tc>
          <w:tcPr>
            <w:tcW w:type="dxa" w:w="696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Hauteur 48 dp, radius 10 dp.</w:t>
            </w:r>
          </w:p>
        </w:tc>
      </w:tr>
      <w:tr>
        <w:tc>
          <w:tcPr>
            <w:tcW w:type="dxa" w:w="2400"/>
            <w:tcMar>
              <w:top w:type="dxa" w:w="80"/>
              <w:left w:type="dxa" w:w="100"/>
              <w:bottom w:type="dxa" w:w="80"/>
              <w:right w:type="dxa" w:w="100"/>
            </w:tcMar>
            <w:vAlign w:val="center"/>
          </w:tcPr>
          <w:p>
            <w:pPr>
              <w:jc w:val="left"/>
            </w:pPr>
            <w:r>
              <w:rPr>
                <w:b w:val="false"/>
                <w:bCs w:val="false"/>
                <w:i w:val="false"/>
                <w:iCs w:val="false"/>
                <w:sz w:val="19"/>
                <w:szCs w:val="19"/>
              </w:rPr>
              <w:t xml:space="preserve">Padding</w:t>
            </w:r>
          </w:p>
        </w:tc>
        <w:tc>
          <w:tcPr>
            <w:tcW w:type="dxa" w:w="6960"/>
            <w:tcMar>
              <w:top w:type="dxa" w:w="80"/>
              <w:left w:type="dxa" w:w="100"/>
              <w:bottom w:type="dxa" w:w="80"/>
              <w:right w:type="dxa" w:w="100"/>
            </w:tcMar>
            <w:vAlign w:val="center"/>
          </w:tcPr>
          <w:p>
            <w:pPr>
              <w:jc w:val="left"/>
            </w:pPr>
            <w:r>
              <w:rPr>
                <w:b w:val="false"/>
                <w:bCs w:val="false"/>
                <w:i w:val="false"/>
                <w:iCs w:val="false"/>
                <w:sz w:val="19"/>
                <w:szCs w:val="19"/>
              </w:rPr>
              <w:t xml:space="preserve">16 dp horizontal.</w:t>
            </w:r>
          </w:p>
        </w:tc>
      </w:tr>
      <w:tr>
        <w:tc>
          <w:tcPr>
            <w:tcW w:type="dxa" w:w="24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Couleurs</w:t>
            </w:r>
          </w:p>
        </w:tc>
        <w:tc>
          <w:tcPr>
            <w:tcW w:type="dxa" w:w="696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Bordure 1 dp gris chaud, focus = bordure or, erreur = bordure rouge.</w:t>
            </w:r>
          </w:p>
        </w:tc>
      </w:tr>
      <w:tr>
        <w:tc>
          <w:tcPr>
            <w:tcW w:type="dxa" w:w="2400"/>
            <w:tcMar>
              <w:top w:type="dxa" w:w="80"/>
              <w:left w:type="dxa" w:w="100"/>
              <w:bottom w:type="dxa" w:w="80"/>
              <w:right w:type="dxa" w:w="100"/>
            </w:tcMar>
            <w:vAlign w:val="center"/>
          </w:tcPr>
          <w:p>
            <w:pPr>
              <w:jc w:val="left"/>
            </w:pPr>
            <w:r>
              <w:rPr>
                <w:b w:val="false"/>
                <w:bCs w:val="false"/>
                <w:i w:val="false"/>
                <w:iCs w:val="false"/>
                <w:sz w:val="19"/>
                <w:szCs w:val="19"/>
              </w:rPr>
              <w:t xml:space="preserve">Typographie</w:t>
            </w:r>
          </w:p>
        </w:tc>
        <w:tc>
          <w:tcPr>
            <w:tcW w:type="dxa" w:w="6960"/>
            <w:tcMar>
              <w:top w:type="dxa" w:w="80"/>
              <w:left w:type="dxa" w:w="100"/>
              <w:bottom w:type="dxa" w:w="80"/>
              <w:right w:type="dxa" w:w="100"/>
            </w:tcMar>
            <w:vAlign w:val="center"/>
          </w:tcPr>
          <w:p>
            <w:pPr>
              <w:jc w:val="left"/>
            </w:pPr>
            <w:r>
              <w:rPr>
                <w:b w:val="false"/>
                <w:bCs w:val="false"/>
                <w:i w:val="false"/>
                <w:iCs w:val="false"/>
                <w:sz w:val="19"/>
                <w:szCs w:val="19"/>
              </w:rPr>
              <w:t xml:space="preserve">15 sp Regular.</w:t>
            </w:r>
          </w:p>
        </w:tc>
      </w:tr>
      <w:tr>
        <w:tc>
          <w:tcPr>
            <w:tcW w:type="dxa" w:w="24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États</w:t>
            </w:r>
          </w:p>
        </w:tc>
        <w:tc>
          <w:tcPr>
            <w:tcW w:type="dxa" w:w="696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empty / filled / focused / error (+ texte d'aide).</w:t>
            </w:r>
          </w:p>
        </w:tc>
      </w:tr>
      <w:tr>
        <w:tc>
          <w:tcPr>
            <w:tcW w:type="dxa" w:w="2400"/>
            <w:tcMar>
              <w:top w:type="dxa" w:w="80"/>
              <w:left w:type="dxa" w:w="100"/>
              <w:bottom w:type="dxa" w:w="80"/>
              <w:right w:type="dxa" w:w="100"/>
            </w:tcMar>
            <w:vAlign w:val="center"/>
          </w:tcPr>
          <w:p>
            <w:pPr>
              <w:jc w:val="left"/>
            </w:pPr>
            <w:r>
              <w:rPr>
                <w:b w:val="false"/>
                <w:bCs w:val="false"/>
                <w:i w:val="false"/>
                <w:iCs w:val="false"/>
                <w:sz w:val="19"/>
                <w:szCs w:val="19"/>
              </w:rPr>
              <w:t xml:space="preserve">Variantes</w:t>
            </w:r>
          </w:p>
        </w:tc>
        <w:tc>
          <w:tcPr>
            <w:tcW w:type="dxa" w:w="6960"/>
            <w:tcMar>
              <w:top w:type="dxa" w:w="80"/>
              <w:left w:type="dxa" w:w="100"/>
              <w:bottom w:type="dxa" w:w="80"/>
              <w:right w:type="dxa" w:w="100"/>
            </w:tcMar>
            <w:vAlign w:val="center"/>
          </w:tcPr>
          <w:p>
            <w:pPr>
              <w:jc w:val="left"/>
            </w:pPr>
            <w:r>
              <w:rPr>
                <w:b w:val="false"/>
                <w:bCs w:val="false"/>
                <w:i w:val="false"/>
                <w:iCs w:val="false"/>
                <w:sz w:val="19"/>
                <w:szCs w:val="19"/>
              </w:rPr>
              <w:t xml:space="preserve">Standard / multiligne (description, hors périmètre utilisateur final).</w:t>
            </w:r>
          </w:p>
        </w:tc>
      </w:tr>
      <w:tr>
        <w:tc>
          <w:tcPr>
            <w:tcW w:type="dxa" w:w="24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Comportement pressé</w:t>
            </w:r>
          </w:p>
        </w:tc>
        <w:tc>
          <w:tcPr>
            <w:tcW w:type="dxa" w:w="696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Non applicable.</w:t>
            </w:r>
          </w:p>
        </w:tc>
      </w:tr>
      <w:tr>
        <w:tc>
          <w:tcPr>
            <w:tcW w:type="dxa" w:w="2400"/>
            <w:tcMar>
              <w:top w:type="dxa" w:w="80"/>
              <w:left w:type="dxa" w:w="100"/>
              <w:bottom w:type="dxa" w:w="80"/>
              <w:right w:type="dxa" w:w="100"/>
            </w:tcMar>
            <w:vAlign w:val="center"/>
          </w:tcPr>
          <w:p>
            <w:pPr>
              <w:jc w:val="left"/>
            </w:pPr>
            <w:r>
              <w:rPr>
                <w:b w:val="false"/>
                <w:bCs w:val="false"/>
                <w:i w:val="false"/>
                <w:iCs w:val="false"/>
                <w:sz w:val="19"/>
                <w:szCs w:val="19"/>
              </w:rPr>
              <w:t xml:space="preserve">Animation</w:t>
            </w:r>
          </w:p>
        </w:tc>
        <w:tc>
          <w:tcPr>
            <w:tcW w:type="dxa" w:w="6960"/>
            <w:tcMar>
              <w:top w:type="dxa" w:w="80"/>
              <w:left w:type="dxa" w:w="100"/>
              <w:bottom w:type="dxa" w:w="80"/>
              <w:right w:type="dxa" w:w="100"/>
            </w:tcMar>
            <w:vAlign w:val="center"/>
          </w:tcPr>
          <w:p>
            <w:pPr>
              <w:jc w:val="left"/>
            </w:pPr>
            <w:r>
              <w:rPr>
                <w:b w:val="false"/>
                <w:bCs w:val="false"/>
                <w:i w:val="false"/>
                <w:iCs w:val="false"/>
                <w:sz w:val="19"/>
                <w:szCs w:val="19"/>
              </w:rPr>
              <w:t xml:space="preserve">Transition de bordure 150 ms au focus.</w:t>
            </w:r>
          </w:p>
        </w:tc>
      </w:tr>
      <w:tr>
        <w:tc>
          <w:tcPr>
            <w:tcW w:type="dxa" w:w="24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Accessibilité</w:t>
            </w:r>
          </w:p>
        </w:tc>
        <w:tc>
          <w:tcPr>
            <w:tcW w:type="dxa" w:w="696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Label explicite lié via labelText, jamais un placeholder seul comme label.</w:t>
            </w:r>
          </w:p>
        </w:tc>
      </w:tr>
      <w:tr>
        <w:tc>
          <w:tcPr>
            <w:tcW w:type="dxa" w:w="2400"/>
            <w:tcMar>
              <w:top w:type="dxa" w:w="80"/>
              <w:left w:type="dxa" w:w="100"/>
              <w:bottom w:type="dxa" w:w="80"/>
              <w:right w:type="dxa" w:w="100"/>
            </w:tcMar>
            <w:vAlign w:val="center"/>
          </w:tcPr>
          <w:p>
            <w:pPr>
              <w:jc w:val="left"/>
            </w:pPr>
            <w:r>
              <w:rPr>
                <w:b w:val="false"/>
                <w:bCs w:val="false"/>
                <w:i w:val="false"/>
                <w:iCs w:val="false"/>
                <w:sz w:val="19"/>
                <w:szCs w:val="19"/>
              </w:rPr>
              <w:t xml:space="preserve">Réutilisation Flutter</w:t>
            </w:r>
          </w:p>
        </w:tc>
        <w:tc>
          <w:tcPr>
            <w:tcW w:type="dxa" w:w="6960"/>
            <w:tcMar>
              <w:top w:type="dxa" w:w="80"/>
              <w:left w:type="dxa" w:w="100"/>
              <w:bottom w:type="dxa" w:w="80"/>
              <w:right w:type="dxa" w:w="100"/>
            </w:tcMar>
            <w:vAlign w:val="center"/>
          </w:tcPr>
          <w:p>
            <w:pPr>
              <w:jc w:val="left"/>
            </w:pPr>
            <w:r>
              <w:rPr>
                <w:b w:val="false"/>
                <w:bCs w:val="false"/>
                <w:i w:val="false"/>
                <w:iCs w:val="false"/>
                <w:sz w:val="19"/>
                <w:szCs w:val="19"/>
              </w:rPr>
              <w:t xml:space="preserve">core/widgets/inputs/kora_input_field.dart.</w:t>
            </w:r>
          </w:p>
        </w:tc>
      </w:tr>
    </w:tbl>
    <w:p>
      <w:pPr>
        <w:spacing w:after="120"/>
      </w:pPr>
    </w:p>
    <w:p>
      <w:pPr>
        <w:pStyle w:val="Heading4"/>
        <w:spacing w:after="80" w:before="240"/>
      </w:pPr>
      <w:r>
        <w:rPr>
          <w:b/>
          <w:bCs/>
          <w:color w:val="16161A"/>
        </w:rPr>
        <w:t xml:space="preserve">PhoneInput</w:t>
      </w:r>
    </w:p>
    <w:tbl>
      <w:tblPr>
        <w:tblW w:type="dxa" w:w="9360"/>
        <w:tblBorders>
          <w:top w:val="single" w:color="C9A15B" w:sz="4"/>
          <w:left w:val="single" w:color="D9D3C4" w:sz="2"/>
          <w:bottom w:val="single" w:color="C9A15B" w:sz="4"/>
          <w:right w:val="single" w:color="D9D3C4" w:sz="2"/>
          <w:insideH w:val="single" w:color="D9D3C4" w:sz="2"/>
          <w:insideV w:val="single" w:color="D9D3C4" w:sz="2"/>
        </w:tblBorders>
      </w:tblPr>
      <w:tblGrid>
        <w:gridCol w:w="2400"/>
        <w:gridCol w:w="6960"/>
      </w:tblGrid>
      <w:tr>
        <w:trPr>
          <w:tblHeader/>
        </w:trPr>
        <w:tc>
          <w:tcPr>
            <w:tcW w:type="dxa" w:w="2400"/>
            <w:shd w:fill="2A2A20" w:val="clear"/>
            <w:tcMar>
              <w:top w:type="dxa" w:w="80"/>
              <w:left w:type="dxa" w:w="100"/>
              <w:bottom w:type="dxa" w:w="80"/>
              <w:right w:type="dxa" w:w="100"/>
            </w:tcMar>
            <w:vAlign w:val="center"/>
          </w:tcPr>
          <w:p>
            <w:pPr>
              <w:jc w:val="left"/>
            </w:pPr>
            <w:r>
              <w:rPr>
                <w:b/>
                <w:bCs/>
                <w:i w:val="false"/>
                <w:iCs w:val="false"/>
                <w:color w:val="F5F1E8"/>
                <w:sz w:val="19"/>
                <w:szCs w:val="19"/>
              </w:rPr>
              <w:t xml:space="preserve">Champ</w:t>
            </w:r>
          </w:p>
        </w:tc>
        <w:tc>
          <w:tcPr>
            <w:tcW w:type="dxa" w:w="6960"/>
            <w:shd w:fill="2A2A20" w:val="clear"/>
            <w:tcMar>
              <w:top w:type="dxa" w:w="80"/>
              <w:left w:type="dxa" w:w="100"/>
              <w:bottom w:type="dxa" w:w="80"/>
              <w:right w:type="dxa" w:w="100"/>
            </w:tcMar>
            <w:vAlign w:val="center"/>
          </w:tcPr>
          <w:p>
            <w:pPr>
              <w:jc w:val="left"/>
            </w:pPr>
            <w:r>
              <w:rPr>
                <w:b/>
                <w:bCs/>
                <w:i w:val="false"/>
                <w:iCs w:val="false"/>
                <w:color w:val="F5F1E8"/>
                <w:sz w:val="19"/>
                <w:szCs w:val="19"/>
              </w:rPr>
              <w:t xml:space="preserve">Spécification</w:t>
            </w:r>
          </w:p>
        </w:tc>
      </w:tr>
      <w:tr>
        <w:tc>
          <w:tcPr>
            <w:tcW w:type="dxa" w:w="2400"/>
            <w:tcMar>
              <w:top w:type="dxa" w:w="80"/>
              <w:left w:type="dxa" w:w="100"/>
              <w:bottom w:type="dxa" w:w="80"/>
              <w:right w:type="dxa" w:w="100"/>
            </w:tcMar>
            <w:vAlign w:val="center"/>
          </w:tcPr>
          <w:p>
            <w:pPr>
              <w:jc w:val="left"/>
            </w:pPr>
            <w:r>
              <w:rPr>
                <w:b w:val="false"/>
                <w:bCs w:val="false"/>
                <w:i w:val="false"/>
                <w:iCs w:val="false"/>
                <w:sz w:val="19"/>
                <w:szCs w:val="19"/>
              </w:rPr>
              <w:t xml:space="preserve">Rôle</w:t>
            </w:r>
          </w:p>
        </w:tc>
        <w:tc>
          <w:tcPr>
            <w:tcW w:type="dxa" w:w="6960"/>
            <w:tcMar>
              <w:top w:type="dxa" w:w="80"/>
              <w:left w:type="dxa" w:w="100"/>
              <w:bottom w:type="dxa" w:w="80"/>
              <w:right w:type="dxa" w:w="100"/>
            </w:tcMar>
            <w:vAlign w:val="center"/>
          </w:tcPr>
          <w:p>
            <w:pPr>
              <w:jc w:val="left"/>
            </w:pPr>
            <w:r>
              <w:rPr>
                <w:b w:val="false"/>
                <w:bCs w:val="false"/>
                <w:i w:val="false"/>
                <w:iCs w:val="false"/>
                <w:sz w:val="19"/>
                <w:szCs w:val="19"/>
              </w:rPr>
              <w:t xml:space="preserve">Saisie de numéro de téléphone avec sélecteur de pays.</w:t>
            </w:r>
          </w:p>
        </w:tc>
      </w:tr>
      <w:tr>
        <w:tc>
          <w:tcPr>
            <w:tcW w:type="dxa" w:w="24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Dimensions</w:t>
            </w:r>
          </w:p>
        </w:tc>
        <w:tc>
          <w:tcPr>
            <w:tcW w:type="dxa" w:w="696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Identique InputField, sélecteur pays intégré à gauche (drapeau + indicatif).</w:t>
            </w:r>
          </w:p>
        </w:tc>
      </w:tr>
      <w:tr>
        <w:tc>
          <w:tcPr>
            <w:tcW w:type="dxa" w:w="2400"/>
            <w:tcMar>
              <w:top w:type="dxa" w:w="80"/>
              <w:left w:type="dxa" w:w="100"/>
              <w:bottom w:type="dxa" w:w="80"/>
              <w:right w:type="dxa" w:w="100"/>
            </w:tcMar>
            <w:vAlign w:val="center"/>
          </w:tcPr>
          <w:p>
            <w:pPr>
              <w:jc w:val="left"/>
            </w:pPr>
            <w:r>
              <w:rPr>
                <w:b w:val="false"/>
                <w:bCs w:val="false"/>
                <w:i w:val="false"/>
                <w:iCs w:val="false"/>
                <w:sz w:val="19"/>
                <w:szCs w:val="19"/>
              </w:rPr>
              <w:t xml:space="preserve">Padding</w:t>
            </w:r>
          </w:p>
        </w:tc>
        <w:tc>
          <w:tcPr>
            <w:tcW w:type="dxa" w:w="6960"/>
            <w:tcMar>
              <w:top w:type="dxa" w:w="80"/>
              <w:left w:type="dxa" w:w="100"/>
              <w:bottom w:type="dxa" w:w="80"/>
              <w:right w:type="dxa" w:w="100"/>
            </w:tcMar>
            <w:vAlign w:val="center"/>
          </w:tcPr>
          <w:p>
            <w:pPr>
              <w:jc w:val="left"/>
            </w:pPr>
            <w:r>
              <w:rPr>
                <w:b w:val="false"/>
                <w:bCs w:val="false"/>
                <w:i w:val="false"/>
                <w:iCs w:val="false"/>
                <w:sz w:val="19"/>
                <w:szCs w:val="19"/>
              </w:rPr>
              <w:t xml:space="preserve">Identique InputField.</w:t>
            </w:r>
          </w:p>
        </w:tc>
      </w:tr>
      <w:tr>
        <w:tc>
          <w:tcPr>
            <w:tcW w:type="dxa" w:w="24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Couleurs</w:t>
            </w:r>
          </w:p>
        </w:tc>
        <w:tc>
          <w:tcPr>
            <w:tcW w:type="dxa" w:w="696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Identique InputField.</w:t>
            </w:r>
          </w:p>
        </w:tc>
      </w:tr>
      <w:tr>
        <w:tc>
          <w:tcPr>
            <w:tcW w:type="dxa" w:w="2400"/>
            <w:tcMar>
              <w:top w:type="dxa" w:w="80"/>
              <w:left w:type="dxa" w:w="100"/>
              <w:bottom w:type="dxa" w:w="80"/>
              <w:right w:type="dxa" w:w="100"/>
            </w:tcMar>
            <w:vAlign w:val="center"/>
          </w:tcPr>
          <w:p>
            <w:pPr>
              <w:jc w:val="left"/>
            </w:pPr>
            <w:r>
              <w:rPr>
                <w:b w:val="false"/>
                <w:bCs w:val="false"/>
                <w:i w:val="false"/>
                <w:iCs w:val="false"/>
                <w:sz w:val="19"/>
                <w:szCs w:val="19"/>
              </w:rPr>
              <w:t xml:space="preserve">Typographie</w:t>
            </w:r>
          </w:p>
        </w:tc>
        <w:tc>
          <w:tcPr>
            <w:tcW w:type="dxa" w:w="6960"/>
            <w:tcMar>
              <w:top w:type="dxa" w:w="80"/>
              <w:left w:type="dxa" w:w="100"/>
              <w:bottom w:type="dxa" w:w="80"/>
              <w:right w:type="dxa" w:w="100"/>
            </w:tcMar>
            <w:vAlign w:val="center"/>
          </w:tcPr>
          <w:p>
            <w:pPr>
              <w:jc w:val="left"/>
            </w:pPr>
            <w:r>
              <w:rPr>
                <w:b w:val="false"/>
                <w:bCs w:val="false"/>
                <w:i w:val="false"/>
                <w:iCs w:val="false"/>
                <w:sz w:val="19"/>
                <w:szCs w:val="19"/>
              </w:rPr>
              <w:t xml:space="preserve">15 sp Regular.</w:t>
            </w:r>
          </w:p>
        </w:tc>
      </w:tr>
      <w:tr>
        <w:tc>
          <w:tcPr>
            <w:tcW w:type="dxa" w:w="24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États</w:t>
            </w:r>
          </w:p>
        </w:tc>
        <w:tc>
          <w:tcPr>
            <w:tcW w:type="dxa" w:w="696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Identique InputField + sélecteur ouvert/fermé.</w:t>
            </w:r>
          </w:p>
        </w:tc>
      </w:tr>
      <w:tr>
        <w:tc>
          <w:tcPr>
            <w:tcW w:type="dxa" w:w="2400"/>
            <w:tcMar>
              <w:top w:type="dxa" w:w="80"/>
              <w:left w:type="dxa" w:w="100"/>
              <w:bottom w:type="dxa" w:w="80"/>
              <w:right w:type="dxa" w:w="100"/>
            </w:tcMar>
            <w:vAlign w:val="center"/>
          </w:tcPr>
          <w:p>
            <w:pPr>
              <w:jc w:val="left"/>
            </w:pPr>
            <w:r>
              <w:rPr>
                <w:b w:val="false"/>
                <w:bCs w:val="false"/>
                <w:i w:val="false"/>
                <w:iCs w:val="false"/>
                <w:sz w:val="19"/>
                <w:szCs w:val="19"/>
              </w:rPr>
              <w:t xml:space="preserve">Variantes</w:t>
            </w:r>
          </w:p>
        </w:tc>
        <w:tc>
          <w:tcPr>
            <w:tcW w:type="dxa" w:w="6960"/>
            <w:tcMar>
              <w:top w:type="dxa" w:w="80"/>
              <w:left w:type="dxa" w:w="100"/>
              <w:bottom w:type="dxa" w:w="80"/>
              <w:right w:type="dxa" w:w="100"/>
            </w:tcMar>
            <w:vAlign w:val="center"/>
          </w:tcPr>
          <w:p>
            <w:pPr>
              <w:jc w:val="left"/>
            </w:pPr>
            <w:r>
              <w:rPr>
                <w:b w:val="false"/>
                <w:bCs w:val="false"/>
                <w:i w:val="false"/>
                <w:iCs w:val="false"/>
                <w:sz w:val="19"/>
                <w:szCs w:val="19"/>
              </w:rPr>
              <w:t xml:space="preserve">Avec recherche de pays par nom.</w:t>
            </w:r>
          </w:p>
        </w:tc>
      </w:tr>
      <w:tr>
        <w:tc>
          <w:tcPr>
            <w:tcW w:type="dxa" w:w="24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Comportement pressé</w:t>
            </w:r>
          </w:p>
        </w:tc>
        <w:tc>
          <w:tcPr>
            <w:tcW w:type="dxa" w:w="696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Sélecteur : fond léger au tap.</w:t>
            </w:r>
          </w:p>
        </w:tc>
      </w:tr>
      <w:tr>
        <w:tc>
          <w:tcPr>
            <w:tcW w:type="dxa" w:w="2400"/>
            <w:tcMar>
              <w:top w:type="dxa" w:w="80"/>
              <w:left w:type="dxa" w:w="100"/>
              <w:bottom w:type="dxa" w:w="80"/>
              <w:right w:type="dxa" w:w="100"/>
            </w:tcMar>
            <w:vAlign w:val="center"/>
          </w:tcPr>
          <w:p>
            <w:pPr>
              <w:jc w:val="left"/>
            </w:pPr>
            <w:r>
              <w:rPr>
                <w:b w:val="false"/>
                <w:bCs w:val="false"/>
                <w:i w:val="false"/>
                <w:iCs w:val="false"/>
                <w:sz w:val="19"/>
                <w:szCs w:val="19"/>
              </w:rPr>
              <w:t xml:space="preserve">Animation</w:t>
            </w:r>
          </w:p>
        </w:tc>
        <w:tc>
          <w:tcPr>
            <w:tcW w:type="dxa" w:w="6960"/>
            <w:tcMar>
              <w:top w:type="dxa" w:w="80"/>
              <w:left w:type="dxa" w:w="100"/>
              <w:bottom w:type="dxa" w:w="80"/>
              <w:right w:type="dxa" w:w="100"/>
            </w:tcMar>
            <w:vAlign w:val="center"/>
          </w:tcPr>
          <w:p>
            <w:pPr>
              <w:jc w:val="left"/>
            </w:pPr>
            <w:r>
              <w:rPr>
                <w:b w:val="false"/>
                <w:bCs w:val="false"/>
                <w:i w:val="false"/>
                <w:iCs w:val="false"/>
                <w:sz w:val="19"/>
                <w:szCs w:val="19"/>
              </w:rPr>
              <w:t xml:space="preserve">Bottom sheet de sélection de pays : glissement standard (220 ms).</w:t>
            </w:r>
          </w:p>
        </w:tc>
      </w:tr>
      <w:tr>
        <w:tc>
          <w:tcPr>
            <w:tcW w:type="dxa" w:w="24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Accessibilité</w:t>
            </w:r>
          </w:p>
        </w:tc>
        <w:tc>
          <w:tcPr>
            <w:tcW w:type="dxa" w:w="696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Indicatif annoncé séparément du numéro.</w:t>
            </w:r>
          </w:p>
        </w:tc>
      </w:tr>
      <w:tr>
        <w:tc>
          <w:tcPr>
            <w:tcW w:type="dxa" w:w="2400"/>
            <w:tcMar>
              <w:top w:type="dxa" w:w="80"/>
              <w:left w:type="dxa" w:w="100"/>
              <w:bottom w:type="dxa" w:w="80"/>
              <w:right w:type="dxa" w:w="100"/>
            </w:tcMar>
            <w:vAlign w:val="center"/>
          </w:tcPr>
          <w:p>
            <w:pPr>
              <w:jc w:val="left"/>
            </w:pPr>
            <w:r>
              <w:rPr>
                <w:b w:val="false"/>
                <w:bCs w:val="false"/>
                <w:i w:val="false"/>
                <w:iCs w:val="false"/>
                <w:sz w:val="19"/>
                <w:szCs w:val="19"/>
              </w:rPr>
              <w:t xml:space="preserve">Réutilisation Flutter</w:t>
            </w:r>
          </w:p>
        </w:tc>
        <w:tc>
          <w:tcPr>
            <w:tcW w:type="dxa" w:w="6960"/>
            <w:tcMar>
              <w:top w:type="dxa" w:w="80"/>
              <w:left w:type="dxa" w:w="100"/>
              <w:bottom w:type="dxa" w:w="80"/>
              <w:right w:type="dxa" w:w="100"/>
            </w:tcMar>
            <w:vAlign w:val="center"/>
          </w:tcPr>
          <w:p>
            <w:pPr>
              <w:jc w:val="left"/>
            </w:pPr>
            <w:r>
              <w:rPr>
                <w:b w:val="false"/>
                <w:bCs w:val="false"/>
                <w:i w:val="false"/>
                <w:iCs w:val="false"/>
                <w:sz w:val="19"/>
                <w:szCs w:val="19"/>
              </w:rPr>
              <w:t xml:space="preserve">features/auth/presentation/widgets/phone_input.dart.</w:t>
            </w:r>
          </w:p>
        </w:tc>
      </w:tr>
    </w:tbl>
    <w:p>
      <w:pPr>
        <w:spacing w:after="120"/>
      </w:pPr>
    </w:p>
    <w:p>
      <w:pPr>
        <w:pStyle w:val="Heading4"/>
        <w:spacing w:after="80" w:before="240"/>
      </w:pPr>
      <w:r>
        <w:rPr>
          <w:b/>
          <w:bCs/>
          <w:color w:val="16161A"/>
        </w:rPr>
        <w:t xml:space="preserve">OTPInput</w:t>
      </w:r>
    </w:p>
    <w:tbl>
      <w:tblPr>
        <w:tblW w:type="dxa" w:w="9360"/>
        <w:tblBorders>
          <w:top w:val="single" w:color="C9A15B" w:sz="4"/>
          <w:left w:val="single" w:color="D9D3C4" w:sz="2"/>
          <w:bottom w:val="single" w:color="C9A15B" w:sz="4"/>
          <w:right w:val="single" w:color="D9D3C4" w:sz="2"/>
          <w:insideH w:val="single" w:color="D9D3C4" w:sz="2"/>
          <w:insideV w:val="single" w:color="D9D3C4" w:sz="2"/>
        </w:tblBorders>
      </w:tblPr>
      <w:tblGrid>
        <w:gridCol w:w="2400"/>
        <w:gridCol w:w="6960"/>
      </w:tblGrid>
      <w:tr>
        <w:trPr>
          <w:tblHeader/>
        </w:trPr>
        <w:tc>
          <w:tcPr>
            <w:tcW w:type="dxa" w:w="2400"/>
            <w:shd w:fill="2A2A20" w:val="clear"/>
            <w:tcMar>
              <w:top w:type="dxa" w:w="80"/>
              <w:left w:type="dxa" w:w="100"/>
              <w:bottom w:type="dxa" w:w="80"/>
              <w:right w:type="dxa" w:w="100"/>
            </w:tcMar>
            <w:vAlign w:val="center"/>
          </w:tcPr>
          <w:p>
            <w:pPr>
              <w:jc w:val="left"/>
            </w:pPr>
            <w:r>
              <w:rPr>
                <w:b/>
                <w:bCs/>
                <w:i w:val="false"/>
                <w:iCs w:val="false"/>
                <w:color w:val="F5F1E8"/>
                <w:sz w:val="19"/>
                <w:szCs w:val="19"/>
              </w:rPr>
              <w:t xml:space="preserve">Champ</w:t>
            </w:r>
          </w:p>
        </w:tc>
        <w:tc>
          <w:tcPr>
            <w:tcW w:type="dxa" w:w="6960"/>
            <w:shd w:fill="2A2A20" w:val="clear"/>
            <w:tcMar>
              <w:top w:type="dxa" w:w="80"/>
              <w:left w:type="dxa" w:w="100"/>
              <w:bottom w:type="dxa" w:w="80"/>
              <w:right w:type="dxa" w:w="100"/>
            </w:tcMar>
            <w:vAlign w:val="center"/>
          </w:tcPr>
          <w:p>
            <w:pPr>
              <w:jc w:val="left"/>
            </w:pPr>
            <w:r>
              <w:rPr>
                <w:b/>
                <w:bCs/>
                <w:i w:val="false"/>
                <w:iCs w:val="false"/>
                <w:color w:val="F5F1E8"/>
                <w:sz w:val="19"/>
                <w:szCs w:val="19"/>
              </w:rPr>
              <w:t xml:space="preserve">Spécification</w:t>
            </w:r>
          </w:p>
        </w:tc>
      </w:tr>
      <w:tr>
        <w:tc>
          <w:tcPr>
            <w:tcW w:type="dxa" w:w="2400"/>
            <w:tcMar>
              <w:top w:type="dxa" w:w="80"/>
              <w:left w:type="dxa" w:w="100"/>
              <w:bottom w:type="dxa" w:w="80"/>
              <w:right w:type="dxa" w:w="100"/>
            </w:tcMar>
            <w:vAlign w:val="center"/>
          </w:tcPr>
          <w:p>
            <w:pPr>
              <w:jc w:val="left"/>
            </w:pPr>
            <w:r>
              <w:rPr>
                <w:b w:val="false"/>
                <w:bCs w:val="false"/>
                <w:i w:val="false"/>
                <w:iCs w:val="false"/>
                <w:sz w:val="19"/>
                <w:szCs w:val="19"/>
              </w:rPr>
              <w:t xml:space="preserve">Rôle</w:t>
            </w:r>
          </w:p>
        </w:tc>
        <w:tc>
          <w:tcPr>
            <w:tcW w:type="dxa" w:w="6960"/>
            <w:tcMar>
              <w:top w:type="dxa" w:w="80"/>
              <w:left w:type="dxa" w:w="100"/>
              <w:bottom w:type="dxa" w:w="80"/>
              <w:right w:type="dxa" w:w="100"/>
            </w:tcMar>
            <w:vAlign w:val="center"/>
          </w:tcPr>
          <w:p>
            <w:pPr>
              <w:jc w:val="left"/>
            </w:pPr>
            <w:r>
              <w:rPr>
                <w:b w:val="false"/>
                <w:bCs w:val="false"/>
                <w:i w:val="false"/>
                <w:iCs w:val="false"/>
                <w:sz w:val="19"/>
                <w:szCs w:val="19"/>
              </w:rPr>
              <w:t xml:space="preserve">Saisie de code à 6 chiffres (voir §4.4).</w:t>
            </w:r>
          </w:p>
        </w:tc>
      </w:tr>
      <w:tr>
        <w:tc>
          <w:tcPr>
            <w:tcW w:type="dxa" w:w="24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Dimensions</w:t>
            </w:r>
          </w:p>
        </w:tc>
        <w:tc>
          <w:tcPr>
            <w:tcW w:type="dxa" w:w="696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6 cases de 44 dp, espacement 8 dp, radius 10 dp.</w:t>
            </w:r>
          </w:p>
        </w:tc>
      </w:tr>
      <w:tr>
        <w:tc>
          <w:tcPr>
            <w:tcW w:type="dxa" w:w="2400"/>
            <w:tcMar>
              <w:top w:type="dxa" w:w="80"/>
              <w:left w:type="dxa" w:w="100"/>
              <w:bottom w:type="dxa" w:w="80"/>
              <w:right w:type="dxa" w:w="100"/>
            </w:tcMar>
            <w:vAlign w:val="center"/>
          </w:tcPr>
          <w:p>
            <w:pPr>
              <w:jc w:val="left"/>
            </w:pPr>
            <w:r>
              <w:rPr>
                <w:b w:val="false"/>
                <w:bCs w:val="false"/>
                <w:i w:val="false"/>
                <w:iCs w:val="false"/>
                <w:sz w:val="19"/>
                <w:szCs w:val="19"/>
              </w:rPr>
              <w:t xml:space="preserve">Padding</w:t>
            </w:r>
          </w:p>
        </w:tc>
        <w:tc>
          <w:tcPr>
            <w:tcW w:type="dxa" w:w="6960"/>
            <w:tcMar>
              <w:top w:type="dxa" w:w="80"/>
              <w:left w:type="dxa" w:w="100"/>
              <w:bottom w:type="dxa" w:w="80"/>
              <w:right w:type="dxa" w:w="100"/>
            </w:tcMar>
            <w:vAlign w:val="center"/>
          </w:tcPr>
          <w:p>
            <w:pPr>
              <w:jc w:val="left"/>
            </w:pPr>
            <w:r>
              <w:rPr>
                <w:b w:val="false"/>
                <w:bCs w:val="false"/>
                <w:i w:val="false"/>
                <w:iCs w:val="false"/>
                <w:sz w:val="19"/>
                <w:szCs w:val="19"/>
              </w:rPr>
              <w:t xml:space="preserve">Aucun padding interne additionnel.</w:t>
            </w:r>
          </w:p>
        </w:tc>
      </w:tr>
      <w:tr>
        <w:tc>
          <w:tcPr>
            <w:tcW w:type="dxa" w:w="24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Couleurs</w:t>
            </w:r>
          </w:p>
        </w:tc>
        <w:tc>
          <w:tcPr>
            <w:tcW w:type="dxa" w:w="696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Bordure grise, or au focus, rouge clignotant en erreur.</w:t>
            </w:r>
          </w:p>
        </w:tc>
      </w:tr>
      <w:tr>
        <w:tc>
          <w:tcPr>
            <w:tcW w:type="dxa" w:w="2400"/>
            <w:tcMar>
              <w:top w:type="dxa" w:w="80"/>
              <w:left w:type="dxa" w:w="100"/>
              <w:bottom w:type="dxa" w:w="80"/>
              <w:right w:type="dxa" w:w="100"/>
            </w:tcMar>
            <w:vAlign w:val="center"/>
          </w:tcPr>
          <w:p>
            <w:pPr>
              <w:jc w:val="left"/>
            </w:pPr>
            <w:r>
              <w:rPr>
                <w:b w:val="false"/>
                <w:bCs w:val="false"/>
                <w:i w:val="false"/>
                <w:iCs w:val="false"/>
                <w:sz w:val="19"/>
                <w:szCs w:val="19"/>
              </w:rPr>
              <w:t xml:space="preserve">Typographie</w:t>
            </w:r>
          </w:p>
        </w:tc>
        <w:tc>
          <w:tcPr>
            <w:tcW w:type="dxa" w:w="6960"/>
            <w:tcMar>
              <w:top w:type="dxa" w:w="80"/>
              <w:left w:type="dxa" w:w="100"/>
              <w:bottom w:type="dxa" w:w="80"/>
              <w:right w:type="dxa" w:w="100"/>
            </w:tcMar>
            <w:vAlign w:val="center"/>
          </w:tcPr>
          <w:p>
            <w:pPr>
              <w:jc w:val="left"/>
            </w:pPr>
            <w:r>
              <w:rPr>
                <w:b w:val="false"/>
                <w:bCs w:val="false"/>
                <w:i w:val="false"/>
                <w:iCs w:val="false"/>
                <w:sz w:val="19"/>
                <w:szCs w:val="19"/>
              </w:rPr>
              <w:t xml:space="preserve">20 sp Medium (chiffres).</w:t>
            </w:r>
          </w:p>
        </w:tc>
      </w:tr>
      <w:tr>
        <w:tc>
          <w:tcPr>
            <w:tcW w:type="dxa" w:w="24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États</w:t>
            </w:r>
          </w:p>
        </w:tc>
        <w:tc>
          <w:tcPr>
            <w:tcW w:type="dxa" w:w="696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vide / en saisie / rempli / erreur (clignote puis se vide).</w:t>
            </w:r>
          </w:p>
        </w:tc>
      </w:tr>
      <w:tr>
        <w:tc>
          <w:tcPr>
            <w:tcW w:type="dxa" w:w="2400"/>
            <w:tcMar>
              <w:top w:type="dxa" w:w="80"/>
              <w:left w:type="dxa" w:w="100"/>
              <w:bottom w:type="dxa" w:w="80"/>
              <w:right w:type="dxa" w:w="100"/>
            </w:tcMar>
            <w:vAlign w:val="center"/>
          </w:tcPr>
          <w:p>
            <w:pPr>
              <w:jc w:val="left"/>
            </w:pPr>
            <w:r>
              <w:rPr>
                <w:b w:val="false"/>
                <w:bCs w:val="false"/>
                <w:i w:val="false"/>
                <w:iCs w:val="false"/>
                <w:sz w:val="19"/>
                <w:szCs w:val="19"/>
              </w:rPr>
              <w:t xml:space="preserve">Variantes</w:t>
            </w:r>
          </w:p>
        </w:tc>
        <w:tc>
          <w:tcPr>
            <w:tcW w:type="dxa" w:w="6960"/>
            <w:tcMar>
              <w:top w:type="dxa" w:w="80"/>
              <w:left w:type="dxa" w:w="100"/>
              <w:bottom w:type="dxa" w:w="80"/>
              <w:right w:type="dxa" w:w="100"/>
            </w:tcMar>
            <w:vAlign w:val="center"/>
          </w:tcPr>
          <w:p>
            <w:pPr>
              <w:jc w:val="left"/>
            </w:pPr>
            <w:r>
              <w:rPr>
                <w:b w:val="false"/>
                <w:bCs w:val="false"/>
                <w:i w:val="false"/>
                <w:iCs w:val="false"/>
                <w:sz w:val="19"/>
                <w:szCs w:val="19"/>
              </w:rPr>
              <w:t xml:space="preserve">Aucune.</w:t>
            </w:r>
          </w:p>
        </w:tc>
      </w:tr>
      <w:tr>
        <w:tc>
          <w:tcPr>
            <w:tcW w:type="dxa" w:w="24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Comportement pressé</w:t>
            </w:r>
          </w:p>
        </w:tc>
        <w:tc>
          <w:tcPr>
            <w:tcW w:type="dxa" w:w="696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Non applicable.</w:t>
            </w:r>
          </w:p>
        </w:tc>
      </w:tr>
      <w:tr>
        <w:tc>
          <w:tcPr>
            <w:tcW w:type="dxa" w:w="2400"/>
            <w:tcMar>
              <w:top w:type="dxa" w:w="80"/>
              <w:left w:type="dxa" w:w="100"/>
              <w:bottom w:type="dxa" w:w="80"/>
              <w:right w:type="dxa" w:w="100"/>
            </w:tcMar>
            <w:vAlign w:val="center"/>
          </w:tcPr>
          <w:p>
            <w:pPr>
              <w:jc w:val="left"/>
            </w:pPr>
            <w:r>
              <w:rPr>
                <w:b w:val="false"/>
                <w:bCs w:val="false"/>
                <w:i w:val="false"/>
                <w:iCs w:val="false"/>
                <w:sz w:val="19"/>
                <w:szCs w:val="19"/>
              </w:rPr>
              <w:t xml:space="preserve">Animation</w:t>
            </w:r>
          </w:p>
        </w:tc>
        <w:tc>
          <w:tcPr>
            <w:tcW w:type="dxa" w:w="6960"/>
            <w:tcMar>
              <w:top w:type="dxa" w:w="80"/>
              <w:left w:type="dxa" w:w="100"/>
              <w:bottom w:type="dxa" w:w="80"/>
              <w:right w:type="dxa" w:w="100"/>
            </w:tcMar>
            <w:vAlign w:val="center"/>
          </w:tcPr>
          <w:p>
            <w:pPr>
              <w:jc w:val="left"/>
            </w:pPr>
            <w:r>
              <w:rPr>
                <w:b w:val="false"/>
                <w:bCs w:val="false"/>
                <w:i w:val="false"/>
                <w:iCs w:val="false"/>
                <w:sz w:val="19"/>
                <w:szCs w:val="19"/>
              </w:rPr>
              <w:t xml:space="preserve">Clignotement rouge 200 ms sur erreur.</w:t>
            </w:r>
          </w:p>
        </w:tc>
      </w:tr>
      <w:tr>
        <w:tc>
          <w:tcPr>
            <w:tcW w:type="dxa" w:w="24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Accessibilité</w:t>
            </w:r>
          </w:p>
        </w:tc>
        <w:tc>
          <w:tcPr>
            <w:tcW w:type="dxa" w:w="696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Chaque chiffre annoncé à la saisie ; autofill natif supporté.</w:t>
            </w:r>
          </w:p>
        </w:tc>
      </w:tr>
      <w:tr>
        <w:tc>
          <w:tcPr>
            <w:tcW w:type="dxa" w:w="2400"/>
            <w:tcMar>
              <w:top w:type="dxa" w:w="80"/>
              <w:left w:type="dxa" w:w="100"/>
              <w:bottom w:type="dxa" w:w="80"/>
              <w:right w:type="dxa" w:w="100"/>
            </w:tcMar>
            <w:vAlign w:val="center"/>
          </w:tcPr>
          <w:p>
            <w:pPr>
              <w:jc w:val="left"/>
            </w:pPr>
            <w:r>
              <w:rPr>
                <w:b w:val="false"/>
                <w:bCs w:val="false"/>
                <w:i w:val="false"/>
                <w:iCs w:val="false"/>
                <w:sz w:val="19"/>
                <w:szCs w:val="19"/>
              </w:rPr>
              <w:t xml:space="preserve">Réutilisation Flutter</w:t>
            </w:r>
          </w:p>
        </w:tc>
        <w:tc>
          <w:tcPr>
            <w:tcW w:type="dxa" w:w="6960"/>
            <w:tcMar>
              <w:top w:type="dxa" w:w="80"/>
              <w:left w:type="dxa" w:w="100"/>
              <w:bottom w:type="dxa" w:w="80"/>
              <w:right w:type="dxa" w:w="100"/>
            </w:tcMar>
            <w:vAlign w:val="center"/>
          </w:tcPr>
          <w:p>
            <w:pPr>
              <w:jc w:val="left"/>
            </w:pPr>
            <w:r>
              <w:rPr>
                <w:b w:val="false"/>
                <w:bCs w:val="false"/>
                <w:i w:val="false"/>
                <w:iCs w:val="false"/>
                <w:sz w:val="19"/>
                <w:szCs w:val="19"/>
              </w:rPr>
              <w:t xml:space="preserve">core/widgets/inputs/otp_input.dart.</w:t>
            </w:r>
          </w:p>
        </w:tc>
      </w:tr>
    </w:tbl>
    <w:p>
      <w:pPr>
        <w:spacing w:after="120"/>
      </w:pPr>
    </w:p>
    <w:p>
      <w:pPr>
        <w:pStyle w:val="Heading4"/>
        <w:spacing w:after="80" w:before="240"/>
      </w:pPr>
      <w:r>
        <w:rPr>
          <w:b/>
          <w:bCs/>
          <w:color w:val="16161A"/>
        </w:rPr>
        <w:t xml:space="preserve">BottomSheet</w:t>
      </w:r>
    </w:p>
    <w:tbl>
      <w:tblPr>
        <w:tblW w:type="dxa" w:w="9360"/>
        <w:tblBorders>
          <w:top w:val="single" w:color="C9A15B" w:sz="4"/>
          <w:left w:val="single" w:color="D9D3C4" w:sz="2"/>
          <w:bottom w:val="single" w:color="C9A15B" w:sz="4"/>
          <w:right w:val="single" w:color="D9D3C4" w:sz="2"/>
          <w:insideH w:val="single" w:color="D9D3C4" w:sz="2"/>
          <w:insideV w:val="single" w:color="D9D3C4" w:sz="2"/>
        </w:tblBorders>
      </w:tblPr>
      <w:tblGrid>
        <w:gridCol w:w="2400"/>
        <w:gridCol w:w="6960"/>
      </w:tblGrid>
      <w:tr>
        <w:trPr>
          <w:tblHeader/>
        </w:trPr>
        <w:tc>
          <w:tcPr>
            <w:tcW w:type="dxa" w:w="2400"/>
            <w:shd w:fill="2A2A20" w:val="clear"/>
            <w:tcMar>
              <w:top w:type="dxa" w:w="80"/>
              <w:left w:type="dxa" w:w="100"/>
              <w:bottom w:type="dxa" w:w="80"/>
              <w:right w:type="dxa" w:w="100"/>
            </w:tcMar>
            <w:vAlign w:val="center"/>
          </w:tcPr>
          <w:p>
            <w:pPr>
              <w:jc w:val="left"/>
            </w:pPr>
            <w:r>
              <w:rPr>
                <w:b/>
                <w:bCs/>
                <w:i w:val="false"/>
                <w:iCs w:val="false"/>
                <w:color w:val="F5F1E8"/>
                <w:sz w:val="19"/>
                <w:szCs w:val="19"/>
              </w:rPr>
              <w:t xml:space="preserve">Champ</w:t>
            </w:r>
          </w:p>
        </w:tc>
        <w:tc>
          <w:tcPr>
            <w:tcW w:type="dxa" w:w="6960"/>
            <w:shd w:fill="2A2A20" w:val="clear"/>
            <w:tcMar>
              <w:top w:type="dxa" w:w="80"/>
              <w:left w:type="dxa" w:w="100"/>
              <w:bottom w:type="dxa" w:w="80"/>
              <w:right w:type="dxa" w:w="100"/>
            </w:tcMar>
            <w:vAlign w:val="center"/>
          </w:tcPr>
          <w:p>
            <w:pPr>
              <w:jc w:val="left"/>
            </w:pPr>
            <w:r>
              <w:rPr>
                <w:b/>
                <w:bCs/>
                <w:i w:val="false"/>
                <w:iCs w:val="false"/>
                <w:color w:val="F5F1E8"/>
                <w:sz w:val="19"/>
                <w:szCs w:val="19"/>
              </w:rPr>
              <w:t xml:space="preserve">Spécification</w:t>
            </w:r>
          </w:p>
        </w:tc>
      </w:tr>
      <w:tr>
        <w:tc>
          <w:tcPr>
            <w:tcW w:type="dxa" w:w="2400"/>
            <w:tcMar>
              <w:top w:type="dxa" w:w="80"/>
              <w:left w:type="dxa" w:w="100"/>
              <w:bottom w:type="dxa" w:w="80"/>
              <w:right w:type="dxa" w:w="100"/>
            </w:tcMar>
            <w:vAlign w:val="center"/>
          </w:tcPr>
          <w:p>
            <w:pPr>
              <w:jc w:val="left"/>
            </w:pPr>
            <w:r>
              <w:rPr>
                <w:b w:val="false"/>
                <w:bCs w:val="false"/>
                <w:i w:val="false"/>
                <w:iCs w:val="false"/>
                <w:sz w:val="19"/>
                <w:szCs w:val="19"/>
              </w:rPr>
              <w:t xml:space="preserve">Rôle</w:t>
            </w:r>
          </w:p>
        </w:tc>
        <w:tc>
          <w:tcPr>
            <w:tcW w:type="dxa" w:w="6960"/>
            <w:tcMar>
              <w:top w:type="dxa" w:w="80"/>
              <w:left w:type="dxa" w:w="100"/>
              <w:bottom w:type="dxa" w:w="80"/>
              <w:right w:type="dxa" w:w="100"/>
            </w:tcMar>
            <w:vAlign w:val="center"/>
          </w:tcPr>
          <w:p>
            <w:pPr>
              <w:jc w:val="left"/>
            </w:pPr>
            <w:r>
              <w:rPr>
                <w:b w:val="false"/>
                <w:bCs w:val="false"/>
                <w:i w:val="false"/>
                <w:iCs w:val="false"/>
                <w:sz w:val="19"/>
                <w:szCs w:val="19"/>
              </w:rPr>
              <w:t xml:space="preserve">Conteneur pour actions contextuelles non bloquantes.</w:t>
            </w:r>
          </w:p>
        </w:tc>
      </w:tr>
      <w:tr>
        <w:tc>
          <w:tcPr>
            <w:tcW w:type="dxa" w:w="24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Dimensions</w:t>
            </w:r>
          </w:p>
        </w:tc>
        <w:tc>
          <w:tcPr>
            <w:tcW w:type="dxa" w:w="696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Hauteur adaptative, radius supérieur 20 dp (coins hauts uniquement).</w:t>
            </w:r>
          </w:p>
        </w:tc>
      </w:tr>
      <w:tr>
        <w:tc>
          <w:tcPr>
            <w:tcW w:type="dxa" w:w="2400"/>
            <w:tcMar>
              <w:top w:type="dxa" w:w="80"/>
              <w:left w:type="dxa" w:w="100"/>
              <w:bottom w:type="dxa" w:w="80"/>
              <w:right w:type="dxa" w:w="100"/>
            </w:tcMar>
            <w:vAlign w:val="center"/>
          </w:tcPr>
          <w:p>
            <w:pPr>
              <w:jc w:val="left"/>
            </w:pPr>
            <w:r>
              <w:rPr>
                <w:b w:val="false"/>
                <w:bCs w:val="false"/>
                <w:i w:val="false"/>
                <w:iCs w:val="false"/>
                <w:sz w:val="19"/>
                <w:szCs w:val="19"/>
              </w:rPr>
              <w:t xml:space="preserve">Padding</w:t>
            </w:r>
          </w:p>
        </w:tc>
        <w:tc>
          <w:tcPr>
            <w:tcW w:type="dxa" w:w="6960"/>
            <w:tcMar>
              <w:top w:type="dxa" w:w="80"/>
              <w:left w:type="dxa" w:w="100"/>
              <w:bottom w:type="dxa" w:w="80"/>
              <w:right w:type="dxa" w:w="100"/>
            </w:tcMar>
            <w:vAlign w:val="center"/>
          </w:tcPr>
          <w:p>
            <w:pPr>
              <w:jc w:val="left"/>
            </w:pPr>
            <w:r>
              <w:rPr>
                <w:b w:val="false"/>
                <w:bCs w:val="false"/>
                <w:i w:val="false"/>
                <w:iCs w:val="false"/>
                <w:sz w:val="19"/>
                <w:szCs w:val="19"/>
              </w:rPr>
              <w:t xml:space="preserve">16 dp horizontal, 12 dp au-dessus de la poignée.</w:t>
            </w:r>
          </w:p>
        </w:tc>
      </w:tr>
      <w:tr>
        <w:tc>
          <w:tcPr>
            <w:tcW w:type="dxa" w:w="24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Couleurs</w:t>
            </w:r>
          </w:p>
        </w:tc>
        <w:tc>
          <w:tcPr>
            <w:tcW w:type="dxa" w:w="696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Fond anthracite, scrim noir 40% en arrière-plan.</w:t>
            </w:r>
          </w:p>
        </w:tc>
      </w:tr>
      <w:tr>
        <w:tc>
          <w:tcPr>
            <w:tcW w:type="dxa" w:w="2400"/>
            <w:tcMar>
              <w:top w:type="dxa" w:w="80"/>
              <w:left w:type="dxa" w:w="100"/>
              <w:bottom w:type="dxa" w:w="80"/>
              <w:right w:type="dxa" w:w="100"/>
            </w:tcMar>
            <w:vAlign w:val="center"/>
          </w:tcPr>
          <w:p>
            <w:pPr>
              <w:jc w:val="left"/>
            </w:pPr>
            <w:r>
              <w:rPr>
                <w:b w:val="false"/>
                <w:bCs w:val="false"/>
                <w:i w:val="false"/>
                <w:iCs w:val="false"/>
                <w:sz w:val="19"/>
                <w:szCs w:val="19"/>
              </w:rPr>
              <w:t xml:space="preserve">Typographie</w:t>
            </w:r>
          </w:p>
        </w:tc>
        <w:tc>
          <w:tcPr>
            <w:tcW w:type="dxa" w:w="6960"/>
            <w:tcMar>
              <w:top w:type="dxa" w:w="80"/>
              <w:left w:type="dxa" w:w="100"/>
              <w:bottom w:type="dxa" w:w="80"/>
              <w:right w:type="dxa" w:w="100"/>
            </w:tcMar>
            <w:vAlign w:val="center"/>
          </w:tcPr>
          <w:p>
            <w:pPr>
              <w:jc w:val="left"/>
            </w:pPr>
            <w:r>
              <w:rPr>
                <w:b w:val="false"/>
                <w:bCs w:val="false"/>
                <w:i w:val="false"/>
                <w:iCs w:val="false"/>
                <w:sz w:val="19"/>
                <w:szCs w:val="19"/>
              </w:rPr>
              <w:t xml:space="preserve">Selon contenu (titre 16 sp Medium standard).</w:t>
            </w:r>
          </w:p>
        </w:tc>
      </w:tr>
      <w:tr>
        <w:tc>
          <w:tcPr>
            <w:tcW w:type="dxa" w:w="24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États</w:t>
            </w:r>
          </w:p>
        </w:tc>
        <w:tc>
          <w:tcPr>
            <w:tcW w:type="dxa" w:w="696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ouvert / fermeture en cours.</w:t>
            </w:r>
          </w:p>
        </w:tc>
      </w:tr>
      <w:tr>
        <w:tc>
          <w:tcPr>
            <w:tcW w:type="dxa" w:w="2400"/>
            <w:tcMar>
              <w:top w:type="dxa" w:w="80"/>
              <w:left w:type="dxa" w:w="100"/>
              <w:bottom w:type="dxa" w:w="80"/>
              <w:right w:type="dxa" w:w="100"/>
            </w:tcMar>
            <w:vAlign w:val="center"/>
          </w:tcPr>
          <w:p>
            <w:pPr>
              <w:jc w:val="left"/>
            </w:pPr>
            <w:r>
              <w:rPr>
                <w:b w:val="false"/>
                <w:bCs w:val="false"/>
                <w:i w:val="false"/>
                <w:iCs w:val="false"/>
                <w:sz w:val="19"/>
                <w:szCs w:val="19"/>
              </w:rPr>
              <w:t xml:space="preserve">Variantes</w:t>
            </w:r>
          </w:p>
        </w:tc>
        <w:tc>
          <w:tcPr>
            <w:tcW w:type="dxa" w:w="6960"/>
            <w:tcMar>
              <w:top w:type="dxa" w:w="80"/>
              <w:left w:type="dxa" w:w="100"/>
              <w:bottom w:type="dxa" w:w="80"/>
              <w:right w:type="dxa" w:w="100"/>
            </w:tcMar>
            <w:vAlign w:val="center"/>
          </w:tcPr>
          <w:p>
            <w:pPr>
              <w:jc w:val="left"/>
            </w:pPr>
            <w:r>
              <w:rPr>
                <w:b w:val="false"/>
                <w:bCs w:val="false"/>
                <w:i w:val="false"/>
                <w:iCs w:val="false"/>
                <w:sz w:val="19"/>
                <w:szCs w:val="19"/>
              </w:rPr>
              <w:t xml:space="preserve">Fixe / DraggableScrollableSheet (contenu variable, ex. Full player).</w:t>
            </w:r>
          </w:p>
        </w:tc>
      </w:tr>
      <w:tr>
        <w:tc>
          <w:tcPr>
            <w:tcW w:type="dxa" w:w="24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Comportement pressé</w:t>
            </w:r>
          </w:p>
        </w:tc>
        <w:tc>
          <w:tcPr>
            <w:tcW w:type="dxa" w:w="696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Non applicable au conteneur.</w:t>
            </w:r>
          </w:p>
        </w:tc>
      </w:tr>
      <w:tr>
        <w:tc>
          <w:tcPr>
            <w:tcW w:type="dxa" w:w="2400"/>
            <w:tcMar>
              <w:top w:type="dxa" w:w="80"/>
              <w:left w:type="dxa" w:w="100"/>
              <w:bottom w:type="dxa" w:w="80"/>
              <w:right w:type="dxa" w:w="100"/>
            </w:tcMar>
            <w:vAlign w:val="center"/>
          </w:tcPr>
          <w:p>
            <w:pPr>
              <w:jc w:val="left"/>
            </w:pPr>
            <w:r>
              <w:rPr>
                <w:b w:val="false"/>
                <w:bCs w:val="false"/>
                <w:i w:val="false"/>
                <w:iCs w:val="false"/>
                <w:sz w:val="19"/>
                <w:szCs w:val="19"/>
              </w:rPr>
              <w:t xml:space="preserve">Animation</w:t>
            </w:r>
          </w:p>
        </w:tc>
        <w:tc>
          <w:tcPr>
            <w:tcW w:type="dxa" w:w="6960"/>
            <w:tcMar>
              <w:top w:type="dxa" w:w="80"/>
              <w:left w:type="dxa" w:w="100"/>
              <w:bottom w:type="dxa" w:w="80"/>
              <w:right w:type="dxa" w:w="100"/>
            </w:tcMar>
            <w:vAlign w:val="center"/>
          </w:tcPr>
          <w:p>
            <w:pPr>
              <w:jc w:val="left"/>
            </w:pPr>
            <w:r>
              <w:rPr>
                <w:b w:val="false"/>
                <w:bCs w:val="false"/>
                <w:i w:val="false"/>
                <w:iCs w:val="false"/>
                <w:sz w:val="19"/>
                <w:szCs w:val="19"/>
              </w:rPr>
              <w:t xml:space="preserve">Glissement depuis le bas + assombrissement progressif (220 ms ease-out).</w:t>
            </w:r>
          </w:p>
        </w:tc>
      </w:tr>
      <w:tr>
        <w:tc>
          <w:tcPr>
            <w:tcW w:type="dxa" w:w="24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Accessibilité</w:t>
            </w:r>
          </w:p>
        </w:tc>
        <w:tc>
          <w:tcPr>
            <w:tcW w:type="dxa" w:w="696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Focus trap tant qu'ouvert ; poignée purement visuelle (excludeSemantics).</w:t>
            </w:r>
          </w:p>
        </w:tc>
      </w:tr>
      <w:tr>
        <w:tc>
          <w:tcPr>
            <w:tcW w:type="dxa" w:w="2400"/>
            <w:tcMar>
              <w:top w:type="dxa" w:w="80"/>
              <w:left w:type="dxa" w:w="100"/>
              <w:bottom w:type="dxa" w:w="80"/>
              <w:right w:type="dxa" w:w="100"/>
            </w:tcMar>
            <w:vAlign w:val="center"/>
          </w:tcPr>
          <w:p>
            <w:pPr>
              <w:jc w:val="left"/>
            </w:pPr>
            <w:r>
              <w:rPr>
                <w:b w:val="false"/>
                <w:bCs w:val="false"/>
                <w:i w:val="false"/>
                <w:iCs w:val="false"/>
                <w:sz w:val="19"/>
                <w:szCs w:val="19"/>
              </w:rPr>
              <w:t xml:space="preserve">Réutilisation Flutter</w:t>
            </w:r>
          </w:p>
        </w:tc>
        <w:tc>
          <w:tcPr>
            <w:tcW w:type="dxa" w:w="6960"/>
            <w:tcMar>
              <w:top w:type="dxa" w:w="80"/>
              <w:left w:type="dxa" w:w="100"/>
              <w:bottom w:type="dxa" w:w="80"/>
              <w:right w:type="dxa" w:w="100"/>
            </w:tcMar>
            <w:vAlign w:val="center"/>
          </w:tcPr>
          <w:p>
            <w:pPr>
              <w:jc w:val="left"/>
            </w:pPr>
            <w:r>
              <w:rPr>
                <w:b w:val="false"/>
                <w:bCs w:val="false"/>
                <w:i w:val="false"/>
                <w:iCs w:val="false"/>
                <w:sz w:val="19"/>
                <w:szCs w:val="19"/>
              </w:rPr>
              <w:t xml:space="preserve">core/widgets/sheets/kora_bottom_sheet.dart.</w:t>
            </w:r>
          </w:p>
        </w:tc>
      </w:tr>
    </w:tbl>
    <w:p>
      <w:pPr>
        <w:spacing w:after="120"/>
      </w:pPr>
    </w:p>
    <w:p>
      <w:pPr>
        <w:pStyle w:val="Heading4"/>
        <w:spacing w:after="80" w:before="240"/>
      </w:pPr>
      <w:r>
        <w:rPr>
          <w:b/>
          <w:bCs/>
          <w:color w:val="16161A"/>
        </w:rPr>
        <w:t xml:space="preserve">Dialog</w:t>
      </w:r>
    </w:p>
    <w:tbl>
      <w:tblPr>
        <w:tblW w:type="dxa" w:w="9360"/>
        <w:tblBorders>
          <w:top w:val="single" w:color="C9A15B" w:sz="4"/>
          <w:left w:val="single" w:color="D9D3C4" w:sz="2"/>
          <w:bottom w:val="single" w:color="C9A15B" w:sz="4"/>
          <w:right w:val="single" w:color="D9D3C4" w:sz="2"/>
          <w:insideH w:val="single" w:color="D9D3C4" w:sz="2"/>
          <w:insideV w:val="single" w:color="D9D3C4" w:sz="2"/>
        </w:tblBorders>
      </w:tblPr>
      <w:tblGrid>
        <w:gridCol w:w="2400"/>
        <w:gridCol w:w="6960"/>
      </w:tblGrid>
      <w:tr>
        <w:trPr>
          <w:tblHeader/>
        </w:trPr>
        <w:tc>
          <w:tcPr>
            <w:tcW w:type="dxa" w:w="2400"/>
            <w:shd w:fill="2A2A20" w:val="clear"/>
            <w:tcMar>
              <w:top w:type="dxa" w:w="80"/>
              <w:left w:type="dxa" w:w="100"/>
              <w:bottom w:type="dxa" w:w="80"/>
              <w:right w:type="dxa" w:w="100"/>
            </w:tcMar>
            <w:vAlign w:val="center"/>
          </w:tcPr>
          <w:p>
            <w:pPr>
              <w:jc w:val="left"/>
            </w:pPr>
            <w:r>
              <w:rPr>
                <w:b/>
                <w:bCs/>
                <w:i w:val="false"/>
                <w:iCs w:val="false"/>
                <w:color w:val="F5F1E8"/>
                <w:sz w:val="19"/>
                <w:szCs w:val="19"/>
              </w:rPr>
              <w:t xml:space="preserve">Champ</w:t>
            </w:r>
          </w:p>
        </w:tc>
        <w:tc>
          <w:tcPr>
            <w:tcW w:type="dxa" w:w="6960"/>
            <w:shd w:fill="2A2A20" w:val="clear"/>
            <w:tcMar>
              <w:top w:type="dxa" w:w="80"/>
              <w:left w:type="dxa" w:w="100"/>
              <w:bottom w:type="dxa" w:w="80"/>
              <w:right w:type="dxa" w:w="100"/>
            </w:tcMar>
            <w:vAlign w:val="center"/>
          </w:tcPr>
          <w:p>
            <w:pPr>
              <w:jc w:val="left"/>
            </w:pPr>
            <w:r>
              <w:rPr>
                <w:b/>
                <w:bCs/>
                <w:i w:val="false"/>
                <w:iCs w:val="false"/>
                <w:color w:val="F5F1E8"/>
                <w:sz w:val="19"/>
                <w:szCs w:val="19"/>
              </w:rPr>
              <w:t xml:space="preserve">Spécification</w:t>
            </w:r>
          </w:p>
        </w:tc>
      </w:tr>
      <w:tr>
        <w:tc>
          <w:tcPr>
            <w:tcW w:type="dxa" w:w="2400"/>
            <w:tcMar>
              <w:top w:type="dxa" w:w="80"/>
              <w:left w:type="dxa" w:w="100"/>
              <w:bottom w:type="dxa" w:w="80"/>
              <w:right w:type="dxa" w:w="100"/>
            </w:tcMar>
            <w:vAlign w:val="center"/>
          </w:tcPr>
          <w:p>
            <w:pPr>
              <w:jc w:val="left"/>
            </w:pPr>
            <w:r>
              <w:rPr>
                <w:b w:val="false"/>
                <w:bCs w:val="false"/>
                <w:i w:val="false"/>
                <w:iCs w:val="false"/>
                <w:sz w:val="19"/>
                <w:szCs w:val="19"/>
              </w:rPr>
              <w:t xml:space="preserve">Rôle</w:t>
            </w:r>
          </w:p>
        </w:tc>
        <w:tc>
          <w:tcPr>
            <w:tcW w:type="dxa" w:w="6960"/>
            <w:tcMar>
              <w:top w:type="dxa" w:w="80"/>
              <w:left w:type="dxa" w:w="100"/>
              <w:bottom w:type="dxa" w:w="80"/>
              <w:right w:type="dxa" w:w="100"/>
            </w:tcMar>
            <w:vAlign w:val="center"/>
          </w:tcPr>
          <w:p>
            <w:pPr>
              <w:jc w:val="left"/>
            </w:pPr>
            <w:r>
              <w:rPr>
                <w:b w:val="false"/>
                <w:bCs w:val="false"/>
                <w:i w:val="false"/>
                <w:iCs w:val="false"/>
                <w:sz w:val="19"/>
                <w:szCs w:val="19"/>
              </w:rPr>
              <w:t xml:space="preserve">Confirmation bloquante à 2 choix maximum (ex. déconnexion).</w:t>
            </w:r>
          </w:p>
        </w:tc>
      </w:tr>
      <w:tr>
        <w:tc>
          <w:tcPr>
            <w:tcW w:type="dxa" w:w="24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Dimensions</w:t>
            </w:r>
          </w:p>
        </w:tc>
        <w:tc>
          <w:tcPr>
            <w:tcW w:type="dxa" w:w="696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Largeur max 320 dp, radius 16 dp.</w:t>
            </w:r>
          </w:p>
        </w:tc>
      </w:tr>
      <w:tr>
        <w:tc>
          <w:tcPr>
            <w:tcW w:type="dxa" w:w="2400"/>
            <w:tcMar>
              <w:top w:type="dxa" w:w="80"/>
              <w:left w:type="dxa" w:w="100"/>
              <w:bottom w:type="dxa" w:w="80"/>
              <w:right w:type="dxa" w:w="100"/>
            </w:tcMar>
            <w:vAlign w:val="center"/>
          </w:tcPr>
          <w:p>
            <w:pPr>
              <w:jc w:val="left"/>
            </w:pPr>
            <w:r>
              <w:rPr>
                <w:b w:val="false"/>
                <w:bCs w:val="false"/>
                <w:i w:val="false"/>
                <w:iCs w:val="false"/>
                <w:sz w:val="19"/>
                <w:szCs w:val="19"/>
              </w:rPr>
              <w:t xml:space="preserve">Padding</w:t>
            </w:r>
          </w:p>
        </w:tc>
        <w:tc>
          <w:tcPr>
            <w:tcW w:type="dxa" w:w="6960"/>
            <w:tcMar>
              <w:top w:type="dxa" w:w="80"/>
              <w:left w:type="dxa" w:w="100"/>
              <w:bottom w:type="dxa" w:w="80"/>
              <w:right w:type="dxa" w:w="100"/>
            </w:tcMar>
            <w:vAlign w:val="center"/>
          </w:tcPr>
          <w:p>
            <w:pPr>
              <w:jc w:val="left"/>
            </w:pPr>
            <w:r>
              <w:rPr>
                <w:b w:val="false"/>
                <w:bCs w:val="false"/>
                <w:i w:val="false"/>
                <w:iCs w:val="false"/>
                <w:sz w:val="19"/>
                <w:szCs w:val="19"/>
              </w:rPr>
              <w:t xml:space="preserve">20 dp.</w:t>
            </w:r>
          </w:p>
        </w:tc>
      </w:tr>
      <w:tr>
        <w:tc>
          <w:tcPr>
            <w:tcW w:type="dxa" w:w="24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Couleurs</w:t>
            </w:r>
          </w:p>
        </w:tc>
        <w:tc>
          <w:tcPr>
            <w:tcW w:type="dxa" w:w="696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Fond surfaceElevated (anthracite).</w:t>
            </w:r>
          </w:p>
        </w:tc>
      </w:tr>
      <w:tr>
        <w:tc>
          <w:tcPr>
            <w:tcW w:type="dxa" w:w="2400"/>
            <w:tcMar>
              <w:top w:type="dxa" w:w="80"/>
              <w:left w:type="dxa" w:w="100"/>
              <w:bottom w:type="dxa" w:w="80"/>
              <w:right w:type="dxa" w:w="100"/>
            </w:tcMar>
            <w:vAlign w:val="center"/>
          </w:tcPr>
          <w:p>
            <w:pPr>
              <w:jc w:val="left"/>
            </w:pPr>
            <w:r>
              <w:rPr>
                <w:b w:val="false"/>
                <w:bCs w:val="false"/>
                <w:i w:val="false"/>
                <w:iCs w:val="false"/>
                <w:sz w:val="19"/>
                <w:szCs w:val="19"/>
              </w:rPr>
              <w:t xml:space="preserve">Typographie</w:t>
            </w:r>
          </w:p>
        </w:tc>
        <w:tc>
          <w:tcPr>
            <w:tcW w:type="dxa" w:w="6960"/>
            <w:tcMar>
              <w:top w:type="dxa" w:w="80"/>
              <w:left w:type="dxa" w:w="100"/>
              <w:bottom w:type="dxa" w:w="80"/>
              <w:right w:type="dxa" w:w="100"/>
            </w:tcMar>
            <w:vAlign w:val="center"/>
          </w:tcPr>
          <w:p>
            <w:pPr>
              <w:jc w:val="left"/>
            </w:pPr>
            <w:r>
              <w:rPr>
                <w:b w:val="false"/>
                <w:bCs w:val="false"/>
                <w:i w:val="false"/>
                <w:iCs w:val="false"/>
                <w:sz w:val="19"/>
                <w:szCs w:val="19"/>
              </w:rPr>
              <w:t xml:space="preserve">Titre 16 sp Medium, corps 14 sp.</w:t>
            </w:r>
          </w:p>
        </w:tc>
      </w:tr>
      <w:tr>
        <w:tc>
          <w:tcPr>
            <w:tcW w:type="dxa" w:w="24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États</w:t>
            </w:r>
          </w:p>
        </w:tc>
        <w:tc>
          <w:tcPr>
            <w:tcW w:type="dxa" w:w="696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unique.</w:t>
            </w:r>
          </w:p>
        </w:tc>
      </w:tr>
      <w:tr>
        <w:tc>
          <w:tcPr>
            <w:tcW w:type="dxa" w:w="2400"/>
            <w:tcMar>
              <w:top w:type="dxa" w:w="80"/>
              <w:left w:type="dxa" w:w="100"/>
              <w:bottom w:type="dxa" w:w="80"/>
              <w:right w:type="dxa" w:w="100"/>
            </w:tcMar>
            <w:vAlign w:val="center"/>
          </w:tcPr>
          <w:p>
            <w:pPr>
              <w:jc w:val="left"/>
            </w:pPr>
            <w:r>
              <w:rPr>
                <w:b w:val="false"/>
                <w:bCs w:val="false"/>
                <w:i w:val="false"/>
                <w:iCs w:val="false"/>
                <w:sz w:val="19"/>
                <w:szCs w:val="19"/>
              </w:rPr>
              <w:t xml:space="preserve">Variantes</w:t>
            </w:r>
          </w:p>
        </w:tc>
        <w:tc>
          <w:tcPr>
            <w:tcW w:type="dxa" w:w="6960"/>
            <w:tcMar>
              <w:top w:type="dxa" w:w="80"/>
              <w:left w:type="dxa" w:w="100"/>
              <w:bottom w:type="dxa" w:w="80"/>
              <w:right w:type="dxa" w:w="100"/>
            </w:tcMar>
            <w:vAlign w:val="center"/>
          </w:tcPr>
          <w:p>
            <w:pPr>
              <w:jc w:val="left"/>
            </w:pPr>
            <w:r>
              <w:rPr>
                <w:b w:val="false"/>
                <w:bCs w:val="false"/>
                <w:i w:val="false"/>
                <w:iCs w:val="false"/>
                <w:sz w:val="19"/>
                <w:szCs w:val="19"/>
              </w:rPr>
              <w:t xml:space="preserve">Aucune — toujours 2 actions maximum (Confirmer/Annuler).</w:t>
            </w:r>
          </w:p>
        </w:tc>
      </w:tr>
      <w:tr>
        <w:tc>
          <w:tcPr>
            <w:tcW w:type="dxa" w:w="24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Comportement pressé</w:t>
            </w:r>
          </w:p>
        </w:tc>
        <w:tc>
          <w:tcPr>
            <w:tcW w:type="dxa" w:w="696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Standard sur chaque bouton.</w:t>
            </w:r>
          </w:p>
        </w:tc>
      </w:tr>
      <w:tr>
        <w:tc>
          <w:tcPr>
            <w:tcW w:type="dxa" w:w="2400"/>
            <w:tcMar>
              <w:top w:type="dxa" w:w="80"/>
              <w:left w:type="dxa" w:w="100"/>
              <w:bottom w:type="dxa" w:w="80"/>
              <w:right w:type="dxa" w:w="100"/>
            </w:tcMar>
            <w:vAlign w:val="center"/>
          </w:tcPr>
          <w:p>
            <w:pPr>
              <w:jc w:val="left"/>
            </w:pPr>
            <w:r>
              <w:rPr>
                <w:b w:val="false"/>
                <w:bCs w:val="false"/>
                <w:i w:val="false"/>
                <w:iCs w:val="false"/>
                <w:sz w:val="19"/>
                <w:szCs w:val="19"/>
              </w:rPr>
              <w:t xml:space="preserve">Animation</w:t>
            </w:r>
          </w:p>
        </w:tc>
        <w:tc>
          <w:tcPr>
            <w:tcW w:type="dxa" w:w="6960"/>
            <w:tcMar>
              <w:top w:type="dxa" w:w="80"/>
              <w:left w:type="dxa" w:w="100"/>
              <w:bottom w:type="dxa" w:w="80"/>
              <w:right w:type="dxa" w:w="100"/>
            </w:tcMar>
            <w:vAlign w:val="center"/>
          </w:tcPr>
          <w:p>
            <w:pPr>
              <w:jc w:val="left"/>
            </w:pPr>
            <w:r>
              <w:rPr>
                <w:b w:val="false"/>
                <w:bCs w:val="false"/>
                <w:i w:val="false"/>
                <w:iCs w:val="false"/>
                <w:sz w:val="19"/>
                <w:szCs w:val="19"/>
              </w:rPr>
              <w:t xml:space="preserve">Scale-in léger + fondu (150 ms).</w:t>
            </w:r>
          </w:p>
        </w:tc>
      </w:tr>
      <w:tr>
        <w:tc>
          <w:tcPr>
            <w:tcW w:type="dxa" w:w="24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Accessibilité</w:t>
            </w:r>
          </w:p>
        </w:tc>
        <w:tc>
          <w:tcPr>
            <w:tcW w:type="dxa" w:w="696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Focus automatique sur le titre à l'ouverture, focus trap.</w:t>
            </w:r>
          </w:p>
        </w:tc>
      </w:tr>
      <w:tr>
        <w:tc>
          <w:tcPr>
            <w:tcW w:type="dxa" w:w="2400"/>
            <w:tcMar>
              <w:top w:type="dxa" w:w="80"/>
              <w:left w:type="dxa" w:w="100"/>
              <w:bottom w:type="dxa" w:w="80"/>
              <w:right w:type="dxa" w:w="100"/>
            </w:tcMar>
            <w:vAlign w:val="center"/>
          </w:tcPr>
          <w:p>
            <w:pPr>
              <w:jc w:val="left"/>
            </w:pPr>
            <w:r>
              <w:rPr>
                <w:b w:val="false"/>
                <w:bCs w:val="false"/>
                <w:i w:val="false"/>
                <w:iCs w:val="false"/>
                <w:sz w:val="19"/>
                <w:szCs w:val="19"/>
              </w:rPr>
              <w:t xml:space="preserve">Réutilisation Flutter</w:t>
            </w:r>
          </w:p>
        </w:tc>
        <w:tc>
          <w:tcPr>
            <w:tcW w:type="dxa" w:w="6960"/>
            <w:tcMar>
              <w:top w:type="dxa" w:w="80"/>
              <w:left w:type="dxa" w:w="100"/>
              <w:bottom w:type="dxa" w:w="80"/>
              <w:right w:type="dxa" w:w="100"/>
            </w:tcMar>
            <w:vAlign w:val="center"/>
          </w:tcPr>
          <w:p>
            <w:pPr>
              <w:jc w:val="left"/>
            </w:pPr>
            <w:r>
              <w:rPr>
                <w:b w:val="false"/>
                <w:bCs w:val="false"/>
                <w:i w:val="false"/>
                <w:iCs w:val="false"/>
                <w:sz w:val="19"/>
                <w:szCs w:val="19"/>
              </w:rPr>
              <w:t xml:space="preserve">core/widgets/dialogs/kora_dialog.dart.</w:t>
            </w:r>
          </w:p>
        </w:tc>
      </w:tr>
    </w:tbl>
    <w:p>
      <w:pPr>
        <w:spacing w:after="120"/>
      </w:pPr>
    </w:p>
    <w:p>
      <w:pPr>
        <w:pStyle w:val="Heading4"/>
        <w:spacing w:after="80" w:before="240"/>
      </w:pPr>
      <w:r>
        <w:rPr>
          <w:b/>
          <w:bCs/>
          <w:color w:val="16161A"/>
        </w:rPr>
        <w:t xml:space="preserve">PaymentMethodCard</w:t>
      </w:r>
    </w:p>
    <w:tbl>
      <w:tblPr>
        <w:tblW w:type="dxa" w:w="9360"/>
        <w:tblBorders>
          <w:top w:val="single" w:color="C9A15B" w:sz="4"/>
          <w:left w:val="single" w:color="D9D3C4" w:sz="2"/>
          <w:bottom w:val="single" w:color="C9A15B" w:sz="4"/>
          <w:right w:val="single" w:color="D9D3C4" w:sz="2"/>
          <w:insideH w:val="single" w:color="D9D3C4" w:sz="2"/>
          <w:insideV w:val="single" w:color="D9D3C4" w:sz="2"/>
        </w:tblBorders>
      </w:tblPr>
      <w:tblGrid>
        <w:gridCol w:w="2400"/>
        <w:gridCol w:w="6960"/>
      </w:tblGrid>
      <w:tr>
        <w:trPr>
          <w:tblHeader/>
        </w:trPr>
        <w:tc>
          <w:tcPr>
            <w:tcW w:type="dxa" w:w="2400"/>
            <w:shd w:fill="2A2A20" w:val="clear"/>
            <w:tcMar>
              <w:top w:type="dxa" w:w="80"/>
              <w:left w:type="dxa" w:w="100"/>
              <w:bottom w:type="dxa" w:w="80"/>
              <w:right w:type="dxa" w:w="100"/>
            </w:tcMar>
            <w:vAlign w:val="center"/>
          </w:tcPr>
          <w:p>
            <w:pPr>
              <w:jc w:val="left"/>
            </w:pPr>
            <w:r>
              <w:rPr>
                <w:b/>
                <w:bCs/>
                <w:i w:val="false"/>
                <w:iCs w:val="false"/>
                <w:color w:val="F5F1E8"/>
                <w:sz w:val="19"/>
                <w:szCs w:val="19"/>
              </w:rPr>
              <w:t xml:space="preserve">Champ</w:t>
            </w:r>
          </w:p>
        </w:tc>
        <w:tc>
          <w:tcPr>
            <w:tcW w:type="dxa" w:w="6960"/>
            <w:shd w:fill="2A2A20" w:val="clear"/>
            <w:tcMar>
              <w:top w:type="dxa" w:w="80"/>
              <w:left w:type="dxa" w:w="100"/>
              <w:bottom w:type="dxa" w:w="80"/>
              <w:right w:type="dxa" w:w="100"/>
            </w:tcMar>
            <w:vAlign w:val="center"/>
          </w:tcPr>
          <w:p>
            <w:pPr>
              <w:jc w:val="left"/>
            </w:pPr>
            <w:r>
              <w:rPr>
                <w:b/>
                <w:bCs/>
                <w:i w:val="false"/>
                <w:iCs w:val="false"/>
                <w:color w:val="F5F1E8"/>
                <w:sz w:val="19"/>
                <w:szCs w:val="19"/>
              </w:rPr>
              <w:t xml:space="preserve">Spécification</w:t>
            </w:r>
          </w:p>
        </w:tc>
      </w:tr>
      <w:tr>
        <w:tc>
          <w:tcPr>
            <w:tcW w:type="dxa" w:w="2400"/>
            <w:tcMar>
              <w:top w:type="dxa" w:w="80"/>
              <w:left w:type="dxa" w:w="100"/>
              <w:bottom w:type="dxa" w:w="80"/>
              <w:right w:type="dxa" w:w="100"/>
            </w:tcMar>
            <w:vAlign w:val="center"/>
          </w:tcPr>
          <w:p>
            <w:pPr>
              <w:jc w:val="left"/>
            </w:pPr>
            <w:r>
              <w:rPr>
                <w:b w:val="false"/>
                <w:bCs w:val="false"/>
                <w:i w:val="false"/>
                <w:iCs w:val="false"/>
                <w:sz w:val="19"/>
                <w:szCs w:val="19"/>
              </w:rPr>
              <w:t xml:space="preserve">Rôle</w:t>
            </w:r>
          </w:p>
        </w:tc>
        <w:tc>
          <w:tcPr>
            <w:tcW w:type="dxa" w:w="6960"/>
            <w:tcMar>
              <w:top w:type="dxa" w:w="80"/>
              <w:left w:type="dxa" w:w="100"/>
              <w:bottom w:type="dxa" w:w="80"/>
              <w:right w:type="dxa" w:w="100"/>
            </w:tcMar>
            <w:vAlign w:val="center"/>
          </w:tcPr>
          <w:p>
            <w:pPr>
              <w:jc w:val="left"/>
            </w:pPr>
            <w:r>
              <w:rPr>
                <w:b w:val="false"/>
                <w:bCs w:val="false"/>
                <w:i w:val="false"/>
                <w:iCs w:val="false"/>
                <w:sz w:val="19"/>
                <w:szCs w:val="19"/>
              </w:rPr>
              <w:t xml:space="preserve">Tuile de sélection d'un moyen de paiement (voir §4.11).</w:t>
            </w:r>
          </w:p>
        </w:tc>
      </w:tr>
      <w:tr>
        <w:tc>
          <w:tcPr>
            <w:tcW w:type="dxa" w:w="24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Dimensions</w:t>
            </w:r>
          </w:p>
        </w:tc>
        <w:tc>
          <w:tcPr>
            <w:tcW w:type="dxa" w:w="696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Hauteur 56 dp, radius 10 dp.</w:t>
            </w:r>
          </w:p>
        </w:tc>
      </w:tr>
      <w:tr>
        <w:tc>
          <w:tcPr>
            <w:tcW w:type="dxa" w:w="2400"/>
            <w:tcMar>
              <w:top w:type="dxa" w:w="80"/>
              <w:left w:type="dxa" w:w="100"/>
              <w:bottom w:type="dxa" w:w="80"/>
              <w:right w:type="dxa" w:w="100"/>
            </w:tcMar>
            <w:vAlign w:val="center"/>
          </w:tcPr>
          <w:p>
            <w:pPr>
              <w:jc w:val="left"/>
            </w:pPr>
            <w:r>
              <w:rPr>
                <w:b w:val="false"/>
                <w:bCs w:val="false"/>
                <w:i w:val="false"/>
                <w:iCs w:val="false"/>
                <w:sz w:val="19"/>
                <w:szCs w:val="19"/>
              </w:rPr>
              <w:t xml:space="preserve">Padding</w:t>
            </w:r>
          </w:p>
        </w:tc>
        <w:tc>
          <w:tcPr>
            <w:tcW w:type="dxa" w:w="6960"/>
            <w:tcMar>
              <w:top w:type="dxa" w:w="80"/>
              <w:left w:type="dxa" w:w="100"/>
              <w:bottom w:type="dxa" w:w="80"/>
              <w:right w:type="dxa" w:w="100"/>
            </w:tcMar>
            <w:vAlign w:val="center"/>
          </w:tcPr>
          <w:p>
            <w:pPr>
              <w:jc w:val="left"/>
            </w:pPr>
            <w:r>
              <w:rPr>
                <w:b w:val="false"/>
                <w:bCs w:val="false"/>
                <w:i w:val="false"/>
                <w:iCs w:val="false"/>
                <w:sz w:val="19"/>
                <w:szCs w:val="19"/>
              </w:rPr>
              <w:t xml:space="preserve">12 dp horizontal, logo 32×32 dp.</w:t>
            </w:r>
          </w:p>
        </w:tc>
      </w:tr>
      <w:tr>
        <w:tc>
          <w:tcPr>
            <w:tcW w:type="dxa" w:w="24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Couleurs</w:t>
            </w:r>
          </w:p>
        </w:tc>
        <w:tc>
          <w:tcPr>
            <w:tcW w:type="dxa" w:w="696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Fond anthracite, bordure or si sélectionnée.</w:t>
            </w:r>
          </w:p>
        </w:tc>
      </w:tr>
      <w:tr>
        <w:tc>
          <w:tcPr>
            <w:tcW w:type="dxa" w:w="2400"/>
            <w:tcMar>
              <w:top w:type="dxa" w:w="80"/>
              <w:left w:type="dxa" w:w="100"/>
              <w:bottom w:type="dxa" w:w="80"/>
              <w:right w:type="dxa" w:w="100"/>
            </w:tcMar>
            <w:vAlign w:val="center"/>
          </w:tcPr>
          <w:p>
            <w:pPr>
              <w:jc w:val="left"/>
            </w:pPr>
            <w:r>
              <w:rPr>
                <w:b w:val="false"/>
                <w:bCs w:val="false"/>
                <w:i w:val="false"/>
                <w:iCs w:val="false"/>
                <w:sz w:val="19"/>
                <w:szCs w:val="19"/>
              </w:rPr>
              <w:t xml:space="preserve">Typographie</w:t>
            </w:r>
          </w:p>
        </w:tc>
        <w:tc>
          <w:tcPr>
            <w:tcW w:type="dxa" w:w="6960"/>
            <w:tcMar>
              <w:top w:type="dxa" w:w="80"/>
              <w:left w:type="dxa" w:w="100"/>
              <w:bottom w:type="dxa" w:w="80"/>
              <w:right w:type="dxa" w:w="100"/>
            </w:tcMar>
            <w:vAlign w:val="center"/>
          </w:tcPr>
          <w:p>
            <w:pPr>
              <w:jc w:val="left"/>
            </w:pPr>
            <w:r>
              <w:rPr>
                <w:b w:val="false"/>
                <w:bCs w:val="false"/>
                <w:i w:val="false"/>
                <w:iCs w:val="false"/>
                <w:sz w:val="19"/>
                <w:szCs w:val="19"/>
              </w:rPr>
              <w:t xml:space="preserve">15 sp Medium.</w:t>
            </w:r>
          </w:p>
        </w:tc>
      </w:tr>
      <w:tr>
        <w:tc>
          <w:tcPr>
            <w:tcW w:type="dxa" w:w="24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États</w:t>
            </w:r>
          </w:p>
        </w:tc>
        <w:tc>
          <w:tcPr>
            <w:tcW w:type="dxa" w:w="696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unselected / selected / disabled (provider indisponible).</w:t>
            </w:r>
          </w:p>
        </w:tc>
      </w:tr>
      <w:tr>
        <w:tc>
          <w:tcPr>
            <w:tcW w:type="dxa" w:w="2400"/>
            <w:tcMar>
              <w:top w:type="dxa" w:w="80"/>
              <w:left w:type="dxa" w:w="100"/>
              <w:bottom w:type="dxa" w:w="80"/>
              <w:right w:type="dxa" w:w="100"/>
            </w:tcMar>
            <w:vAlign w:val="center"/>
          </w:tcPr>
          <w:p>
            <w:pPr>
              <w:jc w:val="left"/>
            </w:pPr>
            <w:r>
              <w:rPr>
                <w:b w:val="false"/>
                <w:bCs w:val="false"/>
                <w:i w:val="false"/>
                <w:iCs w:val="false"/>
                <w:sz w:val="19"/>
                <w:szCs w:val="19"/>
              </w:rPr>
              <w:t xml:space="preserve">Variantes</w:t>
            </w:r>
          </w:p>
        </w:tc>
        <w:tc>
          <w:tcPr>
            <w:tcW w:type="dxa" w:w="6960"/>
            <w:tcMar>
              <w:top w:type="dxa" w:w="80"/>
              <w:left w:type="dxa" w:w="100"/>
              <w:bottom w:type="dxa" w:w="80"/>
              <w:right w:type="dxa" w:w="100"/>
            </w:tcMar>
            <w:vAlign w:val="center"/>
          </w:tcPr>
          <w:p>
            <w:pPr>
              <w:jc w:val="left"/>
            </w:pPr>
            <w:r>
              <w:rPr>
                <w:b w:val="false"/>
                <w:bCs w:val="false"/>
                <w:i w:val="false"/>
                <w:iCs w:val="false"/>
                <w:sz w:val="19"/>
                <w:szCs w:val="19"/>
              </w:rPr>
              <w:t xml:space="preserve">4 instances fixes : Orange Money, Moov Money, Wave, Carte.</w:t>
            </w:r>
          </w:p>
        </w:tc>
      </w:tr>
      <w:tr>
        <w:tc>
          <w:tcPr>
            <w:tcW w:type="dxa" w:w="24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Comportement pressé</w:t>
            </w:r>
          </w:p>
        </w:tc>
        <w:tc>
          <w:tcPr>
            <w:tcW w:type="dxa" w:w="696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Scale 0.98.</w:t>
            </w:r>
          </w:p>
        </w:tc>
      </w:tr>
      <w:tr>
        <w:tc>
          <w:tcPr>
            <w:tcW w:type="dxa" w:w="2400"/>
            <w:tcMar>
              <w:top w:type="dxa" w:w="80"/>
              <w:left w:type="dxa" w:w="100"/>
              <w:bottom w:type="dxa" w:w="80"/>
              <w:right w:type="dxa" w:w="100"/>
            </w:tcMar>
            <w:vAlign w:val="center"/>
          </w:tcPr>
          <w:p>
            <w:pPr>
              <w:jc w:val="left"/>
            </w:pPr>
            <w:r>
              <w:rPr>
                <w:b w:val="false"/>
                <w:bCs w:val="false"/>
                <w:i w:val="false"/>
                <w:iCs w:val="false"/>
                <w:sz w:val="19"/>
                <w:szCs w:val="19"/>
              </w:rPr>
              <w:t xml:space="preserve">Animation</w:t>
            </w:r>
          </w:p>
        </w:tc>
        <w:tc>
          <w:tcPr>
            <w:tcW w:type="dxa" w:w="6960"/>
            <w:tcMar>
              <w:top w:type="dxa" w:w="80"/>
              <w:left w:type="dxa" w:w="100"/>
              <w:bottom w:type="dxa" w:w="80"/>
              <w:right w:type="dxa" w:w="100"/>
            </w:tcMar>
            <w:vAlign w:val="center"/>
          </w:tcPr>
          <w:p>
            <w:pPr>
              <w:jc w:val="left"/>
            </w:pPr>
            <w:r>
              <w:rPr>
                <w:b w:val="false"/>
                <w:bCs w:val="false"/>
                <w:i w:val="false"/>
                <w:iCs w:val="false"/>
                <w:sz w:val="19"/>
                <w:szCs w:val="19"/>
              </w:rPr>
              <w:t xml:space="preserve">150 ms sur le changement de sélection.</w:t>
            </w:r>
          </w:p>
        </w:tc>
      </w:tr>
      <w:tr>
        <w:tc>
          <w:tcPr>
            <w:tcW w:type="dxa" w:w="24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Accessibilité</w:t>
            </w:r>
          </w:p>
        </w:tc>
        <w:tc>
          <w:tcPr>
            <w:tcW w:type="dxa" w:w="696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Élément de liste à sélection unique (radio sémantique).</w:t>
            </w:r>
          </w:p>
        </w:tc>
      </w:tr>
      <w:tr>
        <w:tc>
          <w:tcPr>
            <w:tcW w:type="dxa" w:w="2400"/>
            <w:tcMar>
              <w:top w:type="dxa" w:w="80"/>
              <w:left w:type="dxa" w:w="100"/>
              <w:bottom w:type="dxa" w:w="80"/>
              <w:right w:type="dxa" w:w="100"/>
            </w:tcMar>
            <w:vAlign w:val="center"/>
          </w:tcPr>
          <w:p>
            <w:pPr>
              <w:jc w:val="left"/>
            </w:pPr>
            <w:r>
              <w:rPr>
                <w:b w:val="false"/>
                <w:bCs w:val="false"/>
                <w:i w:val="false"/>
                <w:iCs w:val="false"/>
                <w:sz w:val="19"/>
                <w:szCs w:val="19"/>
              </w:rPr>
              <w:t xml:space="preserve">Réutilisation Flutter</w:t>
            </w:r>
          </w:p>
        </w:tc>
        <w:tc>
          <w:tcPr>
            <w:tcW w:type="dxa" w:w="6960"/>
            <w:tcMar>
              <w:top w:type="dxa" w:w="80"/>
              <w:left w:type="dxa" w:w="100"/>
              <w:bottom w:type="dxa" w:w="80"/>
              <w:right w:type="dxa" w:w="100"/>
            </w:tcMar>
            <w:vAlign w:val="center"/>
          </w:tcPr>
          <w:p>
            <w:pPr>
              <w:jc w:val="left"/>
            </w:pPr>
            <w:r>
              <w:rPr>
                <w:b w:val="false"/>
                <w:bCs w:val="false"/>
                <w:i w:val="false"/>
                <w:iCs w:val="false"/>
                <w:sz w:val="19"/>
                <w:szCs w:val="19"/>
              </w:rPr>
              <w:t xml:space="preserve">features/checkout/presentation/widgets/payment_method_card.dart.</w:t>
            </w:r>
          </w:p>
        </w:tc>
      </w:tr>
    </w:tbl>
    <w:p>
      <w:pPr>
        <w:spacing w:after="120"/>
      </w:pPr>
    </w:p>
    <w:p>
      <w:pPr>
        <w:pStyle w:val="Heading4"/>
        <w:spacing w:after="80" w:before="240"/>
      </w:pPr>
      <w:r>
        <w:rPr>
          <w:b/>
          <w:bCs/>
          <w:color w:val="16161A"/>
        </w:rPr>
        <w:t xml:space="preserve">PaymentStatus</w:t>
      </w:r>
    </w:p>
    <w:tbl>
      <w:tblPr>
        <w:tblW w:type="dxa" w:w="9360"/>
        <w:tblBorders>
          <w:top w:val="single" w:color="C9A15B" w:sz="4"/>
          <w:left w:val="single" w:color="D9D3C4" w:sz="2"/>
          <w:bottom w:val="single" w:color="C9A15B" w:sz="4"/>
          <w:right w:val="single" w:color="D9D3C4" w:sz="2"/>
          <w:insideH w:val="single" w:color="D9D3C4" w:sz="2"/>
          <w:insideV w:val="single" w:color="D9D3C4" w:sz="2"/>
        </w:tblBorders>
      </w:tblPr>
      <w:tblGrid>
        <w:gridCol w:w="2400"/>
        <w:gridCol w:w="6960"/>
      </w:tblGrid>
      <w:tr>
        <w:trPr>
          <w:tblHeader/>
        </w:trPr>
        <w:tc>
          <w:tcPr>
            <w:tcW w:type="dxa" w:w="2400"/>
            <w:shd w:fill="2A2A20" w:val="clear"/>
            <w:tcMar>
              <w:top w:type="dxa" w:w="80"/>
              <w:left w:type="dxa" w:w="100"/>
              <w:bottom w:type="dxa" w:w="80"/>
              <w:right w:type="dxa" w:w="100"/>
            </w:tcMar>
            <w:vAlign w:val="center"/>
          </w:tcPr>
          <w:p>
            <w:pPr>
              <w:jc w:val="left"/>
            </w:pPr>
            <w:r>
              <w:rPr>
                <w:b/>
                <w:bCs/>
                <w:i w:val="false"/>
                <w:iCs w:val="false"/>
                <w:color w:val="F5F1E8"/>
                <w:sz w:val="19"/>
                <w:szCs w:val="19"/>
              </w:rPr>
              <w:t xml:space="preserve">Champ</w:t>
            </w:r>
          </w:p>
        </w:tc>
        <w:tc>
          <w:tcPr>
            <w:tcW w:type="dxa" w:w="6960"/>
            <w:shd w:fill="2A2A20" w:val="clear"/>
            <w:tcMar>
              <w:top w:type="dxa" w:w="80"/>
              <w:left w:type="dxa" w:w="100"/>
              <w:bottom w:type="dxa" w:w="80"/>
              <w:right w:type="dxa" w:w="100"/>
            </w:tcMar>
            <w:vAlign w:val="center"/>
          </w:tcPr>
          <w:p>
            <w:pPr>
              <w:jc w:val="left"/>
            </w:pPr>
            <w:r>
              <w:rPr>
                <w:b/>
                <w:bCs/>
                <w:i w:val="false"/>
                <w:iCs w:val="false"/>
                <w:color w:val="F5F1E8"/>
                <w:sz w:val="19"/>
                <w:szCs w:val="19"/>
              </w:rPr>
              <w:t xml:space="preserve">Spécification</w:t>
            </w:r>
          </w:p>
        </w:tc>
      </w:tr>
      <w:tr>
        <w:tc>
          <w:tcPr>
            <w:tcW w:type="dxa" w:w="2400"/>
            <w:tcMar>
              <w:top w:type="dxa" w:w="80"/>
              <w:left w:type="dxa" w:w="100"/>
              <w:bottom w:type="dxa" w:w="80"/>
              <w:right w:type="dxa" w:w="100"/>
            </w:tcMar>
            <w:vAlign w:val="center"/>
          </w:tcPr>
          <w:p>
            <w:pPr>
              <w:jc w:val="left"/>
            </w:pPr>
            <w:r>
              <w:rPr>
                <w:b w:val="false"/>
                <w:bCs w:val="false"/>
                <w:i w:val="false"/>
                <w:iCs w:val="false"/>
                <w:sz w:val="19"/>
                <w:szCs w:val="19"/>
              </w:rPr>
              <w:t xml:space="preserve">Rôle</w:t>
            </w:r>
          </w:p>
        </w:tc>
        <w:tc>
          <w:tcPr>
            <w:tcW w:type="dxa" w:w="6960"/>
            <w:tcMar>
              <w:top w:type="dxa" w:w="80"/>
              <w:left w:type="dxa" w:w="100"/>
              <w:bottom w:type="dxa" w:w="80"/>
              <w:right w:type="dxa" w:w="100"/>
            </w:tcMar>
            <w:vAlign w:val="center"/>
          </w:tcPr>
          <w:p>
            <w:pPr>
              <w:jc w:val="left"/>
            </w:pPr>
            <w:r>
              <w:rPr>
                <w:b w:val="false"/>
                <w:bCs w:val="false"/>
                <w:i w:val="false"/>
                <w:iCs w:val="false"/>
                <w:sz w:val="19"/>
                <w:szCs w:val="19"/>
              </w:rPr>
              <w:t xml:space="preserve">Indicateur animé de statut de paiement (voir §4.12).</w:t>
            </w:r>
          </w:p>
        </w:tc>
      </w:tr>
      <w:tr>
        <w:tc>
          <w:tcPr>
            <w:tcW w:type="dxa" w:w="24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Dimensions</w:t>
            </w:r>
          </w:p>
        </w:tc>
        <w:tc>
          <w:tcPr>
            <w:tcW w:type="dxa" w:w="696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96 dp de diamètre.</w:t>
            </w:r>
          </w:p>
        </w:tc>
      </w:tr>
      <w:tr>
        <w:tc>
          <w:tcPr>
            <w:tcW w:type="dxa" w:w="2400"/>
            <w:tcMar>
              <w:top w:type="dxa" w:w="80"/>
              <w:left w:type="dxa" w:w="100"/>
              <w:bottom w:type="dxa" w:w="80"/>
              <w:right w:type="dxa" w:w="100"/>
            </w:tcMar>
            <w:vAlign w:val="center"/>
          </w:tcPr>
          <w:p>
            <w:pPr>
              <w:jc w:val="left"/>
            </w:pPr>
            <w:r>
              <w:rPr>
                <w:b w:val="false"/>
                <w:bCs w:val="false"/>
                <w:i w:val="false"/>
                <w:iCs w:val="false"/>
                <w:sz w:val="19"/>
                <w:szCs w:val="19"/>
              </w:rPr>
              <w:t xml:space="preserve">Padding</w:t>
            </w:r>
          </w:p>
        </w:tc>
        <w:tc>
          <w:tcPr>
            <w:tcW w:type="dxa" w:w="6960"/>
            <w:tcMar>
              <w:top w:type="dxa" w:w="80"/>
              <w:left w:type="dxa" w:w="100"/>
              <w:bottom w:type="dxa" w:w="80"/>
              <w:right w:type="dxa" w:w="100"/>
            </w:tcMar>
            <w:vAlign w:val="center"/>
          </w:tcPr>
          <w:p>
            <w:pPr>
              <w:jc w:val="left"/>
            </w:pPr>
            <w:r>
              <w:rPr>
                <w:b w:val="false"/>
                <w:bCs w:val="false"/>
                <w:i w:val="false"/>
                <w:iCs w:val="false"/>
                <w:sz w:val="19"/>
                <w:szCs w:val="19"/>
              </w:rPr>
              <w:t xml:space="preserve">N/A.</w:t>
            </w:r>
          </w:p>
        </w:tc>
      </w:tr>
      <w:tr>
        <w:tc>
          <w:tcPr>
            <w:tcW w:type="dxa" w:w="24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Couleurs</w:t>
            </w:r>
          </w:p>
        </w:tc>
        <w:tc>
          <w:tcPr>
            <w:tcW w:type="dxa" w:w="696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Or (attente, pulsation) / vert succès / rouge discret échec.</w:t>
            </w:r>
          </w:p>
        </w:tc>
      </w:tr>
      <w:tr>
        <w:tc>
          <w:tcPr>
            <w:tcW w:type="dxa" w:w="2400"/>
            <w:tcMar>
              <w:top w:type="dxa" w:w="80"/>
              <w:left w:type="dxa" w:w="100"/>
              <w:bottom w:type="dxa" w:w="80"/>
              <w:right w:type="dxa" w:w="100"/>
            </w:tcMar>
            <w:vAlign w:val="center"/>
          </w:tcPr>
          <w:p>
            <w:pPr>
              <w:jc w:val="left"/>
            </w:pPr>
            <w:r>
              <w:rPr>
                <w:b w:val="false"/>
                <w:bCs w:val="false"/>
                <w:i w:val="false"/>
                <w:iCs w:val="false"/>
                <w:sz w:val="19"/>
                <w:szCs w:val="19"/>
              </w:rPr>
              <w:t xml:space="preserve">Typographie</w:t>
            </w:r>
          </w:p>
        </w:tc>
        <w:tc>
          <w:tcPr>
            <w:tcW w:type="dxa" w:w="6960"/>
            <w:tcMar>
              <w:top w:type="dxa" w:w="80"/>
              <w:left w:type="dxa" w:w="100"/>
              <w:bottom w:type="dxa" w:w="80"/>
              <w:right w:type="dxa" w:w="100"/>
            </w:tcMar>
            <w:vAlign w:val="center"/>
          </w:tcPr>
          <w:p>
            <w:pPr>
              <w:jc w:val="left"/>
            </w:pPr>
            <w:r>
              <w:rPr>
                <w:b w:val="false"/>
                <w:bCs w:val="false"/>
                <w:i w:val="false"/>
                <w:iCs w:val="false"/>
                <w:sz w:val="19"/>
                <w:szCs w:val="19"/>
              </w:rPr>
              <w:t xml:space="preserve">Texte de statut 16 sp Medium sous l'indicateur.</w:t>
            </w:r>
          </w:p>
        </w:tc>
      </w:tr>
      <w:tr>
        <w:tc>
          <w:tcPr>
            <w:tcW w:type="dxa" w:w="24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États</w:t>
            </w:r>
          </w:p>
        </w:tc>
        <w:tc>
          <w:tcPr>
            <w:tcW w:type="dxa" w:w="696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en attente / succès / échec.</w:t>
            </w:r>
          </w:p>
        </w:tc>
      </w:tr>
      <w:tr>
        <w:tc>
          <w:tcPr>
            <w:tcW w:type="dxa" w:w="2400"/>
            <w:tcMar>
              <w:top w:type="dxa" w:w="80"/>
              <w:left w:type="dxa" w:w="100"/>
              <w:bottom w:type="dxa" w:w="80"/>
              <w:right w:type="dxa" w:w="100"/>
            </w:tcMar>
            <w:vAlign w:val="center"/>
          </w:tcPr>
          <w:p>
            <w:pPr>
              <w:jc w:val="left"/>
            </w:pPr>
            <w:r>
              <w:rPr>
                <w:b w:val="false"/>
                <w:bCs w:val="false"/>
                <w:i w:val="false"/>
                <w:iCs w:val="false"/>
                <w:sz w:val="19"/>
                <w:szCs w:val="19"/>
              </w:rPr>
              <w:t xml:space="preserve">Variantes</w:t>
            </w:r>
          </w:p>
        </w:tc>
        <w:tc>
          <w:tcPr>
            <w:tcW w:type="dxa" w:w="6960"/>
            <w:tcMar>
              <w:top w:type="dxa" w:w="80"/>
              <w:left w:type="dxa" w:w="100"/>
              <w:bottom w:type="dxa" w:w="80"/>
              <w:right w:type="dxa" w:w="100"/>
            </w:tcMar>
            <w:vAlign w:val="center"/>
          </w:tcPr>
          <w:p>
            <w:pPr>
              <w:jc w:val="left"/>
            </w:pPr>
            <w:r>
              <w:rPr>
                <w:b w:val="false"/>
                <w:bCs w:val="false"/>
                <w:i w:val="false"/>
                <w:iCs w:val="false"/>
                <w:sz w:val="19"/>
                <w:szCs w:val="19"/>
              </w:rPr>
              <w:t xml:space="preserve">Aucune.</w:t>
            </w:r>
          </w:p>
        </w:tc>
      </w:tr>
      <w:tr>
        <w:tc>
          <w:tcPr>
            <w:tcW w:type="dxa" w:w="24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Comportement pressé</w:t>
            </w:r>
          </w:p>
        </w:tc>
        <w:tc>
          <w:tcPr>
            <w:tcW w:type="dxa" w:w="696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Non applicable.</w:t>
            </w:r>
          </w:p>
        </w:tc>
      </w:tr>
      <w:tr>
        <w:tc>
          <w:tcPr>
            <w:tcW w:type="dxa" w:w="2400"/>
            <w:tcMar>
              <w:top w:type="dxa" w:w="80"/>
              <w:left w:type="dxa" w:w="100"/>
              <w:bottom w:type="dxa" w:w="80"/>
              <w:right w:type="dxa" w:w="100"/>
            </w:tcMar>
            <w:vAlign w:val="center"/>
          </w:tcPr>
          <w:p>
            <w:pPr>
              <w:jc w:val="left"/>
            </w:pPr>
            <w:r>
              <w:rPr>
                <w:b w:val="false"/>
                <w:bCs w:val="false"/>
                <w:i w:val="false"/>
                <w:iCs w:val="false"/>
                <w:sz w:val="19"/>
                <w:szCs w:val="19"/>
              </w:rPr>
              <w:t xml:space="preserve">Animation</w:t>
            </w:r>
          </w:p>
        </w:tc>
        <w:tc>
          <w:tcPr>
            <w:tcW w:type="dxa" w:w="6960"/>
            <w:tcMar>
              <w:top w:type="dxa" w:w="80"/>
              <w:left w:type="dxa" w:w="100"/>
              <w:bottom w:type="dxa" w:w="80"/>
              <w:right w:type="dxa" w:w="100"/>
            </w:tcMar>
            <w:vAlign w:val="center"/>
          </w:tcPr>
          <w:p>
            <w:pPr>
              <w:jc w:val="left"/>
            </w:pPr>
            <w:r>
              <w:rPr>
                <w:b w:val="false"/>
                <w:bCs w:val="false"/>
                <w:i w:val="false"/>
                <w:iCs w:val="false"/>
                <w:sz w:val="19"/>
                <w:szCs w:val="19"/>
              </w:rPr>
              <w:t xml:space="preserve">Coche qui se dessine (350 ms ease-out, succès) ; tremblement horizontal 2 oscillations (200 ms, échec).</w:t>
            </w:r>
          </w:p>
        </w:tc>
      </w:tr>
      <w:tr>
        <w:tc>
          <w:tcPr>
            <w:tcW w:type="dxa" w:w="24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Accessibilité</w:t>
            </w:r>
          </w:p>
        </w:tc>
        <w:tc>
          <w:tcPr>
            <w:tcW w:type="dxa" w:w="696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Changement de statut annoncé via live region.</w:t>
            </w:r>
          </w:p>
        </w:tc>
      </w:tr>
      <w:tr>
        <w:tc>
          <w:tcPr>
            <w:tcW w:type="dxa" w:w="2400"/>
            <w:tcMar>
              <w:top w:type="dxa" w:w="80"/>
              <w:left w:type="dxa" w:w="100"/>
              <w:bottom w:type="dxa" w:w="80"/>
              <w:right w:type="dxa" w:w="100"/>
            </w:tcMar>
            <w:vAlign w:val="center"/>
          </w:tcPr>
          <w:p>
            <w:pPr>
              <w:jc w:val="left"/>
            </w:pPr>
            <w:r>
              <w:rPr>
                <w:b w:val="false"/>
                <w:bCs w:val="false"/>
                <w:i w:val="false"/>
                <w:iCs w:val="false"/>
                <w:sz w:val="19"/>
                <w:szCs w:val="19"/>
              </w:rPr>
              <w:t xml:space="preserve">Réutilisation Flutter</w:t>
            </w:r>
          </w:p>
        </w:tc>
        <w:tc>
          <w:tcPr>
            <w:tcW w:type="dxa" w:w="6960"/>
            <w:tcMar>
              <w:top w:type="dxa" w:w="80"/>
              <w:left w:type="dxa" w:w="100"/>
              <w:bottom w:type="dxa" w:w="80"/>
              <w:right w:type="dxa" w:w="100"/>
            </w:tcMar>
            <w:vAlign w:val="center"/>
          </w:tcPr>
          <w:p>
            <w:pPr>
              <w:jc w:val="left"/>
            </w:pPr>
            <w:r>
              <w:rPr>
                <w:b w:val="false"/>
                <w:bCs w:val="false"/>
                <w:i w:val="false"/>
                <w:iCs w:val="false"/>
                <w:sz w:val="19"/>
                <w:szCs w:val="19"/>
              </w:rPr>
              <w:t xml:space="preserve">features/checkout/presentation/widgets/payment_status_indicator.dart.</w:t>
            </w:r>
          </w:p>
        </w:tc>
      </w:tr>
    </w:tbl>
    <w:p>
      <w:pPr>
        <w:spacing w:after="120"/>
      </w:pPr>
    </w:p>
    <w:p>
      <w:pPr>
        <w:pStyle w:val="Heading4"/>
        <w:spacing w:after="80" w:before="240"/>
      </w:pPr>
      <w:r>
        <w:rPr>
          <w:b/>
          <w:bCs/>
          <w:color w:val="16161A"/>
        </w:rPr>
        <w:t xml:space="preserve">ReceiptCard</w:t>
      </w:r>
    </w:p>
    <w:tbl>
      <w:tblPr>
        <w:tblW w:type="dxa" w:w="9360"/>
        <w:tblBorders>
          <w:top w:val="single" w:color="C9A15B" w:sz="4"/>
          <w:left w:val="single" w:color="D9D3C4" w:sz="2"/>
          <w:bottom w:val="single" w:color="C9A15B" w:sz="4"/>
          <w:right w:val="single" w:color="D9D3C4" w:sz="2"/>
          <w:insideH w:val="single" w:color="D9D3C4" w:sz="2"/>
          <w:insideV w:val="single" w:color="D9D3C4" w:sz="2"/>
        </w:tblBorders>
      </w:tblPr>
      <w:tblGrid>
        <w:gridCol w:w="2400"/>
        <w:gridCol w:w="6960"/>
      </w:tblGrid>
      <w:tr>
        <w:trPr>
          <w:tblHeader/>
        </w:trPr>
        <w:tc>
          <w:tcPr>
            <w:tcW w:type="dxa" w:w="2400"/>
            <w:shd w:fill="2A2A20" w:val="clear"/>
            <w:tcMar>
              <w:top w:type="dxa" w:w="80"/>
              <w:left w:type="dxa" w:w="100"/>
              <w:bottom w:type="dxa" w:w="80"/>
              <w:right w:type="dxa" w:w="100"/>
            </w:tcMar>
            <w:vAlign w:val="center"/>
          </w:tcPr>
          <w:p>
            <w:pPr>
              <w:jc w:val="left"/>
            </w:pPr>
            <w:r>
              <w:rPr>
                <w:b/>
                <w:bCs/>
                <w:i w:val="false"/>
                <w:iCs w:val="false"/>
                <w:color w:val="F5F1E8"/>
                <w:sz w:val="19"/>
                <w:szCs w:val="19"/>
              </w:rPr>
              <w:t xml:space="preserve">Champ</w:t>
            </w:r>
          </w:p>
        </w:tc>
        <w:tc>
          <w:tcPr>
            <w:tcW w:type="dxa" w:w="6960"/>
            <w:shd w:fill="2A2A20" w:val="clear"/>
            <w:tcMar>
              <w:top w:type="dxa" w:w="80"/>
              <w:left w:type="dxa" w:w="100"/>
              <w:bottom w:type="dxa" w:w="80"/>
              <w:right w:type="dxa" w:w="100"/>
            </w:tcMar>
            <w:vAlign w:val="center"/>
          </w:tcPr>
          <w:p>
            <w:pPr>
              <w:jc w:val="left"/>
            </w:pPr>
            <w:r>
              <w:rPr>
                <w:b/>
                <w:bCs/>
                <w:i w:val="false"/>
                <w:iCs w:val="false"/>
                <w:color w:val="F5F1E8"/>
                <w:sz w:val="19"/>
                <w:szCs w:val="19"/>
              </w:rPr>
              <w:t xml:space="preserve">Spécification</w:t>
            </w:r>
          </w:p>
        </w:tc>
      </w:tr>
      <w:tr>
        <w:tc>
          <w:tcPr>
            <w:tcW w:type="dxa" w:w="2400"/>
            <w:tcMar>
              <w:top w:type="dxa" w:w="80"/>
              <w:left w:type="dxa" w:w="100"/>
              <w:bottom w:type="dxa" w:w="80"/>
              <w:right w:type="dxa" w:w="100"/>
            </w:tcMar>
            <w:vAlign w:val="center"/>
          </w:tcPr>
          <w:p>
            <w:pPr>
              <w:jc w:val="left"/>
            </w:pPr>
            <w:r>
              <w:rPr>
                <w:b w:val="false"/>
                <w:bCs w:val="false"/>
                <w:i w:val="false"/>
                <w:iCs w:val="false"/>
                <w:sz w:val="19"/>
                <w:szCs w:val="19"/>
              </w:rPr>
              <w:t xml:space="preserve">Rôle</w:t>
            </w:r>
          </w:p>
        </w:tc>
        <w:tc>
          <w:tcPr>
            <w:tcW w:type="dxa" w:w="6960"/>
            <w:tcMar>
              <w:top w:type="dxa" w:w="80"/>
              <w:left w:type="dxa" w:w="100"/>
              <w:bottom w:type="dxa" w:w="80"/>
              <w:right w:type="dxa" w:w="100"/>
            </w:tcMar>
            <w:vAlign w:val="center"/>
          </w:tcPr>
          <w:p>
            <w:pPr>
              <w:jc w:val="left"/>
            </w:pPr>
            <w:r>
              <w:rPr>
                <w:b w:val="false"/>
                <w:bCs w:val="false"/>
                <w:i w:val="false"/>
                <w:iCs w:val="false"/>
                <w:sz w:val="19"/>
                <w:szCs w:val="19"/>
              </w:rPr>
              <w:t xml:space="preserve">Carte de détail d'une commande/reçu (voir §4.14).</w:t>
            </w:r>
          </w:p>
        </w:tc>
      </w:tr>
      <w:tr>
        <w:tc>
          <w:tcPr>
            <w:tcW w:type="dxa" w:w="24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Dimensions</w:t>
            </w:r>
          </w:p>
        </w:tc>
        <w:tc>
          <w:tcPr>
            <w:tcW w:type="dxa" w:w="696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Pleine largeur, radius 12 dp.</w:t>
            </w:r>
          </w:p>
        </w:tc>
      </w:tr>
      <w:tr>
        <w:tc>
          <w:tcPr>
            <w:tcW w:type="dxa" w:w="2400"/>
            <w:tcMar>
              <w:top w:type="dxa" w:w="80"/>
              <w:left w:type="dxa" w:w="100"/>
              <w:bottom w:type="dxa" w:w="80"/>
              <w:right w:type="dxa" w:w="100"/>
            </w:tcMar>
            <w:vAlign w:val="center"/>
          </w:tcPr>
          <w:p>
            <w:pPr>
              <w:jc w:val="left"/>
            </w:pPr>
            <w:r>
              <w:rPr>
                <w:b w:val="false"/>
                <w:bCs w:val="false"/>
                <w:i w:val="false"/>
                <w:iCs w:val="false"/>
                <w:sz w:val="19"/>
                <w:szCs w:val="19"/>
              </w:rPr>
              <w:t xml:space="preserve">Padding</w:t>
            </w:r>
          </w:p>
        </w:tc>
        <w:tc>
          <w:tcPr>
            <w:tcW w:type="dxa" w:w="6960"/>
            <w:tcMar>
              <w:top w:type="dxa" w:w="80"/>
              <w:left w:type="dxa" w:w="100"/>
              <w:bottom w:type="dxa" w:w="80"/>
              <w:right w:type="dxa" w:w="100"/>
            </w:tcMar>
            <w:vAlign w:val="center"/>
          </w:tcPr>
          <w:p>
            <w:pPr>
              <w:jc w:val="left"/>
            </w:pPr>
            <w:r>
              <w:rPr>
                <w:b w:val="false"/>
                <w:bCs w:val="false"/>
                <w:i w:val="false"/>
                <w:iCs w:val="false"/>
                <w:sz w:val="19"/>
                <w:szCs w:val="19"/>
              </w:rPr>
              <w:t xml:space="preserve">16 dp.</w:t>
            </w:r>
          </w:p>
        </w:tc>
      </w:tr>
      <w:tr>
        <w:tc>
          <w:tcPr>
            <w:tcW w:type="dxa" w:w="24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Couleurs</w:t>
            </w:r>
          </w:p>
        </w:tc>
        <w:tc>
          <w:tcPr>
            <w:tcW w:type="dxa" w:w="696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Fond anthracite.</w:t>
            </w:r>
          </w:p>
        </w:tc>
      </w:tr>
      <w:tr>
        <w:tc>
          <w:tcPr>
            <w:tcW w:type="dxa" w:w="2400"/>
            <w:tcMar>
              <w:top w:type="dxa" w:w="80"/>
              <w:left w:type="dxa" w:w="100"/>
              <w:bottom w:type="dxa" w:w="80"/>
              <w:right w:type="dxa" w:w="100"/>
            </w:tcMar>
            <w:vAlign w:val="center"/>
          </w:tcPr>
          <w:p>
            <w:pPr>
              <w:jc w:val="left"/>
            </w:pPr>
            <w:r>
              <w:rPr>
                <w:b w:val="false"/>
                <w:bCs w:val="false"/>
                <w:i w:val="false"/>
                <w:iCs w:val="false"/>
                <w:sz w:val="19"/>
                <w:szCs w:val="19"/>
              </w:rPr>
              <w:t xml:space="preserve">Typographie</w:t>
            </w:r>
          </w:p>
        </w:tc>
        <w:tc>
          <w:tcPr>
            <w:tcW w:type="dxa" w:w="6960"/>
            <w:tcMar>
              <w:top w:type="dxa" w:w="80"/>
              <w:left w:type="dxa" w:w="100"/>
              <w:bottom w:type="dxa" w:w="80"/>
              <w:right w:type="dxa" w:w="100"/>
            </w:tcMar>
            <w:vAlign w:val="center"/>
          </w:tcPr>
          <w:p>
            <w:pPr>
              <w:jc w:val="left"/>
            </w:pPr>
            <w:r>
              <w:rPr>
                <w:b w:val="false"/>
                <w:bCs w:val="false"/>
                <w:i w:val="false"/>
                <w:iCs w:val="false"/>
                <w:sz w:val="19"/>
                <w:szCs w:val="19"/>
              </w:rPr>
              <w:t xml:space="preserve">Libellé 13 sp gris chaud, valeur 15 sp Medium.</w:t>
            </w:r>
          </w:p>
        </w:tc>
      </w:tr>
      <w:tr>
        <w:tc>
          <w:tcPr>
            <w:tcW w:type="dxa" w:w="24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États</w:t>
            </w:r>
          </w:p>
        </w:tc>
        <w:tc>
          <w:tcPr>
            <w:tcW w:type="dxa" w:w="696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unique (statique une fois chargé).</w:t>
            </w:r>
          </w:p>
        </w:tc>
      </w:tr>
      <w:tr>
        <w:tc>
          <w:tcPr>
            <w:tcW w:type="dxa" w:w="2400"/>
            <w:tcMar>
              <w:top w:type="dxa" w:w="80"/>
              <w:left w:type="dxa" w:w="100"/>
              <w:bottom w:type="dxa" w:w="80"/>
              <w:right w:type="dxa" w:w="100"/>
            </w:tcMar>
            <w:vAlign w:val="center"/>
          </w:tcPr>
          <w:p>
            <w:pPr>
              <w:jc w:val="left"/>
            </w:pPr>
            <w:r>
              <w:rPr>
                <w:b w:val="false"/>
                <w:bCs w:val="false"/>
                <w:i w:val="false"/>
                <w:iCs w:val="false"/>
                <w:sz w:val="19"/>
                <w:szCs w:val="19"/>
              </w:rPr>
              <w:t xml:space="preserve">Variantes</w:t>
            </w:r>
          </w:p>
        </w:tc>
        <w:tc>
          <w:tcPr>
            <w:tcW w:type="dxa" w:w="6960"/>
            <w:tcMar>
              <w:top w:type="dxa" w:w="80"/>
              <w:left w:type="dxa" w:w="100"/>
              <w:bottom w:type="dxa" w:w="80"/>
              <w:right w:type="dxa" w:w="100"/>
            </w:tcMar>
            <w:vAlign w:val="center"/>
          </w:tcPr>
          <w:p>
            <w:pPr>
              <w:jc w:val="left"/>
            </w:pPr>
            <w:r>
              <w:rPr>
                <w:b w:val="false"/>
                <w:bCs w:val="false"/>
                <w:i w:val="false"/>
                <w:iCs w:val="false"/>
                <w:sz w:val="19"/>
                <w:szCs w:val="19"/>
              </w:rPr>
              <w:t xml:space="preserve">Aucune.</w:t>
            </w:r>
          </w:p>
        </w:tc>
      </w:tr>
      <w:tr>
        <w:tc>
          <w:tcPr>
            <w:tcW w:type="dxa" w:w="24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Comportement pressé</w:t>
            </w:r>
          </w:p>
        </w:tc>
        <w:tc>
          <w:tcPr>
            <w:tcW w:type="dxa" w:w="696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Non applicable.</w:t>
            </w:r>
          </w:p>
        </w:tc>
      </w:tr>
      <w:tr>
        <w:tc>
          <w:tcPr>
            <w:tcW w:type="dxa" w:w="2400"/>
            <w:tcMar>
              <w:top w:type="dxa" w:w="80"/>
              <w:left w:type="dxa" w:w="100"/>
              <w:bottom w:type="dxa" w:w="80"/>
              <w:right w:type="dxa" w:w="100"/>
            </w:tcMar>
            <w:vAlign w:val="center"/>
          </w:tcPr>
          <w:p>
            <w:pPr>
              <w:jc w:val="left"/>
            </w:pPr>
            <w:r>
              <w:rPr>
                <w:b w:val="false"/>
                <w:bCs w:val="false"/>
                <w:i w:val="false"/>
                <w:iCs w:val="false"/>
                <w:sz w:val="19"/>
                <w:szCs w:val="19"/>
              </w:rPr>
              <w:t xml:space="preserve">Animation</w:t>
            </w:r>
          </w:p>
        </w:tc>
        <w:tc>
          <w:tcPr>
            <w:tcW w:type="dxa" w:w="6960"/>
            <w:tcMar>
              <w:top w:type="dxa" w:w="80"/>
              <w:left w:type="dxa" w:w="100"/>
              <w:bottom w:type="dxa" w:w="80"/>
              <w:right w:type="dxa" w:w="100"/>
            </w:tcMar>
            <w:vAlign w:val="center"/>
          </w:tcPr>
          <w:p>
            <w:pPr>
              <w:jc w:val="left"/>
            </w:pPr>
            <w:r>
              <w:rPr>
                <w:b w:val="false"/>
                <w:bCs w:val="false"/>
                <w:i w:val="false"/>
                <w:iCs w:val="false"/>
                <w:sz w:val="19"/>
                <w:szCs w:val="19"/>
              </w:rPr>
              <w:t xml:space="preserve">Fondu à l'apparition (150 ms).</w:t>
            </w:r>
          </w:p>
        </w:tc>
      </w:tr>
      <w:tr>
        <w:tc>
          <w:tcPr>
            <w:tcW w:type="dxa" w:w="24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Accessibilité</w:t>
            </w:r>
          </w:p>
        </w:tc>
        <w:tc>
          <w:tcPr>
            <w:tcW w:type="dxa" w:w="696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Montant en devise complète.</w:t>
            </w:r>
          </w:p>
        </w:tc>
      </w:tr>
      <w:tr>
        <w:tc>
          <w:tcPr>
            <w:tcW w:type="dxa" w:w="2400"/>
            <w:tcMar>
              <w:top w:type="dxa" w:w="80"/>
              <w:left w:type="dxa" w:w="100"/>
              <w:bottom w:type="dxa" w:w="80"/>
              <w:right w:type="dxa" w:w="100"/>
            </w:tcMar>
            <w:vAlign w:val="center"/>
          </w:tcPr>
          <w:p>
            <w:pPr>
              <w:jc w:val="left"/>
            </w:pPr>
            <w:r>
              <w:rPr>
                <w:b w:val="false"/>
                <w:bCs w:val="false"/>
                <w:i w:val="false"/>
                <w:iCs w:val="false"/>
                <w:sz w:val="19"/>
                <w:szCs w:val="19"/>
              </w:rPr>
              <w:t xml:space="preserve">Réutilisation Flutter</w:t>
            </w:r>
          </w:p>
        </w:tc>
        <w:tc>
          <w:tcPr>
            <w:tcW w:type="dxa" w:w="6960"/>
            <w:tcMar>
              <w:top w:type="dxa" w:w="80"/>
              <w:left w:type="dxa" w:w="100"/>
              <w:bottom w:type="dxa" w:w="80"/>
              <w:right w:type="dxa" w:w="100"/>
            </w:tcMar>
            <w:vAlign w:val="center"/>
          </w:tcPr>
          <w:p>
            <w:pPr>
              <w:jc w:val="left"/>
            </w:pPr>
            <w:r>
              <w:rPr>
                <w:b w:val="false"/>
                <w:bCs w:val="false"/>
                <w:i w:val="false"/>
                <w:iCs w:val="false"/>
                <w:sz w:val="19"/>
                <w:szCs w:val="19"/>
              </w:rPr>
              <w:t xml:space="preserve">features/purchases/presentation/widgets/receipt_card.dart.</w:t>
            </w:r>
          </w:p>
        </w:tc>
      </w:tr>
    </w:tbl>
    <w:p>
      <w:pPr>
        <w:spacing w:after="120"/>
      </w:pPr>
    </w:p>
    <w:p>
      <w:pPr>
        <w:pStyle w:val="Heading4"/>
        <w:spacing w:after="80" w:before="240"/>
      </w:pPr>
      <w:r>
        <w:rPr>
          <w:b/>
          <w:bCs/>
          <w:color w:val="16161A"/>
        </w:rPr>
        <w:t xml:space="preserve">EmptyState</w:t>
      </w:r>
    </w:p>
    <w:tbl>
      <w:tblPr>
        <w:tblW w:type="dxa" w:w="9360"/>
        <w:tblBorders>
          <w:top w:val="single" w:color="C9A15B" w:sz="4"/>
          <w:left w:val="single" w:color="D9D3C4" w:sz="2"/>
          <w:bottom w:val="single" w:color="C9A15B" w:sz="4"/>
          <w:right w:val="single" w:color="D9D3C4" w:sz="2"/>
          <w:insideH w:val="single" w:color="D9D3C4" w:sz="2"/>
          <w:insideV w:val="single" w:color="D9D3C4" w:sz="2"/>
        </w:tblBorders>
      </w:tblPr>
      <w:tblGrid>
        <w:gridCol w:w="2400"/>
        <w:gridCol w:w="6960"/>
      </w:tblGrid>
      <w:tr>
        <w:trPr>
          <w:tblHeader/>
        </w:trPr>
        <w:tc>
          <w:tcPr>
            <w:tcW w:type="dxa" w:w="2400"/>
            <w:shd w:fill="2A2A20" w:val="clear"/>
            <w:tcMar>
              <w:top w:type="dxa" w:w="80"/>
              <w:left w:type="dxa" w:w="100"/>
              <w:bottom w:type="dxa" w:w="80"/>
              <w:right w:type="dxa" w:w="100"/>
            </w:tcMar>
            <w:vAlign w:val="center"/>
          </w:tcPr>
          <w:p>
            <w:pPr>
              <w:jc w:val="left"/>
            </w:pPr>
            <w:r>
              <w:rPr>
                <w:b/>
                <w:bCs/>
                <w:i w:val="false"/>
                <w:iCs w:val="false"/>
                <w:color w:val="F5F1E8"/>
                <w:sz w:val="19"/>
                <w:szCs w:val="19"/>
              </w:rPr>
              <w:t xml:space="preserve">Champ</w:t>
            </w:r>
          </w:p>
        </w:tc>
        <w:tc>
          <w:tcPr>
            <w:tcW w:type="dxa" w:w="6960"/>
            <w:shd w:fill="2A2A20" w:val="clear"/>
            <w:tcMar>
              <w:top w:type="dxa" w:w="80"/>
              <w:left w:type="dxa" w:w="100"/>
              <w:bottom w:type="dxa" w:w="80"/>
              <w:right w:type="dxa" w:w="100"/>
            </w:tcMar>
            <w:vAlign w:val="center"/>
          </w:tcPr>
          <w:p>
            <w:pPr>
              <w:jc w:val="left"/>
            </w:pPr>
            <w:r>
              <w:rPr>
                <w:b/>
                <w:bCs/>
                <w:i w:val="false"/>
                <w:iCs w:val="false"/>
                <w:color w:val="F5F1E8"/>
                <w:sz w:val="19"/>
                <w:szCs w:val="19"/>
              </w:rPr>
              <w:t xml:space="preserve">Spécification</w:t>
            </w:r>
          </w:p>
        </w:tc>
      </w:tr>
      <w:tr>
        <w:tc>
          <w:tcPr>
            <w:tcW w:type="dxa" w:w="2400"/>
            <w:tcMar>
              <w:top w:type="dxa" w:w="80"/>
              <w:left w:type="dxa" w:w="100"/>
              <w:bottom w:type="dxa" w:w="80"/>
              <w:right w:type="dxa" w:w="100"/>
            </w:tcMar>
            <w:vAlign w:val="center"/>
          </w:tcPr>
          <w:p>
            <w:pPr>
              <w:jc w:val="left"/>
            </w:pPr>
            <w:r>
              <w:rPr>
                <w:b w:val="false"/>
                <w:bCs w:val="false"/>
                <w:i w:val="false"/>
                <w:iCs w:val="false"/>
                <w:sz w:val="19"/>
                <w:szCs w:val="19"/>
              </w:rPr>
              <w:t xml:space="preserve">Rôle</w:t>
            </w:r>
          </w:p>
        </w:tc>
        <w:tc>
          <w:tcPr>
            <w:tcW w:type="dxa" w:w="6960"/>
            <w:tcMar>
              <w:top w:type="dxa" w:w="80"/>
              <w:left w:type="dxa" w:w="100"/>
              <w:bottom w:type="dxa" w:w="80"/>
              <w:right w:type="dxa" w:w="100"/>
            </w:tcMar>
            <w:vAlign w:val="center"/>
          </w:tcPr>
          <w:p>
            <w:pPr>
              <w:jc w:val="left"/>
            </w:pPr>
            <w:r>
              <w:rPr>
                <w:b w:val="false"/>
                <w:bCs w:val="false"/>
                <w:i w:val="false"/>
                <w:iCs w:val="false"/>
                <w:sz w:val="19"/>
                <w:szCs w:val="19"/>
              </w:rPr>
              <w:t xml:space="preserve">État vide générique réutilisé sur tous les écrans à liste.</w:t>
            </w:r>
          </w:p>
        </w:tc>
      </w:tr>
      <w:tr>
        <w:tc>
          <w:tcPr>
            <w:tcW w:type="dxa" w:w="24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Dimensions</w:t>
            </w:r>
          </w:p>
        </w:tc>
        <w:tc>
          <w:tcPr>
            <w:tcW w:type="dxa" w:w="696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Illustration légère + texte, centré verticalement.</w:t>
            </w:r>
          </w:p>
        </w:tc>
      </w:tr>
      <w:tr>
        <w:tc>
          <w:tcPr>
            <w:tcW w:type="dxa" w:w="2400"/>
            <w:tcMar>
              <w:top w:type="dxa" w:w="80"/>
              <w:left w:type="dxa" w:w="100"/>
              <w:bottom w:type="dxa" w:w="80"/>
              <w:right w:type="dxa" w:w="100"/>
            </w:tcMar>
            <w:vAlign w:val="center"/>
          </w:tcPr>
          <w:p>
            <w:pPr>
              <w:jc w:val="left"/>
            </w:pPr>
            <w:r>
              <w:rPr>
                <w:b w:val="false"/>
                <w:bCs w:val="false"/>
                <w:i w:val="false"/>
                <w:iCs w:val="false"/>
                <w:sz w:val="19"/>
                <w:szCs w:val="19"/>
              </w:rPr>
              <w:t xml:space="preserve">Padding</w:t>
            </w:r>
          </w:p>
        </w:tc>
        <w:tc>
          <w:tcPr>
            <w:tcW w:type="dxa" w:w="6960"/>
            <w:tcMar>
              <w:top w:type="dxa" w:w="80"/>
              <w:left w:type="dxa" w:w="100"/>
              <w:bottom w:type="dxa" w:w="80"/>
              <w:right w:type="dxa" w:w="100"/>
            </w:tcMar>
            <w:vAlign w:val="center"/>
          </w:tcPr>
          <w:p>
            <w:pPr>
              <w:jc w:val="left"/>
            </w:pPr>
            <w:r>
              <w:rPr>
                <w:b w:val="false"/>
                <w:bCs w:val="false"/>
                <w:i w:val="false"/>
                <w:iCs w:val="false"/>
                <w:sz w:val="19"/>
                <w:szCs w:val="19"/>
              </w:rPr>
              <w:t xml:space="preserve">32 dp.</w:t>
            </w:r>
          </w:p>
        </w:tc>
      </w:tr>
      <w:tr>
        <w:tc>
          <w:tcPr>
            <w:tcW w:type="dxa" w:w="24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Couleurs</w:t>
            </w:r>
          </w:p>
        </w:tc>
        <w:tc>
          <w:tcPr>
            <w:tcW w:type="dxa" w:w="696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Illustration monochrome or/gris, jamais colorée façon mascotte.</w:t>
            </w:r>
          </w:p>
        </w:tc>
      </w:tr>
      <w:tr>
        <w:tc>
          <w:tcPr>
            <w:tcW w:type="dxa" w:w="2400"/>
            <w:tcMar>
              <w:top w:type="dxa" w:w="80"/>
              <w:left w:type="dxa" w:w="100"/>
              <w:bottom w:type="dxa" w:w="80"/>
              <w:right w:type="dxa" w:w="100"/>
            </w:tcMar>
            <w:vAlign w:val="center"/>
          </w:tcPr>
          <w:p>
            <w:pPr>
              <w:jc w:val="left"/>
            </w:pPr>
            <w:r>
              <w:rPr>
                <w:b w:val="false"/>
                <w:bCs w:val="false"/>
                <w:i w:val="false"/>
                <w:iCs w:val="false"/>
                <w:sz w:val="19"/>
                <w:szCs w:val="19"/>
              </w:rPr>
              <w:t xml:space="preserve">Typographie</w:t>
            </w:r>
          </w:p>
        </w:tc>
        <w:tc>
          <w:tcPr>
            <w:tcW w:type="dxa" w:w="6960"/>
            <w:tcMar>
              <w:top w:type="dxa" w:w="80"/>
              <w:left w:type="dxa" w:w="100"/>
              <w:bottom w:type="dxa" w:w="80"/>
              <w:right w:type="dxa" w:w="100"/>
            </w:tcMar>
            <w:vAlign w:val="center"/>
          </w:tcPr>
          <w:p>
            <w:pPr>
              <w:jc w:val="left"/>
            </w:pPr>
            <w:r>
              <w:rPr>
                <w:b w:val="false"/>
                <w:bCs w:val="false"/>
                <w:i w:val="false"/>
                <w:iCs w:val="false"/>
                <w:sz w:val="19"/>
                <w:szCs w:val="19"/>
              </w:rPr>
              <w:t xml:space="preserve">Titre 16 sp Medium, sous-texte 13 sp.</w:t>
            </w:r>
          </w:p>
        </w:tc>
      </w:tr>
      <w:tr>
        <w:tc>
          <w:tcPr>
            <w:tcW w:type="dxa" w:w="24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États</w:t>
            </w:r>
          </w:p>
        </w:tc>
        <w:tc>
          <w:tcPr>
            <w:tcW w:type="dxa" w:w="696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unique par contexte (paramétré par texte/action).</w:t>
            </w:r>
          </w:p>
        </w:tc>
      </w:tr>
      <w:tr>
        <w:tc>
          <w:tcPr>
            <w:tcW w:type="dxa" w:w="2400"/>
            <w:tcMar>
              <w:top w:type="dxa" w:w="80"/>
              <w:left w:type="dxa" w:w="100"/>
              <w:bottom w:type="dxa" w:w="80"/>
              <w:right w:type="dxa" w:w="100"/>
            </w:tcMar>
            <w:vAlign w:val="center"/>
          </w:tcPr>
          <w:p>
            <w:pPr>
              <w:jc w:val="left"/>
            </w:pPr>
            <w:r>
              <w:rPr>
                <w:b w:val="false"/>
                <w:bCs w:val="false"/>
                <w:i w:val="false"/>
                <w:iCs w:val="false"/>
                <w:sz w:val="19"/>
                <w:szCs w:val="19"/>
              </w:rPr>
              <w:t xml:space="preserve">Variantes</w:t>
            </w:r>
          </w:p>
        </w:tc>
        <w:tc>
          <w:tcPr>
            <w:tcW w:type="dxa" w:w="6960"/>
            <w:tcMar>
              <w:top w:type="dxa" w:w="80"/>
              <w:left w:type="dxa" w:w="100"/>
              <w:bottom w:type="dxa" w:w="80"/>
              <w:right w:type="dxa" w:w="100"/>
            </w:tcMar>
            <w:vAlign w:val="center"/>
          </w:tcPr>
          <w:p>
            <w:pPr>
              <w:jc w:val="left"/>
            </w:pPr>
            <w:r>
              <w:rPr>
                <w:b w:val="false"/>
                <w:bCs w:val="false"/>
                <w:i w:val="false"/>
                <w:iCs w:val="false"/>
                <w:sz w:val="19"/>
                <w:szCs w:val="19"/>
              </w:rPr>
              <w:t xml:space="preserve">Avec action (bouton) / sans action (rare, ex. historique jamais vide par design).</w:t>
            </w:r>
          </w:p>
        </w:tc>
      </w:tr>
      <w:tr>
        <w:tc>
          <w:tcPr>
            <w:tcW w:type="dxa" w:w="24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Comportement pressé</w:t>
            </w:r>
          </w:p>
        </w:tc>
        <w:tc>
          <w:tcPr>
            <w:tcW w:type="dxa" w:w="696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Standard sur le bouton d'action inclus.</w:t>
            </w:r>
          </w:p>
        </w:tc>
      </w:tr>
      <w:tr>
        <w:tc>
          <w:tcPr>
            <w:tcW w:type="dxa" w:w="2400"/>
            <w:tcMar>
              <w:top w:type="dxa" w:w="80"/>
              <w:left w:type="dxa" w:w="100"/>
              <w:bottom w:type="dxa" w:w="80"/>
              <w:right w:type="dxa" w:w="100"/>
            </w:tcMar>
            <w:vAlign w:val="center"/>
          </w:tcPr>
          <w:p>
            <w:pPr>
              <w:jc w:val="left"/>
            </w:pPr>
            <w:r>
              <w:rPr>
                <w:b w:val="false"/>
                <w:bCs w:val="false"/>
                <w:i w:val="false"/>
                <w:iCs w:val="false"/>
                <w:sz w:val="19"/>
                <w:szCs w:val="19"/>
              </w:rPr>
              <w:t xml:space="preserve">Animation</w:t>
            </w:r>
          </w:p>
        </w:tc>
        <w:tc>
          <w:tcPr>
            <w:tcW w:type="dxa" w:w="6960"/>
            <w:tcMar>
              <w:top w:type="dxa" w:w="80"/>
              <w:left w:type="dxa" w:w="100"/>
              <w:bottom w:type="dxa" w:w="80"/>
              <w:right w:type="dxa" w:w="100"/>
            </w:tcMar>
            <w:vAlign w:val="center"/>
          </w:tcPr>
          <w:p>
            <w:pPr>
              <w:jc w:val="left"/>
            </w:pPr>
            <w:r>
              <w:rPr>
                <w:b w:val="false"/>
                <w:bCs w:val="false"/>
                <w:i w:val="false"/>
                <w:iCs w:val="false"/>
                <w:sz w:val="19"/>
                <w:szCs w:val="19"/>
              </w:rPr>
              <w:t xml:space="preserve">Fondu à l'apparition (150 ms).</w:t>
            </w:r>
          </w:p>
        </w:tc>
      </w:tr>
      <w:tr>
        <w:tc>
          <w:tcPr>
            <w:tcW w:type="dxa" w:w="24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Accessibilité</w:t>
            </w:r>
          </w:p>
        </w:tc>
        <w:tc>
          <w:tcPr>
            <w:tcW w:type="dxa" w:w="696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Ordre de lecture : titre puis action ; illustration ignorée par le lecteur d'écran (décorative).</w:t>
            </w:r>
          </w:p>
        </w:tc>
      </w:tr>
      <w:tr>
        <w:tc>
          <w:tcPr>
            <w:tcW w:type="dxa" w:w="2400"/>
            <w:tcMar>
              <w:top w:type="dxa" w:w="80"/>
              <w:left w:type="dxa" w:w="100"/>
              <w:bottom w:type="dxa" w:w="80"/>
              <w:right w:type="dxa" w:w="100"/>
            </w:tcMar>
            <w:vAlign w:val="center"/>
          </w:tcPr>
          <w:p>
            <w:pPr>
              <w:jc w:val="left"/>
            </w:pPr>
            <w:r>
              <w:rPr>
                <w:b w:val="false"/>
                <w:bCs w:val="false"/>
                <w:i w:val="false"/>
                <w:iCs w:val="false"/>
                <w:sz w:val="19"/>
                <w:szCs w:val="19"/>
              </w:rPr>
              <w:t xml:space="preserve">Réutilisation Flutter</w:t>
            </w:r>
          </w:p>
        </w:tc>
        <w:tc>
          <w:tcPr>
            <w:tcW w:type="dxa" w:w="6960"/>
            <w:tcMar>
              <w:top w:type="dxa" w:w="80"/>
              <w:left w:type="dxa" w:w="100"/>
              <w:bottom w:type="dxa" w:w="80"/>
              <w:right w:type="dxa" w:w="100"/>
            </w:tcMar>
            <w:vAlign w:val="center"/>
          </w:tcPr>
          <w:p>
            <w:pPr>
              <w:jc w:val="left"/>
            </w:pPr>
            <w:r>
              <w:rPr>
                <w:b w:val="false"/>
                <w:bCs w:val="false"/>
                <w:i w:val="false"/>
                <w:iCs w:val="false"/>
                <w:sz w:val="19"/>
                <w:szCs w:val="19"/>
              </w:rPr>
              <w:t xml:space="preserve">core/widgets/feedback/empty_state.dart.</w:t>
            </w:r>
          </w:p>
        </w:tc>
      </w:tr>
    </w:tbl>
    <w:p>
      <w:pPr>
        <w:spacing w:after="120"/>
      </w:pPr>
    </w:p>
    <w:p>
      <w:pPr>
        <w:pStyle w:val="Heading4"/>
        <w:spacing w:after="80" w:before="240"/>
      </w:pPr>
      <w:r>
        <w:rPr>
          <w:b/>
          <w:bCs/>
          <w:color w:val="16161A"/>
        </w:rPr>
        <w:t xml:space="preserve">ErrorState</w:t>
      </w:r>
    </w:p>
    <w:tbl>
      <w:tblPr>
        <w:tblW w:type="dxa" w:w="9360"/>
        <w:tblBorders>
          <w:top w:val="single" w:color="C9A15B" w:sz="4"/>
          <w:left w:val="single" w:color="D9D3C4" w:sz="2"/>
          <w:bottom w:val="single" w:color="C9A15B" w:sz="4"/>
          <w:right w:val="single" w:color="D9D3C4" w:sz="2"/>
          <w:insideH w:val="single" w:color="D9D3C4" w:sz="2"/>
          <w:insideV w:val="single" w:color="D9D3C4" w:sz="2"/>
        </w:tblBorders>
      </w:tblPr>
      <w:tblGrid>
        <w:gridCol w:w="2400"/>
        <w:gridCol w:w="6960"/>
      </w:tblGrid>
      <w:tr>
        <w:trPr>
          <w:tblHeader/>
        </w:trPr>
        <w:tc>
          <w:tcPr>
            <w:tcW w:type="dxa" w:w="2400"/>
            <w:shd w:fill="2A2A20" w:val="clear"/>
            <w:tcMar>
              <w:top w:type="dxa" w:w="80"/>
              <w:left w:type="dxa" w:w="100"/>
              <w:bottom w:type="dxa" w:w="80"/>
              <w:right w:type="dxa" w:w="100"/>
            </w:tcMar>
            <w:vAlign w:val="center"/>
          </w:tcPr>
          <w:p>
            <w:pPr>
              <w:jc w:val="left"/>
            </w:pPr>
            <w:r>
              <w:rPr>
                <w:b/>
                <w:bCs/>
                <w:i w:val="false"/>
                <w:iCs w:val="false"/>
                <w:color w:val="F5F1E8"/>
                <w:sz w:val="19"/>
                <w:szCs w:val="19"/>
              </w:rPr>
              <w:t xml:space="preserve">Champ</w:t>
            </w:r>
          </w:p>
        </w:tc>
        <w:tc>
          <w:tcPr>
            <w:tcW w:type="dxa" w:w="6960"/>
            <w:shd w:fill="2A2A20" w:val="clear"/>
            <w:tcMar>
              <w:top w:type="dxa" w:w="80"/>
              <w:left w:type="dxa" w:w="100"/>
              <w:bottom w:type="dxa" w:w="80"/>
              <w:right w:type="dxa" w:w="100"/>
            </w:tcMar>
            <w:vAlign w:val="center"/>
          </w:tcPr>
          <w:p>
            <w:pPr>
              <w:jc w:val="left"/>
            </w:pPr>
            <w:r>
              <w:rPr>
                <w:b/>
                <w:bCs/>
                <w:i w:val="false"/>
                <w:iCs w:val="false"/>
                <w:color w:val="F5F1E8"/>
                <w:sz w:val="19"/>
                <w:szCs w:val="19"/>
              </w:rPr>
              <w:t xml:space="preserve">Spécification</w:t>
            </w:r>
          </w:p>
        </w:tc>
      </w:tr>
      <w:tr>
        <w:tc>
          <w:tcPr>
            <w:tcW w:type="dxa" w:w="2400"/>
            <w:tcMar>
              <w:top w:type="dxa" w:w="80"/>
              <w:left w:type="dxa" w:w="100"/>
              <w:bottom w:type="dxa" w:w="80"/>
              <w:right w:type="dxa" w:w="100"/>
            </w:tcMar>
            <w:vAlign w:val="center"/>
          </w:tcPr>
          <w:p>
            <w:pPr>
              <w:jc w:val="left"/>
            </w:pPr>
            <w:r>
              <w:rPr>
                <w:b w:val="false"/>
                <w:bCs w:val="false"/>
                <w:i w:val="false"/>
                <w:iCs w:val="false"/>
                <w:sz w:val="19"/>
                <w:szCs w:val="19"/>
              </w:rPr>
              <w:t xml:space="preserve">Rôle</w:t>
            </w:r>
          </w:p>
        </w:tc>
        <w:tc>
          <w:tcPr>
            <w:tcW w:type="dxa" w:w="6960"/>
            <w:tcMar>
              <w:top w:type="dxa" w:w="80"/>
              <w:left w:type="dxa" w:w="100"/>
              <w:bottom w:type="dxa" w:w="80"/>
              <w:right w:type="dxa" w:w="100"/>
            </w:tcMar>
            <w:vAlign w:val="center"/>
          </w:tcPr>
          <w:p>
            <w:pPr>
              <w:jc w:val="left"/>
            </w:pPr>
            <w:r>
              <w:rPr>
                <w:b w:val="false"/>
                <w:bCs w:val="false"/>
                <w:i w:val="false"/>
                <w:iCs w:val="false"/>
                <w:sz w:val="19"/>
                <w:szCs w:val="19"/>
              </w:rPr>
              <w:t xml:space="preserve">État d'erreur générique inline ou plein écran.</w:t>
            </w:r>
          </w:p>
        </w:tc>
      </w:tr>
      <w:tr>
        <w:tc>
          <w:tcPr>
            <w:tcW w:type="dxa" w:w="24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Dimensions</w:t>
            </w:r>
          </w:p>
        </w:tc>
        <w:tc>
          <w:tcPr>
            <w:tcW w:type="dxa" w:w="696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Inline : bannière pleine largeur. Plein écran : centré.</w:t>
            </w:r>
          </w:p>
        </w:tc>
      </w:tr>
      <w:tr>
        <w:tc>
          <w:tcPr>
            <w:tcW w:type="dxa" w:w="2400"/>
            <w:tcMar>
              <w:top w:type="dxa" w:w="80"/>
              <w:left w:type="dxa" w:w="100"/>
              <w:bottom w:type="dxa" w:w="80"/>
              <w:right w:type="dxa" w:w="100"/>
            </w:tcMar>
            <w:vAlign w:val="center"/>
          </w:tcPr>
          <w:p>
            <w:pPr>
              <w:jc w:val="left"/>
            </w:pPr>
            <w:r>
              <w:rPr>
                <w:b w:val="false"/>
                <w:bCs w:val="false"/>
                <w:i w:val="false"/>
                <w:iCs w:val="false"/>
                <w:sz w:val="19"/>
                <w:szCs w:val="19"/>
              </w:rPr>
              <w:t xml:space="preserve">Padding</w:t>
            </w:r>
          </w:p>
        </w:tc>
        <w:tc>
          <w:tcPr>
            <w:tcW w:type="dxa" w:w="6960"/>
            <w:tcMar>
              <w:top w:type="dxa" w:w="80"/>
              <w:left w:type="dxa" w:w="100"/>
              <w:bottom w:type="dxa" w:w="80"/>
              <w:right w:type="dxa" w:w="100"/>
            </w:tcMar>
            <w:vAlign w:val="center"/>
          </w:tcPr>
          <w:p>
            <w:pPr>
              <w:jc w:val="left"/>
            </w:pPr>
            <w:r>
              <w:rPr>
                <w:b w:val="false"/>
                <w:bCs w:val="false"/>
                <w:i w:val="false"/>
                <w:iCs w:val="false"/>
                <w:sz w:val="19"/>
                <w:szCs w:val="19"/>
              </w:rPr>
              <w:t xml:space="preserve">16 dp.</w:t>
            </w:r>
          </w:p>
        </w:tc>
      </w:tr>
      <w:tr>
        <w:tc>
          <w:tcPr>
            <w:tcW w:type="dxa" w:w="24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Couleurs</w:t>
            </w:r>
          </w:p>
        </w:tc>
        <w:tc>
          <w:tcPr>
            <w:tcW w:type="dxa" w:w="696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Icône/texte rouge discret (#D9564A), fond anthracite.</w:t>
            </w:r>
          </w:p>
        </w:tc>
      </w:tr>
      <w:tr>
        <w:tc>
          <w:tcPr>
            <w:tcW w:type="dxa" w:w="2400"/>
            <w:tcMar>
              <w:top w:type="dxa" w:w="80"/>
              <w:left w:type="dxa" w:w="100"/>
              <w:bottom w:type="dxa" w:w="80"/>
              <w:right w:type="dxa" w:w="100"/>
            </w:tcMar>
            <w:vAlign w:val="center"/>
          </w:tcPr>
          <w:p>
            <w:pPr>
              <w:jc w:val="left"/>
            </w:pPr>
            <w:r>
              <w:rPr>
                <w:b w:val="false"/>
                <w:bCs w:val="false"/>
                <w:i w:val="false"/>
                <w:iCs w:val="false"/>
                <w:sz w:val="19"/>
                <w:szCs w:val="19"/>
              </w:rPr>
              <w:t xml:space="preserve">Typographie</w:t>
            </w:r>
          </w:p>
        </w:tc>
        <w:tc>
          <w:tcPr>
            <w:tcW w:type="dxa" w:w="6960"/>
            <w:tcMar>
              <w:top w:type="dxa" w:w="80"/>
              <w:left w:type="dxa" w:w="100"/>
              <w:bottom w:type="dxa" w:w="80"/>
              <w:right w:type="dxa" w:w="100"/>
            </w:tcMar>
            <w:vAlign w:val="center"/>
          </w:tcPr>
          <w:p>
            <w:pPr>
              <w:jc w:val="left"/>
            </w:pPr>
            <w:r>
              <w:rPr>
                <w:b w:val="false"/>
                <w:bCs w:val="false"/>
                <w:i w:val="false"/>
                <w:iCs w:val="false"/>
                <w:sz w:val="19"/>
                <w:szCs w:val="19"/>
              </w:rPr>
              <w:t xml:space="preserve">14 sp Medium.</w:t>
            </w:r>
          </w:p>
        </w:tc>
      </w:tr>
      <w:tr>
        <w:tc>
          <w:tcPr>
            <w:tcW w:type="dxa" w:w="24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États</w:t>
            </w:r>
          </w:p>
        </w:tc>
        <w:tc>
          <w:tcPr>
            <w:tcW w:type="dxa" w:w="696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unique, avec bouton Réessayer systématique.</w:t>
            </w:r>
          </w:p>
        </w:tc>
      </w:tr>
      <w:tr>
        <w:tc>
          <w:tcPr>
            <w:tcW w:type="dxa" w:w="2400"/>
            <w:tcMar>
              <w:top w:type="dxa" w:w="80"/>
              <w:left w:type="dxa" w:w="100"/>
              <w:bottom w:type="dxa" w:w="80"/>
              <w:right w:type="dxa" w:w="100"/>
            </w:tcMar>
            <w:vAlign w:val="center"/>
          </w:tcPr>
          <w:p>
            <w:pPr>
              <w:jc w:val="left"/>
            </w:pPr>
            <w:r>
              <w:rPr>
                <w:b w:val="false"/>
                <w:bCs w:val="false"/>
                <w:i w:val="false"/>
                <w:iCs w:val="false"/>
                <w:sz w:val="19"/>
                <w:szCs w:val="19"/>
              </w:rPr>
              <w:t xml:space="preserve">Variantes</w:t>
            </w:r>
          </w:p>
        </w:tc>
        <w:tc>
          <w:tcPr>
            <w:tcW w:type="dxa" w:w="6960"/>
            <w:tcMar>
              <w:top w:type="dxa" w:w="80"/>
              <w:left w:type="dxa" w:w="100"/>
              <w:bottom w:type="dxa" w:w="80"/>
              <w:right w:type="dxa" w:w="100"/>
            </w:tcMar>
            <w:vAlign w:val="center"/>
          </w:tcPr>
          <w:p>
            <w:pPr>
              <w:jc w:val="left"/>
            </w:pPr>
            <w:r>
              <w:rPr>
                <w:b w:val="false"/>
                <w:bCs w:val="false"/>
                <w:i w:val="false"/>
                <w:iCs w:val="false"/>
                <w:sz w:val="19"/>
                <w:szCs w:val="19"/>
              </w:rPr>
              <w:t xml:space="preserve">Inline (liste déjà en cache conservée) / plein écran (contenu introuvable).</w:t>
            </w:r>
          </w:p>
        </w:tc>
      </w:tr>
      <w:tr>
        <w:tc>
          <w:tcPr>
            <w:tcW w:type="dxa" w:w="24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Comportement pressé</w:t>
            </w:r>
          </w:p>
        </w:tc>
        <w:tc>
          <w:tcPr>
            <w:tcW w:type="dxa" w:w="696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Standard sur le bouton Réessayer.</w:t>
            </w:r>
          </w:p>
        </w:tc>
      </w:tr>
      <w:tr>
        <w:tc>
          <w:tcPr>
            <w:tcW w:type="dxa" w:w="2400"/>
            <w:tcMar>
              <w:top w:type="dxa" w:w="80"/>
              <w:left w:type="dxa" w:w="100"/>
              <w:bottom w:type="dxa" w:w="80"/>
              <w:right w:type="dxa" w:w="100"/>
            </w:tcMar>
            <w:vAlign w:val="center"/>
          </w:tcPr>
          <w:p>
            <w:pPr>
              <w:jc w:val="left"/>
            </w:pPr>
            <w:r>
              <w:rPr>
                <w:b w:val="false"/>
                <w:bCs w:val="false"/>
                <w:i w:val="false"/>
                <w:iCs w:val="false"/>
                <w:sz w:val="19"/>
                <w:szCs w:val="19"/>
              </w:rPr>
              <w:t xml:space="preserve">Animation</w:t>
            </w:r>
          </w:p>
        </w:tc>
        <w:tc>
          <w:tcPr>
            <w:tcW w:type="dxa" w:w="6960"/>
            <w:tcMar>
              <w:top w:type="dxa" w:w="80"/>
              <w:left w:type="dxa" w:w="100"/>
              <w:bottom w:type="dxa" w:w="80"/>
              <w:right w:type="dxa" w:w="100"/>
            </w:tcMar>
            <w:vAlign w:val="center"/>
          </w:tcPr>
          <w:p>
            <w:pPr>
              <w:jc w:val="left"/>
            </w:pPr>
            <w:r>
              <w:rPr>
                <w:b w:val="false"/>
                <w:bCs w:val="false"/>
                <w:i w:val="false"/>
                <w:iCs w:val="false"/>
                <w:sz w:val="19"/>
                <w:szCs w:val="19"/>
              </w:rPr>
              <w:t xml:space="preserve">Fondu à l'apparition (150 ms).</w:t>
            </w:r>
          </w:p>
        </w:tc>
      </w:tr>
      <w:tr>
        <w:tc>
          <w:tcPr>
            <w:tcW w:type="dxa" w:w="24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Accessibilité</w:t>
            </w:r>
          </w:p>
        </w:tc>
        <w:tc>
          <w:tcPr>
            <w:tcW w:type="dxa" w:w="696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Message annoncé en live region dès son apparition.</w:t>
            </w:r>
          </w:p>
        </w:tc>
      </w:tr>
      <w:tr>
        <w:tc>
          <w:tcPr>
            <w:tcW w:type="dxa" w:w="2400"/>
            <w:tcMar>
              <w:top w:type="dxa" w:w="80"/>
              <w:left w:type="dxa" w:w="100"/>
              <w:bottom w:type="dxa" w:w="80"/>
              <w:right w:type="dxa" w:w="100"/>
            </w:tcMar>
            <w:vAlign w:val="center"/>
          </w:tcPr>
          <w:p>
            <w:pPr>
              <w:jc w:val="left"/>
            </w:pPr>
            <w:r>
              <w:rPr>
                <w:b w:val="false"/>
                <w:bCs w:val="false"/>
                <w:i w:val="false"/>
                <w:iCs w:val="false"/>
                <w:sz w:val="19"/>
                <w:szCs w:val="19"/>
              </w:rPr>
              <w:t xml:space="preserve">Réutilisation Flutter</w:t>
            </w:r>
          </w:p>
        </w:tc>
        <w:tc>
          <w:tcPr>
            <w:tcW w:type="dxa" w:w="6960"/>
            <w:tcMar>
              <w:top w:type="dxa" w:w="80"/>
              <w:left w:type="dxa" w:w="100"/>
              <w:bottom w:type="dxa" w:w="80"/>
              <w:right w:type="dxa" w:w="100"/>
            </w:tcMar>
            <w:vAlign w:val="center"/>
          </w:tcPr>
          <w:p>
            <w:pPr>
              <w:jc w:val="left"/>
            </w:pPr>
            <w:r>
              <w:rPr>
                <w:b w:val="false"/>
                <w:bCs w:val="false"/>
                <w:i w:val="false"/>
                <w:iCs w:val="false"/>
                <w:sz w:val="19"/>
                <w:szCs w:val="19"/>
              </w:rPr>
              <w:t xml:space="preserve">core/widgets/feedback/error_state.dart.</w:t>
            </w:r>
          </w:p>
        </w:tc>
      </w:tr>
    </w:tbl>
    <w:p>
      <w:pPr>
        <w:spacing w:after="120"/>
      </w:pPr>
    </w:p>
    <w:p>
      <w:pPr>
        <w:pStyle w:val="Heading4"/>
        <w:spacing w:after="80" w:before="240"/>
      </w:pPr>
      <w:r>
        <w:rPr>
          <w:b/>
          <w:bCs/>
          <w:color w:val="16161A"/>
        </w:rPr>
        <w:t xml:space="preserve">OfflineState</w:t>
      </w:r>
    </w:p>
    <w:tbl>
      <w:tblPr>
        <w:tblW w:type="dxa" w:w="9360"/>
        <w:tblBorders>
          <w:top w:val="single" w:color="C9A15B" w:sz="4"/>
          <w:left w:val="single" w:color="D9D3C4" w:sz="2"/>
          <w:bottom w:val="single" w:color="C9A15B" w:sz="4"/>
          <w:right w:val="single" w:color="D9D3C4" w:sz="2"/>
          <w:insideH w:val="single" w:color="D9D3C4" w:sz="2"/>
          <w:insideV w:val="single" w:color="D9D3C4" w:sz="2"/>
        </w:tblBorders>
      </w:tblPr>
      <w:tblGrid>
        <w:gridCol w:w="2400"/>
        <w:gridCol w:w="6960"/>
      </w:tblGrid>
      <w:tr>
        <w:trPr>
          <w:tblHeader/>
        </w:trPr>
        <w:tc>
          <w:tcPr>
            <w:tcW w:type="dxa" w:w="2400"/>
            <w:shd w:fill="2A2A20" w:val="clear"/>
            <w:tcMar>
              <w:top w:type="dxa" w:w="80"/>
              <w:left w:type="dxa" w:w="100"/>
              <w:bottom w:type="dxa" w:w="80"/>
              <w:right w:type="dxa" w:w="100"/>
            </w:tcMar>
            <w:vAlign w:val="center"/>
          </w:tcPr>
          <w:p>
            <w:pPr>
              <w:jc w:val="left"/>
            </w:pPr>
            <w:r>
              <w:rPr>
                <w:b/>
                <w:bCs/>
                <w:i w:val="false"/>
                <w:iCs w:val="false"/>
                <w:color w:val="F5F1E8"/>
                <w:sz w:val="19"/>
                <w:szCs w:val="19"/>
              </w:rPr>
              <w:t xml:space="preserve">Champ</w:t>
            </w:r>
          </w:p>
        </w:tc>
        <w:tc>
          <w:tcPr>
            <w:tcW w:type="dxa" w:w="6960"/>
            <w:shd w:fill="2A2A20" w:val="clear"/>
            <w:tcMar>
              <w:top w:type="dxa" w:w="80"/>
              <w:left w:type="dxa" w:w="100"/>
              <w:bottom w:type="dxa" w:w="80"/>
              <w:right w:type="dxa" w:w="100"/>
            </w:tcMar>
            <w:vAlign w:val="center"/>
          </w:tcPr>
          <w:p>
            <w:pPr>
              <w:jc w:val="left"/>
            </w:pPr>
            <w:r>
              <w:rPr>
                <w:b/>
                <w:bCs/>
                <w:i w:val="false"/>
                <w:iCs w:val="false"/>
                <w:color w:val="F5F1E8"/>
                <w:sz w:val="19"/>
                <w:szCs w:val="19"/>
              </w:rPr>
              <w:t xml:space="preserve">Spécification</w:t>
            </w:r>
          </w:p>
        </w:tc>
      </w:tr>
      <w:tr>
        <w:tc>
          <w:tcPr>
            <w:tcW w:type="dxa" w:w="2400"/>
            <w:tcMar>
              <w:top w:type="dxa" w:w="80"/>
              <w:left w:type="dxa" w:w="100"/>
              <w:bottom w:type="dxa" w:w="80"/>
              <w:right w:type="dxa" w:w="100"/>
            </w:tcMar>
            <w:vAlign w:val="center"/>
          </w:tcPr>
          <w:p>
            <w:pPr>
              <w:jc w:val="left"/>
            </w:pPr>
            <w:r>
              <w:rPr>
                <w:b w:val="false"/>
                <w:bCs w:val="false"/>
                <w:i w:val="false"/>
                <w:iCs w:val="false"/>
                <w:sz w:val="19"/>
                <w:szCs w:val="19"/>
              </w:rPr>
              <w:t xml:space="preserve">Rôle</w:t>
            </w:r>
          </w:p>
        </w:tc>
        <w:tc>
          <w:tcPr>
            <w:tcW w:type="dxa" w:w="6960"/>
            <w:tcMar>
              <w:top w:type="dxa" w:w="80"/>
              <w:left w:type="dxa" w:w="100"/>
              <w:bottom w:type="dxa" w:w="80"/>
              <w:right w:type="dxa" w:w="100"/>
            </w:tcMar>
            <w:vAlign w:val="center"/>
          </w:tcPr>
          <w:p>
            <w:pPr>
              <w:jc w:val="left"/>
            </w:pPr>
            <w:r>
              <w:rPr>
                <w:b w:val="false"/>
                <w:bCs w:val="false"/>
                <w:i w:val="false"/>
                <w:iCs w:val="false"/>
                <w:sz w:val="19"/>
                <w:szCs w:val="19"/>
              </w:rPr>
              <w:t xml:space="preserve">Bandeau ou état signalant un contenu potentiellement obsolète car hors-ligne.</w:t>
            </w:r>
          </w:p>
        </w:tc>
      </w:tr>
      <w:tr>
        <w:tc>
          <w:tcPr>
            <w:tcW w:type="dxa" w:w="24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Dimensions</w:t>
            </w:r>
          </w:p>
        </w:tc>
        <w:tc>
          <w:tcPr>
            <w:tcW w:type="dxa" w:w="696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Bandeau pleine largeur, hauteur 32 dp.</w:t>
            </w:r>
          </w:p>
        </w:tc>
      </w:tr>
      <w:tr>
        <w:tc>
          <w:tcPr>
            <w:tcW w:type="dxa" w:w="2400"/>
            <w:tcMar>
              <w:top w:type="dxa" w:w="80"/>
              <w:left w:type="dxa" w:w="100"/>
              <w:bottom w:type="dxa" w:w="80"/>
              <w:right w:type="dxa" w:w="100"/>
            </w:tcMar>
            <w:vAlign w:val="center"/>
          </w:tcPr>
          <w:p>
            <w:pPr>
              <w:jc w:val="left"/>
            </w:pPr>
            <w:r>
              <w:rPr>
                <w:b w:val="false"/>
                <w:bCs w:val="false"/>
                <w:i w:val="false"/>
                <w:iCs w:val="false"/>
                <w:sz w:val="19"/>
                <w:szCs w:val="19"/>
              </w:rPr>
              <w:t xml:space="preserve">Padding</w:t>
            </w:r>
          </w:p>
        </w:tc>
        <w:tc>
          <w:tcPr>
            <w:tcW w:type="dxa" w:w="6960"/>
            <w:tcMar>
              <w:top w:type="dxa" w:w="80"/>
              <w:left w:type="dxa" w:w="100"/>
              <w:bottom w:type="dxa" w:w="80"/>
              <w:right w:type="dxa" w:w="100"/>
            </w:tcMar>
            <w:vAlign w:val="center"/>
          </w:tcPr>
          <w:p>
            <w:pPr>
              <w:jc w:val="left"/>
            </w:pPr>
            <w:r>
              <w:rPr>
                <w:b w:val="false"/>
                <w:bCs w:val="false"/>
                <w:i w:val="false"/>
                <w:iCs w:val="false"/>
                <w:sz w:val="19"/>
                <w:szCs w:val="19"/>
              </w:rPr>
              <w:t xml:space="preserve">8 dp horizontal.</w:t>
            </w:r>
          </w:p>
        </w:tc>
      </w:tr>
      <w:tr>
        <w:tc>
          <w:tcPr>
            <w:tcW w:type="dxa" w:w="24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Couleurs</w:t>
            </w:r>
          </w:p>
        </w:tc>
        <w:tc>
          <w:tcPr>
            <w:tcW w:type="dxa" w:w="696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Fond gris chaud 15% opacité, texte gris chaud.</w:t>
            </w:r>
          </w:p>
        </w:tc>
      </w:tr>
      <w:tr>
        <w:tc>
          <w:tcPr>
            <w:tcW w:type="dxa" w:w="2400"/>
            <w:tcMar>
              <w:top w:type="dxa" w:w="80"/>
              <w:left w:type="dxa" w:w="100"/>
              <w:bottom w:type="dxa" w:w="80"/>
              <w:right w:type="dxa" w:w="100"/>
            </w:tcMar>
            <w:vAlign w:val="center"/>
          </w:tcPr>
          <w:p>
            <w:pPr>
              <w:jc w:val="left"/>
            </w:pPr>
            <w:r>
              <w:rPr>
                <w:b w:val="false"/>
                <w:bCs w:val="false"/>
                <w:i w:val="false"/>
                <w:iCs w:val="false"/>
                <w:sz w:val="19"/>
                <w:szCs w:val="19"/>
              </w:rPr>
              <w:t xml:space="preserve">Typographie</w:t>
            </w:r>
          </w:p>
        </w:tc>
        <w:tc>
          <w:tcPr>
            <w:tcW w:type="dxa" w:w="6960"/>
            <w:tcMar>
              <w:top w:type="dxa" w:w="80"/>
              <w:left w:type="dxa" w:w="100"/>
              <w:bottom w:type="dxa" w:w="80"/>
              <w:right w:type="dxa" w:w="100"/>
            </w:tcMar>
            <w:vAlign w:val="center"/>
          </w:tcPr>
          <w:p>
            <w:pPr>
              <w:jc w:val="left"/>
            </w:pPr>
            <w:r>
              <w:rPr>
                <w:b w:val="false"/>
                <w:bCs w:val="false"/>
                <w:i w:val="false"/>
                <w:iCs w:val="false"/>
                <w:sz w:val="19"/>
                <w:szCs w:val="19"/>
              </w:rPr>
              <w:t xml:space="preserve">12 sp Regular.</w:t>
            </w:r>
          </w:p>
        </w:tc>
      </w:tr>
      <w:tr>
        <w:tc>
          <w:tcPr>
            <w:tcW w:type="dxa" w:w="24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États</w:t>
            </w:r>
          </w:p>
        </w:tc>
        <w:tc>
          <w:tcPr>
            <w:tcW w:type="dxa" w:w="696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unique.</w:t>
            </w:r>
          </w:p>
        </w:tc>
      </w:tr>
      <w:tr>
        <w:tc>
          <w:tcPr>
            <w:tcW w:type="dxa" w:w="2400"/>
            <w:tcMar>
              <w:top w:type="dxa" w:w="80"/>
              <w:left w:type="dxa" w:w="100"/>
              <w:bottom w:type="dxa" w:w="80"/>
              <w:right w:type="dxa" w:w="100"/>
            </w:tcMar>
            <w:vAlign w:val="center"/>
          </w:tcPr>
          <w:p>
            <w:pPr>
              <w:jc w:val="left"/>
            </w:pPr>
            <w:r>
              <w:rPr>
                <w:b w:val="false"/>
                <w:bCs w:val="false"/>
                <w:i w:val="false"/>
                <w:iCs w:val="false"/>
                <w:sz w:val="19"/>
                <w:szCs w:val="19"/>
              </w:rPr>
              <w:t xml:space="preserve">Variantes</w:t>
            </w:r>
          </w:p>
        </w:tc>
        <w:tc>
          <w:tcPr>
            <w:tcW w:type="dxa" w:w="6960"/>
            <w:tcMar>
              <w:top w:type="dxa" w:w="80"/>
              <w:left w:type="dxa" w:w="100"/>
              <w:bottom w:type="dxa" w:w="80"/>
              <w:right w:type="dxa" w:w="100"/>
            </w:tcMar>
            <w:vAlign w:val="center"/>
          </w:tcPr>
          <w:p>
            <w:pPr>
              <w:jc w:val="left"/>
            </w:pPr>
            <w:r>
              <w:rPr>
                <w:b w:val="false"/>
                <w:bCs w:val="false"/>
                <w:i w:val="false"/>
                <w:iCs w:val="false"/>
                <w:sz w:val="19"/>
                <w:szCs w:val="19"/>
              </w:rPr>
              <w:t xml:space="preserve">Bandeau discret (catalogue en cache) / message explicite plein écran (Espace artiste, non consultable hors-ligne).</w:t>
            </w:r>
          </w:p>
        </w:tc>
      </w:tr>
      <w:tr>
        <w:tc>
          <w:tcPr>
            <w:tcW w:type="dxa" w:w="24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Comportement pressé</w:t>
            </w:r>
          </w:p>
        </w:tc>
        <w:tc>
          <w:tcPr>
            <w:tcW w:type="dxa" w:w="696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Non applicable.</w:t>
            </w:r>
          </w:p>
        </w:tc>
      </w:tr>
      <w:tr>
        <w:tc>
          <w:tcPr>
            <w:tcW w:type="dxa" w:w="2400"/>
            <w:tcMar>
              <w:top w:type="dxa" w:w="80"/>
              <w:left w:type="dxa" w:w="100"/>
              <w:bottom w:type="dxa" w:w="80"/>
              <w:right w:type="dxa" w:w="100"/>
            </w:tcMar>
            <w:vAlign w:val="center"/>
          </w:tcPr>
          <w:p>
            <w:pPr>
              <w:jc w:val="left"/>
            </w:pPr>
            <w:r>
              <w:rPr>
                <w:b w:val="false"/>
                <w:bCs w:val="false"/>
                <w:i w:val="false"/>
                <w:iCs w:val="false"/>
                <w:sz w:val="19"/>
                <w:szCs w:val="19"/>
              </w:rPr>
              <w:t xml:space="preserve">Animation</w:t>
            </w:r>
          </w:p>
        </w:tc>
        <w:tc>
          <w:tcPr>
            <w:tcW w:type="dxa" w:w="6960"/>
            <w:tcMar>
              <w:top w:type="dxa" w:w="80"/>
              <w:left w:type="dxa" w:w="100"/>
              <w:bottom w:type="dxa" w:w="80"/>
              <w:right w:type="dxa" w:w="100"/>
            </w:tcMar>
            <w:vAlign w:val="center"/>
          </w:tcPr>
          <w:p>
            <w:pPr>
              <w:jc w:val="left"/>
            </w:pPr>
            <w:r>
              <w:rPr>
                <w:b w:val="false"/>
                <w:bCs w:val="false"/>
                <w:i w:val="false"/>
                <w:iCs w:val="false"/>
                <w:sz w:val="19"/>
                <w:szCs w:val="19"/>
              </w:rPr>
              <w:t xml:space="preserve">Fondu à l'apparition (150 ms).</w:t>
            </w:r>
          </w:p>
        </w:tc>
      </w:tr>
      <w:tr>
        <w:tc>
          <w:tcPr>
            <w:tcW w:type="dxa" w:w="24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Accessibilité</w:t>
            </w:r>
          </w:p>
        </w:tc>
        <w:tc>
          <w:tcPr>
            <w:tcW w:type="dxa" w:w="696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Annoncé une seule fois à l'apparition, pas de répétition intrusive.</w:t>
            </w:r>
          </w:p>
        </w:tc>
      </w:tr>
      <w:tr>
        <w:tc>
          <w:tcPr>
            <w:tcW w:type="dxa" w:w="2400"/>
            <w:tcMar>
              <w:top w:type="dxa" w:w="80"/>
              <w:left w:type="dxa" w:w="100"/>
              <w:bottom w:type="dxa" w:w="80"/>
              <w:right w:type="dxa" w:w="100"/>
            </w:tcMar>
            <w:vAlign w:val="center"/>
          </w:tcPr>
          <w:p>
            <w:pPr>
              <w:jc w:val="left"/>
            </w:pPr>
            <w:r>
              <w:rPr>
                <w:b w:val="false"/>
                <w:bCs w:val="false"/>
                <w:i w:val="false"/>
                <w:iCs w:val="false"/>
                <w:sz w:val="19"/>
                <w:szCs w:val="19"/>
              </w:rPr>
              <w:t xml:space="preserve">Réutilisation Flutter</w:t>
            </w:r>
          </w:p>
        </w:tc>
        <w:tc>
          <w:tcPr>
            <w:tcW w:type="dxa" w:w="6960"/>
            <w:tcMar>
              <w:top w:type="dxa" w:w="80"/>
              <w:left w:type="dxa" w:w="100"/>
              <w:bottom w:type="dxa" w:w="80"/>
              <w:right w:type="dxa" w:w="100"/>
            </w:tcMar>
            <w:vAlign w:val="center"/>
          </w:tcPr>
          <w:p>
            <w:pPr>
              <w:jc w:val="left"/>
            </w:pPr>
            <w:r>
              <w:rPr>
                <w:b w:val="false"/>
                <w:bCs w:val="false"/>
                <w:i w:val="false"/>
                <w:iCs w:val="false"/>
                <w:sz w:val="19"/>
                <w:szCs w:val="19"/>
              </w:rPr>
              <w:t xml:space="preserve">core/widgets/feedback/offline_banner.dart.</w:t>
            </w:r>
          </w:p>
        </w:tc>
      </w:tr>
    </w:tbl>
    <w:p>
      <w:pPr>
        <w:spacing w:after="120"/>
      </w:pPr>
    </w:p>
    <w:p>
      <w:pPr>
        <w:pStyle w:val="Heading4"/>
        <w:spacing w:after="80" w:before="240"/>
      </w:pPr>
      <w:r>
        <w:rPr>
          <w:b/>
          <w:bCs/>
          <w:color w:val="16161A"/>
        </w:rPr>
        <w:t xml:space="preserve">SkeletonCard</w:t>
      </w:r>
    </w:p>
    <w:tbl>
      <w:tblPr>
        <w:tblW w:type="dxa" w:w="9360"/>
        <w:tblBorders>
          <w:top w:val="single" w:color="C9A15B" w:sz="4"/>
          <w:left w:val="single" w:color="D9D3C4" w:sz="2"/>
          <w:bottom w:val="single" w:color="C9A15B" w:sz="4"/>
          <w:right w:val="single" w:color="D9D3C4" w:sz="2"/>
          <w:insideH w:val="single" w:color="D9D3C4" w:sz="2"/>
          <w:insideV w:val="single" w:color="D9D3C4" w:sz="2"/>
        </w:tblBorders>
      </w:tblPr>
      <w:tblGrid>
        <w:gridCol w:w="2400"/>
        <w:gridCol w:w="6960"/>
      </w:tblGrid>
      <w:tr>
        <w:trPr>
          <w:tblHeader/>
        </w:trPr>
        <w:tc>
          <w:tcPr>
            <w:tcW w:type="dxa" w:w="2400"/>
            <w:shd w:fill="2A2A20" w:val="clear"/>
            <w:tcMar>
              <w:top w:type="dxa" w:w="80"/>
              <w:left w:type="dxa" w:w="100"/>
              <w:bottom w:type="dxa" w:w="80"/>
              <w:right w:type="dxa" w:w="100"/>
            </w:tcMar>
            <w:vAlign w:val="center"/>
          </w:tcPr>
          <w:p>
            <w:pPr>
              <w:jc w:val="left"/>
            </w:pPr>
            <w:r>
              <w:rPr>
                <w:b/>
                <w:bCs/>
                <w:i w:val="false"/>
                <w:iCs w:val="false"/>
                <w:color w:val="F5F1E8"/>
                <w:sz w:val="19"/>
                <w:szCs w:val="19"/>
              </w:rPr>
              <w:t xml:space="preserve">Champ</w:t>
            </w:r>
          </w:p>
        </w:tc>
        <w:tc>
          <w:tcPr>
            <w:tcW w:type="dxa" w:w="6960"/>
            <w:shd w:fill="2A2A20" w:val="clear"/>
            <w:tcMar>
              <w:top w:type="dxa" w:w="80"/>
              <w:left w:type="dxa" w:w="100"/>
              <w:bottom w:type="dxa" w:w="80"/>
              <w:right w:type="dxa" w:w="100"/>
            </w:tcMar>
            <w:vAlign w:val="center"/>
          </w:tcPr>
          <w:p>
            <w:pPr>
              <w:jc w:val="left"/>
            </w:pPr>
            <w:r>
              <w:rPr>
                <w:b/>
                <w:bCs/>
                <w:i w:val="false"/>
                <w:iCs w:val="false"/>
                <w:color w:val="F5F1E8"/>
                <w:sz w:val="19"/>
                <w:szCs w:val="19"/>
              </w:rPr>
              <w:t xml:space="preserve">Spécification</w:t>
            </w:r>
          </w:p>
        </w:tc>
      </w:tr>
      <w:tr>
        <w:tc>
          <w:tcPr>
            <w:tcW w:type="dxa" w:w="2400"/>
            <w:tcMar>
              <w:top w:type="dxa" w:w="80"/>
              <w:left w:type="dxa" w:w="100"/>
              <w:bottom w:type="dxa" w:w="80"/>
              <w:right w:type="dxa" w:w="100"/>
            </w:tcMar>
            <w:vAlign w:val="center"/>
          </w:tcPr>
          <w:p>
            <w:pPr>
              <w:jc w:val="left"/>
            </w:pPr>
            <w:r>
              <w:rPr>
                <w:b w:val="false"/>
                <w:bCs w:val="false"/>
                <w:i w:val="false"/>
                <w:iCs w:val="false"/>
                <w:sz w:val="19"/>
                <w:szCs w:val="19"/>
              </w:rPr>
              <w:t xml:space="preserve">Rôle</w:t>
            </w:r>
          </w:p>
        </w:tc>
        <w:tc>
          <w:tcPr>
            <w:tcW w:type="dxa" w:w="6960"/>
            <w:tcMar>
              <w:top w:type="dxa" w:w="80"/>
              <w:left w:type="dxa" w:w="100"/>
              <w:bottom w:type="dxa" w:w="80"/>
              <w:right w:type="dxa" w:w="100"/>
            </w:tcMar>
            <w:vAlign w:val="center"/>
          </w:tcPr>
          <w:p>
            <w:pPr>
              <w:jc w:val="left"/>
            </w:pPr>
            <w:r>
              <w:rPr>
                <w:b w:val="false"/>
                <w:bCs w:val="false"/>
                <w:i w:val="false"/>
                <w:iCs w:val="false"/>
                <w:sz w:val="19"/>
                <w:szCs w:val="19"/>
              </w:rPr>
              <w:t xml:space="preserve">Représentation de chargement fidèle aux dimensions du composant final.</w:t>
            </w:r>
          </w:p>
        </w:tc>
      </w:tr>
      <w:tr>
        <w:tc>
          <w:tcPr>
            <w:tcW w:type="dxa" w:w="24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Dimensions</w:t>
            </w:r>
          </w:p>
        </w:tc>
        <w:tc>
          <w:tcPr>
            <w:tcW w:type="dxa" w:w="696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Identique au composant ciblé (ContentCard, PurchaseRow…).</w:t>
            </w:r>
          </w:p>
        </w:tc>
      </w:tr>
      <w:tr>
        <w:tc>
          <w:tcPr>
            <w:tcW w:type="dxa" w:w="2400"/>
            <w:tcMar>
              <w:top w:type="dxa" w:w="80"/>
              <w:left w:type="dxa" w:w="100"/>
              <w:bottom w:type="dxa" w:w="80"/>
              <w:right w:type="dxa" w:w="100"/>
            </w:tcMar>
            <w:vAlign w:val="center"/>
          </w:tcPr>
          <w:p>
            <w:pPr>
              <w:jc w:val="left"/>
            </w:pPr>
            <w:r>
              <w:rPr>
                <w:b w:val="false"/>
                <w:bCs w:val="false"/>
                <w:i w:val="false"/>
                <w:iCs w:val="false"/>
                <w:sz w:val="19"/>
                <w:szCs w:val="19"/>
              </w:rPr>
              <w:t xml:space="preserve">Padding</w:t>
            </w:r>
          </w:p>
        </w:tc>
        <w:tc>
          <w:tcPr>
            <w:tcW w:type="dxa" w:w="6960"/>
            <w:tcMar>
              <w:top w:type="dxa" w:w="80"/>
              <w:left w:type="dxa" w:w="100"/>
              <w:bottom w:type="dxa" w:w="80"/>
              <w:right w:type="dxa" w:w="100"/>
            </w:tcMar>
            <w:vAlign w:val="center"/>
          </w:tcPr>
          <w:p>
            <w:pPr>
              <w:jc w:val="left"/>
            </w:pPr>
            <w:r>
              <w:rPr>
                <w:b w:val="false"/>
                <w:bCs w:val="false"/>
                <w:i w:val="false"/>
                <w:iCs w:val="false"/>
                <w:sz w:val="19"/>
                <w:szCs w:val="19"/>
              </w:rPr>
              <w:t xml:space="preserve">Identique au composant ciblé.</w:t>
            </w:r>
          </w:p>
        </w:tc>
      </w:tr>
      <w:tr>
        <w:tc>
          <w:tcPr>
            <w:tcW w:type="dxa" w:w="24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Couleurs</w:t>
            </w:r>
          </w:p>
        </w:tc>
        <w:tc>
          <w:tcPr>
            <w:tcW w:type="dxa" w:w="696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Anthracite avec balayage shimmer plus clair.</w:t>
            </w:r>
          </w:p>
        </w:tc>
      </w:tr>
      <w:tr>
        <w:tc>
          <w:tcPr>
            <w:tcW w:type="dxa" w:w="2400"/>
            <w:tcMar>
              <w:top w:type="dxa" w:w="80"/>
              <w:left w:type="dxa" w:w="100"/>
              <w:bottom w:type="dxa" w:w="80"/>
              <w:right w:type="dxa" w:w="100"/>
            </w:tcMar>
            <w:vAlign w:val="center"/>
          </w:tcPr>
          <w:p>
            <w:pPr>
              <w:jc w:val="left"/>
            </w:pPr>
            <w:r>
              <w:rPr>
                <w:b w:val="false"/>
                <w:bCs w:val="false"/>
                <w:i w:val="false"/>
                <w:iCs w:val="false"/>
                <w:sz w:val="19"/>
                <w:szCs w:val="19"/>
              </w:rPr>
              <w:t xml:space="preserve">Typographie</w:t>
            </w:r>
          </w:p>
        </w:tc>
        <w:tc>
          <w:tcPr>
            <w:tcW w:type="dxa" w:w="6960"/>
            <w:tcMar>
              <w:top w:type="dxa" w:w="80"/>
              <w:left w:type="dxa" w:w="100"/>
              <w:bottom w:type="dxa" w:w="80"/>
              <w:right w:type="dxa" w:w="100"/>
            </w:tcMar>
            <w:vAlign w:val="center"/>
          </w:tcPr>
          <w:p>
            <w:pPr>
              <w:jc w:val="left"/>
            </w:pPr>
            <w:r>
              <w:rPr>
                <w:b w:val="false"/>
                <w:bCs w:val="false"/>
                <w:i w:val="false"/>
                <w:iCs w:val="false"/>
                <w:sz w:val="19"/>
                <w:szCs w:val="19"/>
              </w:rPr>
              <w:t xml:space="preserve">Non applicable.</w:t>
            </w:r>
          </w:p>
        </w:tc>
      </w:tr>
      <w:tr>
        <w:tc>
          <w:tcPr>
            <w:tcW w:type="dxa" w:w="24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États</w:t>
            </w:r>
          </w:p>
        </w:tc>
        <w:tc>
          <w:tcPr>
            <w:tcW w:type="dxa" w:w="696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shimmer (balayage 1200 ms, boucle) — jamais de spinner seul.</w:t>
            </w:r>
          </w:p>
        </w:tc>
      </w:tr>
      <w:tr>
        <w:tc>
          <w:tcPr>
            <w:tcW w:type="dxa" w:w="2400"/>
            <w:tcMar>
              <w:top w:type="dxa" w:w="80"/>
              <w:left w:type="dxa" w:w="100"/>
              <w:bottom w:type="dxa" w:w="80"/>
              <w:right w:type="dxa" w:w="100"/>
            </w:tcMar>
            <w:vAlign w:val="center"/>
          </w:tcPr>
          <w:p>
            <w:pPr>
              <w:jc w:val="left"/>
            </w:pPr>
            <w:r>
              <w:rPr>
                <w:b w:val="false"/>
                <w:bCs w:val="false"/>
                <w:i w:val="false"/>
                <w:iCs w:val="false"/>
                <w:sz w:val="19"/>
                <w:szCs w:val="19"/>
              </w:rPr>
              <w:t xml:space="preserve">Variantes</w:t>
            </w:r>
          </w:p>
        </w:tc>
        <w:tc>
          <w:tcPr>
            <w:tcW w:type="dxa" w:w="6960"/>
            <w:tcMar>
              <w:top w:type="dxa" w:w="80"/>
              <w:left w:type="dxa" w:w="100"/>
              <w:bottom w:type="dxa" w:w="80"/>
              <w:right w:type="dxa" w:w="100"/>
            </w:tcMar>
            <w:vAlign w:val="center"/>
          </w:tcPr>
          <w:p>
            <w:pPr>
              <w:jc w:val="left"/>
            </w:pPr>
            <w:r>
              <w:rPr>
                <w:b w:val="false"/>
                <w:bCs w:val="false"/>
                <w:i w:val="false"/>
                <w:iCs w:val="false"/>
                <w:sz w:val="19"/>
                <w:szCs w:val="19"/>
              </w:rPr>
              <w:t xml:space="preserve">Une variante par composant ciblé (card, ligne, bannière).</w:t>
            </w:r>
          </w:p>
        </w:tc>
      </w:tr>
      <w:tr>
        <w:tc>
          <w:tcPr>
            <w:tcW w:type="dxa" w:w="24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Comportement pressé</w:t>
            </w:r>
          </w:p>
        </w:tc>
        <w:tc>
          <w:tcPr>
            <w:tcW w:type="dxa" w:w="696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Non interactif.</w:t>
            </w:r>
          </w:p>
        </w:tc>
      </w:tr>
      <w:tr>
        <w:tc>
          <w:tcPr>
            <w:tcW w:type="dxa" w:w="2400"/>
            <w:tcMar>
              <w:top w:type="dxa" w:w="80"/>
              <w:left w:type="dxa" w:w="100"/>
              <w:bottom w:type="dxa" w:w="80"/>
              <w:right w:type="dxa" w:w="100"/>
            </w:tcMar>
            <w:vAlign w:val="center"/>
          </w:tcPr>
          <w:p>
            <w:pPr>
              <w:jc w:val="left"/>
            </w:pPr>
            <w:r>
              <w:rPr>
                <w:b w:val="false"/>
                <w:bCs w:val="false"/>
                <w:i w:val="false"/>
                <w:iCs w:val="false"/>
                <w:sz w:val="19"/>
                <w:szCs w:val="19"/>
              </w:rPr>
              <w:t xml:space="preserve">Animation</w:t>
            </w:r>
          </w:p>
        </w:tc>
        <w:tc>
          <w:tcPr>
            <w:tcW w:type="dxa" w:w="6960"/>
            <w:tcMar>
              <w:top w:type="dxa" w:w="80"/>
              <w:left w:type="dxa" w:w="100"/>
              <w:bottom w:type="dxa" w:w="80"/>
              <w:right w:type="dxa" w:w="100"/>
            </w:tcMar>
            <w:vAlign w:val="center"/>
          </w:tcPr>
          <w:p>
            <w:pPr>
              <w:jc w:val="left"/>
            </w:pPr>
            <w:r>
              <w:rPr>
                <w:b w:val="false"/>
                <w:bCs w:val="false"/>
                <w:i w:val="false"/>
                <w:iCs w:val="false"/>
                <w:sz w:val="19"/>
                <w:szCs w:val="19"/>
              </w:rPr>
              <w:t xml:space="preserve">Balayage shimmer continu jusqu'au remplacement par le contenu réel (crossfade 200 ms).</w:t>
            </w:r>
          </w:p>
        </w:tc>
      </w:tr>
      <w:tr>
        <w:tc>
          <w:tcPr>
            <w:tcW w:type="dxa" w:w="24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Accessibilité</w:t>
            </w:r>
          </w:p>
        </w:tc>
        <w:tc>
          <w:tcPr>
            <w:tcW w:type="dxa" w:w="696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Marqué exclude-semantics (non annoncé, état transitoire).</w:t>
            </w:r>
          </w:p>
        </w:tc>
      </w:tr>
      <w:tr>
        <w:tc>
          <w:tcPr>
            <w:tcW w:type="dxa" w:w="2400"/>
            <w:tcMar>
              <w:top w:type="dxa" w:w="80"/>
              <w:left w:type="dxa" w:w="100"/>
              <w:bottom w:type="dxa" w:w="80"/>
              <w:right w:type="dxa" w:w="100"/>
            </w:tcMar>
            <w:vAlign w:val="center"/>
          </w:tcPr>
          <w:p>
            <w:pPr>
              <w:jc w:val="left"/>
            </w:pPr>
            <w:r>
              <w:rPr>
                <w:b w:val="false"/>
                <w:bCs w:val="false"/>
                <w:i w:val="false"/>
                <w:iCs w:val="false"/>
                <w:sz w:val="19"/>
                <w:szCs w:val="19"/>
              </w:rPr>
              <w:t xml:space="preserve">Réutilisation Flutter</w:t>
            </w:r>
          </w:p>
        </w:tc>
        <w:tc>
          <w:tcPr>
            <w:tcW w:type="dxa" w:w="6960"/>
            <w:tcMar>
              <w:top w:type="dxa" w:w="80"/>
              <w:left w:type="dxa" w:w="100"/>
              <w:bottom w:type="dxa" w:w="80"/>
              <w:right w:type="dxa" w:w="100"/>
            </w:tcMar>
            <w:vAlign w:val="center"/>
          </w:tcPr>
          <w:p>
            <w:pPr>
              <w:jc w:val="left"/>
            </w:pPr>
            <w:r>
              <w:rPr>
                <w:b w:val="false"/>
                <w:bCs w:val="false"/>
                <w:i w:val="false"/>
                <w:iCs w:val="false"/>
                <w:sz w:val="19"/>
                <w:szCs w:val="19"/>
              </w:rPr>
              <w:t xml:space="preserve">core/widgets/feedback/skeleton.dart.</w:t>
            </w:r>
          </w:p>
        </w:tc>
      </w:tr>
    </w:tbl>
    <w:p>
      <w:pPr>
        <w:spacing w:after="120"/>
      </w:pPr>
    </w:p>
    <w:p>
      <w:pPr>
        <w:pStyle w:val="Heading4"/>
        <w:spacing w:after="80" w:before="240"/>
      </w:pPr>
      <w:r>
        <w:rPr>
          <w:b/>
          <w:bCs/>
          <w:color w:val="16161A"/>
        </w:rPr>
        <w:t xml:space="preserve">Toast / Snackbar (KoraSnackBar)</w:t>
      </w:r>
    </w:p>
    <w:tbl>
      <w:tblPr>
        <w:tblW w:type="dxa" w:w="9360"/>
        <w:tblBorders>
          <w:top w:val="single" w:color="C9A15B" w:sz="4"/>
          <w:left w:val="single" w:color="D9D3C4" w:sz="2"/>
          <w:bottom w:val="single" w:color="C9A15B" w:sz="4"/>
          <w:right w:val="single" w:color="D9D3C4" w:sz="2"/>
          <w:insideH w:val="single" w:color="D9D3C4" w:sz="2"/>
          <w:insideV w:val="single" w:color="D9D3C4" w:sz="2"/>
        </w:tblBorders>
      </w:tblPr>
      <w:tblGrid>
        <w:gridCol w:w="2400"/>
        <w:gridCol w:w="6960"/>
      </w:tblGrid>
      <w:tr>
        <w:trPr>
          <w:tblHeader/>
        </w:trPr>
        <w:tc>
          <w:tcPr>
            <w:tcW w:type="dxa" w:w="2400"/>
            <w:shd w:fill="2A2A20" w:val="clear"/>
            <w:tcMar>
              <w:top w:type="dxa" w:w="80"/>
              <w:left w:type="dxa" w:w="100"/>
              <w:bottom w:type="dxa" w:w="80"/>
              <w:right w:type="dxa" w:w="100"/>
            </w:tcMar>
            <w:vAlign w:val="center"/>
          </w:tcPr>
          <w:p>
            <w:pPr>
              <w:jc w:val="left"/>
            </w:pPr>
            <w:r>
              <w:rPr>
                <w:b/>
                <w:bCs/>
                <w:i w:val="false"/>
                <w:iCs w:val="false"/>
                <w:color w:val="F5F1E8"/>
                <w:sz w:val="19"/>
                <w:szCs w:val="19"/>
              </w:rPr>
              <w:t xml:space="preserve">Champ</w:t>
            </w:r>
          </w:p>
        </w:tc>
        <w:tc>
          <w:tcPr>
            <w:tcW w:type="dxa" w:w="6960"/>
            <w:shd w:fill="2A2A20" w:val="clear"/>
            <w:tcMar>
              <w:top w:type="dxa" w:w="80"/>
              <w:left w:type="dxa" w:w="100"/>
              <w:bottom w:type="dxa" w:w="80"/>
              <w:right w:type="dxa" w:w="100"/>
            </w:tcMar>
            <w:vAlign w:val="center"/>
          </w:tcPr>
          <w:p>
            <w:pPr>
              <w:jc w:val="left"/>
            </w:pPr>
            <w:r>
              <w:rPr>
                <w:b/>
                <w:bCs/>
                <w:i w:val="false"/>
                <w:iCs w:val="false"/>
                <w:color w:val="F5F1E8"/>
                <w:sz w:val="19"/>
                <w:szCs w:val="19"/>
              </w:rPr>
              <w:t xml:space="preserve">Spécification</w:t>
            </w:r>
          </w:p>
        </w:tc>
      </w:tr>
      <w:tr>
        <w:tc>
          <w:tcPr>
            <w:tcW w:type="dxa" w:w="2400"/>
            <w:tcMar>
              <w:top w:type="dxa" w:w="80"/>
              <w:left w:type="dxa" w:w="100"/>
              <w:bottom w:type="dxa" w:w="80"/>
              <w:right w:type="dxa" w:w="100"/>
            </w:tcMar>
            <w:vAlign w:val="center"/>
          </w:tcPr>
          <w:p>
            <w:pPr>
              <w:jc w:val="left"/>
            </w:pPr>
            <w:r>
              <w:rPr>
                <w:b w:val="false"/>
                <w:bCs w:val="false"/>
                <w:i w:val="false"/>
                <w:iCs w:val="false"/>
                <w:sz w:val="19"/>
                <w:szCs w:val="19"/>
              </w:rPr>
              <w:t xml:space="preserve">Rôle</w:t>
            </w:r>
          </w:p>
        </w:tc>
        <w:tc>
          <w:tcPr>
            <w:tcW w:type="dxa" w:w="6960"/>
            <w:tcMar>
              <w:top w:type="dxa" w:w="80"/>
              <w:left w:type="dxa" w:w="100"/>
              <w:bottom w:type="dxa" w:w="80"/>
              <w:right w:type="dxa" w:w="100"/>
            </w:tcMar>
            <w:vAlign w:val="center"/>
          </w:tcPr>
          <w:p>
            <w:pPr>
              <w:jc w:val="left"/>
            </w:pPr>
            <w:r>
              <w:rPr>
                <w:b w:val="false"/>
                <w:bCs w:val="false"/>
                <w:i w:val="false"/>
                <w:iCs w:val="false"/>
                <w:sz w:val="19"/>
                <w:szCs w:val="19"/>
              </w:rPr>
              <w:t xml:space="preserve">Confirmation non critique (« Ajouté à Mes achats », « Lien copié »).</w:t>
            </w:r>
          </w:p>
        </w:tc>
      </w:tr>
      <w:tr>
        <w:tc>
          <w:tcPr>
            <w:tcW w:type="dxa" w:w="24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Dimensions</w:t>
            </w:r>
          </w:p>
        </w:tc>
        <w:tc>
          <w:tcPr>
            <w:tcW w:type="dxa" w:w="696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Largeur pleine, hauteur 48 dp, au-dessus du mini-player si présent.</w:t>
            </w:r>
          </w:p>
        </w:tc>
      </w:tr>
      <w:tr>
        <w:tc>
          <w:tcPr>
            <w:tcW w:type="dxa" w:w="2400"/>
            <w:tcMar>
              <w:top w:type="dxa" w:w="80"/>
              <w:left w:type="dxa" w:w="100"/>
              <w:bottom w:type="dxa" w:w="80"/>
              <w:right w:type="dxa" w:w="100"/>
            </w:tcMar>
            <w:vAlign w:val="center"/>
          </w:tcPr>
          <w:p>
            <w:pPr>
              <w:jc w:val="left"/>
            </w:pPr>
            <w:r>
              <w:rPr>
                <w:b w:val="false"/>
                <w:bCs w:val="false"/>
                <w:i w:val="false"/>
                <w:iCs w:val="false"/>
                <w:sz w:val="19"/>
                <w:szCs w:val="19"/>
              </w:rPr>
              <w:t xml:space="preserve">Padding</w:t>
            </w:r>
          </w:p>
        </w:tc>
        <w:tc>
          <w:tcPr>
            <w:tcW w:type="dxa" w:w="6960"/>
            <w:tcMar>
              <w:top w:type="dxa" w:w="80"/>
              <w:left w:type="dxa" w:w="100"/>
              <w:bottom w:type="dxa" w:w="80"/>
              <w:right w:type="dxa" w:w="100"/>
            </w:tcMar>
            <w:vAlign w:val="center"/>
          </w:tcPr>
          <w:p>
            <w:pPr>
              <w:jc w:val="left"/>
            </w:pPr>
            <w:r>
              <w:rPr>
                <w:b w:val="false"/>
                <w:bCs w:val="false"/>
                <w:i w:val="false"/>
                <w:iCs w:val="false"/>
                <w:sz w:val="19"/>
                <w:szCs w:val="19"/>
              </w:rPr>
              <w:t xml:space="preserve">16 dp horizontal.</w:t>
            </w:r>
          </w:p>
        </w:tc>
      </w:tr>
      <w:tr>
        <w:tc>
          <w:tcPr>
            <w:tcW w:type="dxa" w:w="24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Couleurs</w:t>
            </w:r>
          </w:p>
        </w:tc>
        <w:tc>
          <w:tcPr>
            <w:tcW w:type="dxa" w:w="696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Fond anthracite, texte blanc cassé, icône de statut à gauche.</w:t>
            </w:r>
          </w:p>
        </w:tc>
      </w:tr>
      <w:tr>
        <w:tc>
          <w:tcPr>
            <w:tcW w:type="dxa" w:w="2400"/>
            <w:tcMar>
              <w:top w:type="dxa" w:w="80"/>
              <w:left w:type="dxa" w:w="100"/>
              <w:bottom w:type="dxa" w:w="80"/>
              <w:right w:type="dxa" w:w="100"/>
            </w:tcMar>
            <w:vAlign w:val="center"/>
          </w:tcPr>
          <w:p>
            <w:pPr>
              <w:jc w:val="left"/>
            </w:pPr>
            <w:r>
              <w:rPr>
                <w:b w:val="false"/>
                <w:bCs w:val="false"/>
                <w:i w:val="false"/>
                <w:iCs w:val="false"/>
                <w:sz w:val="19"/>
                <w:szCs w:val="19"/>
              </w:rPr>
              <w:t xml:space="preserve">Typographie</w:t>
            </w:r>
          </w:p>
        </w:tc>
        <w:tc>
          <w:tcPr>
            <w:tcW w:type="dxa" w:w="6960"/>
            <w:tcMar>
              <w:top w:type="dxa" w:w="80"/>
              <w:left w:type="dxa" w:w="100"/>
              <w:bottom w:type="dxa" w:w="80"/>
              <w:right w:type="dxa" w:w="100"/>
            </w:tcMar>
            <w:vAlign w:val="center"/>
          </w:tcPr>
          <w:p>
            <w:pPr>
              <w:jc w:val="left"/>
            </w:pPr>
            <w:r>
              <w:rPr>
                <w:b w:val="false"/>
                <w:bCs w:val="false"/>
                <w:i w:val="false"/>
                <w:iCs w:val="false"/>
                <w:sz w:val="19"/>
                <w:szCs w:val="19"/>
              </w:rPr>
              <w:t xml:space="preserve">14 sp Regular.</w:t>
            </w:r>
          </w:p>
        </w:tc>
      </w:tr>
      <w:tr>
        <w:tc>
          <w:tcPr>
            <w:tcW w:type="dxa" w:w="24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États</w:t>
            </w:r>
          </w:p>
        </w:tc>
        <w:tc>
          <w:tcPr>
            <w:tcW w:type="dxa" w:w="696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unique, durée 3 s, dismissible par swipe.</w:t>
            </w:r>
          </w:p>
        </w:tc>
      </w:tr>
      <w:tr>
        <w:tc>
          <w:tcPr>
            <w:tcW w:type="dxa" w:w="2400"/>
            <w:tcMar>
              <w:top w:type="dxa" w:w="80"/>
              <w:left w:type="dxa" w:w="100"/>
              <w:bottom w:type="dxa" w:w="80"/>
              <w:right w:type="dxa" w:w="100"/>
            </w:tcMar>
            <w:vAlign w:val="center"/>
          </w:tcPr>
          <w:p>
            <w:pPr>
              <w:jc w:val="left"/>
            </w:pPr>
            <w:r>
              <w:rPr>
                <w:b w:val="false"/>
                <w:bCs w:val="false"/>
                <w:i w:val="false"/>
                <w:iCs w:val="false"/>
                <w:sz w:val="19"/>
                <w:szCs w:val="19"/>
              </w:rPr>
              <w:t xml:space="preserve">Variantes</w:t>
            </w:r>
          </w:p>
        </w:tc>
        <w:tc>
          <w:tcPr>
            <w:tcW w:type="dxa" w:w="6960"/>
            <w:tcMar>
              <w:top w:type="dxa" w:w="80"/>
              <w:left w:type="dxa" w:w="100"/>
              <w:bottom w:type="dxa" w:w="80"/>
              <w:right w:type="dxa" w:w="100"/>
            </w:tcMar>
            <w:vAlign w:val="center"/>
          </w:tcPr>
          <w:p>
            <w:pPr>
              <w:jc w:val="left"/>
            </w:pPr>
            <w:r>
              <w:rPr>
                <w:b w:val="false"/>
                <w:bCs w:val="false"/>
                <w:i w:val="false"/>
                <w:iCs w:val="false"/>
                <w:sz w:val="19"/>
                <w:szCs w:val="19"/>
              </w:rPr>
              <w:t xml:space="preserve">Aucune — pas de Toast natif Android utilisé, tout passe par ce composant pour une cohérence iOS/Android.</w:t>
            </w:r>
          </w:p>
        </w:tc>
      </w:tr>
      <w:tr>
        <w:tc>
          <w:tcPr>
            <w:tcW w:type="dxa" w:w="24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Comportement pressé</w:t>
            </w:r>
          </w:p>
        </w:tc>
        <w:tc>
          <w:tcPr>
            <w:tcW w:type="dxa" w:w="696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Swipe pour dismiss.</w:t>
            </w:r>
          </w:p>
        </w:tc>
      </w:tr>
      <w:tr>
        <w:tc>
          <w:tcPr>
            <w:tcW w:type="dxa" w:w="2400"/>
            <w:tcMar>
              <w:top w:type="dxa" w:w="80"/>
              <w:left w:type="dxa" w:w="100"/>
              <w:bottom w:type="dxa" w:w="80"/>
              <w:right w:type="dxa" w:w="100"/>
            </w:tcMar>
            <w:vAlign w:val="center"/>
          </w:tcPr>
          <w:p>
            <w:pPr>
              <w:jc w:val="left"/>
            </w:pPr>
            <w:r>
              <w:rPr>
                <w:b w:val="false"/>
                <w:bCs w:val="false"/>
                <w:i w:val="false"/>
                <w:iCs w:val="false"/>
                <w:sz w:val="19"/>
                <w:szCs w:val="19"/>
              </w:rPr>
              <w:t xml:space="preserve">Animation</w:t>
            </w:r>
          </w:p>
        </w:tc>
        <w:tc>
          <w:tcPr>
            <w:tcW w:type="dxa" w:w="6960"/>
            <w:tcMar>
              <w:top w:type="dxa" w:w="80"/>
              <w:left w:type="dxa" w:w="100"/>
              <w:bottom w:type="dxa" w:w="80"/>
              <w:right w:type="dxa" w:w="100"/>
            </w:tcMar>
            <w:vAlign w:val="center"/>
          </w:tcPr>
          <w:p>
            <w:pPr>
              <w:jc w:val="left"/>
            </w:pPr>
            <w:r>
              <w:rPr>
                <w:b w:val="false"/>
                <w:bCs w:val="false"/>
                <w:i w:val="false"/>
                <w:iCs w:val="false"/>
                <w:sz w:val="19"/>
                <w:szCs w:val="19"/>
              </w:rPr>
              <w:t xml:space="preserve">Glissement depuis le bas (200 ms), disparition automatique après 3 s.</w:t>
            </w:r>
          </w:p>
        </w:tc>
      </w:tr>
      <w:tr>
        <w:tc>
          <w:tcPr>
            <w:tcW w:type="dxa" w:w="24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Accessibilité</w:t>
            </w:r>
          </w:p>
        </w:tc>
        <w:tc>
          <w:tcPr>
            <w:tcW w:type="dxa" w:w="696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Annoncé une fois en live region, jamais répété.</w:t>
            </w:r>
          </w:p>
        </w:tc>
      </w:tr>
      <w:tr>
        <w:tc>
          <w:tcPr>
            <w:tcW w:type="dxa" w:w="2400"/>
            <w:tcMar>
              <w:top w:type="dxa" w:w="80"/>
              <w:left w:type="dxa" w:w="100"/>
              <w:bottom w:type="dxa" w:w="80"/>
              <w:right w:type="dxa" w:w="100"/>
            </w:tcMar>
            <w:vAlign w:val="center"/>
          </w:tcPr>
          <w:p>
            <w:pPr>
              <w:jc w:val="left"/>
            </w:pPr>
            <w:r>
              <w:rPr>
                <w:b w:val="false"/>
                <w:bCs w:val="false"/>
                <w:i w:val="false"/>
                <w:iCs w:val="false"/>
                <w:sz w:val="19"/>
                <w:szCs w:val="19"/>
              </w:rPr>
              <w:t xml:space="preserve">Réutilisation Flutter</w:t>
            </w:r>
          </w:p>
        </w:tc>
        <w:tc>
          <w:tcPr>
            <w:tcW w:type="dxa" w:w="6960"/>
            <w:tcMar>
              <w:top w:type="dxa" w:w="80"/>
              <w:left w:type="dxa" w:w="100"/>
              <w:bottom w:type="dxa" w:w="80"/>
              <w:right w:type="dxa" w:w="100"/>
            </w:tcMar>
            <w:vAlign w:val="center"/>
          </w:tcPr>
          <w:p>
            <w:pPr>
              <w:jc w:val="left"/>
            </w:pPr>
            <w:r>
              <w:rPr>
                <w:b w:val="false"/>
                <w:bCs w:val="false"/>
                <w:i w:val="false"/>
                <w:iCs w:val="false"/>
                <w:sz w:val="19"/>
                <w:szCs w:val="19"/>
              </w:rPr>
              <w:t xml:space="preserve">core/widgets/feedback/kora_snackbar.dart.</w:t>
            </w:r>
          </w:p>
        </w:tc>
      </w:tr>
    </w:tbl>
    <w:p>
      <w:pPr>
        <w:spacing w:after="120"/>
      </w:pPr>
    </w:p>
    <w:p>
      <w:pPr>
        <w:pStyle w:val="Heading4"/>
        <w:spacing w:after="80" w:before="240"/>
      </w:pPr>
      <w:r>
        <w:rPr>
          <w:b/>
          <w:bCs/>
          <w:color w:val="16161A"/>
        </w:rPr>
        <w:t xml:space="preserve">ProgressBar</w:t>
      </w:r>
    </w:p>
    <w:tbl>
      <w:tblPr>
        <w:tblW w:type="dxa" w:w="9360"/>
        <w:tblBorders>
          <w:top w:val="single" w:color="C9A15B" w:sz="4"/>
          <w:left w:val="single" w:color="D9D3C4" w:sz="2"/>
          <w:bottom w:val="single" w:color="C9A15B" w:sz="4"/>
          <w:right w:val="single" w:color="D9D3C4" w:sz="2"/>
          <w:insideH w:val="single" w:color="D9D3C4" w:sz="2"/>
          <w:insideV w:val="single" w:color="D9D3C4" w:sz="2"/>
        </w:tblBorders>
      </w:tblPr>
      <w:tblGrid>
        <w:gridCol w:w="2400"/>
        <w:gridCol w:w="6960"/>
      </w:tblGrid>
      <w:tr>
        <w:trPr>
          <w:tblHeader/>
        </w:trPr>
        <w:tc>
          <w:tcPr>
            <w:tcW w:type="dxa" w:w="2400"/>
            <w:shd w:fill="2A2A20" w:val="clear"/>
            <w:tcMar>
              <w:top w:type="dxa" w:w="80"/>
              <w:left w:type="dxa" w:w="100"/>
              <w:bottom w:type="dxa" w:w="80"/>
              <w:right w:type="dxa" w:w="100"/>
            </w:tcMar>
            <w:vAlign w:val="center"/>
          </w:tcPr>
          <w:p>
            <w:pPr>
              <w:jc w:val="left"/>
            </w:pPr>
            <w:r>
              <w:rPr>
                <w:b/>
                <w:bCs/>
                <w:i w:val="false"/>
                <w:iCs w:val="false"/>
                <w:color w:val="F5F1E8"/>
                <w:sz w:val="19"/>
                <w:szCs w:val="19"/>
              </w:rPr>
              <w:t xml:space="preserve">Champ</w:t>
            </w:r>
          </w:p>
        </w:tc>
        <w:tc>
          <w:tcPr>
            <w:tcW w:type="dxa" w:w="6960"/>
            <w:shd w:fill="2A2A20" w:val="clear"/>
            <w:tcMar>
              <w:top w:type="dxa" w:w="80"/>
              <w:left w:type="dxa" w:w="100"/>
              <w:bottom w:type="dxa" w:w="80"/>
              <w:right w:type="dxa" w:w="100"/>
            </w:tcMar>
            <w:vAlign w:val="center"/>
          </w:tcPr>
          <w:p>
            <w:pPr>
              <w:jc w:val="left"/>
            </w:pPr>
            <w:r>
              <w:rPr>
                <w:b/>
                <w:bCs/>
                <w:i w:val="false"/>
                <w:iCs w:val="false"/>
                <w:color w:val="F5F1E8"/>
                <w:sz w:val="19"/>
                <w:szCs w:val="19"/>
              </w:rPr>
              <w:t xml:space="preserve">Spécification</w:t>
            </w:r>
          </w:p>
        </w:tc>
      </w:tr>
      <w:tr>
        <w:tc>
          <w:tcPr>
            <w:tcW w:type="dxa" w:w="2400"/>
            <w:tcMar>
              <w:top w:type="dxa" w:w="80"/>
              <w:left w:type="dxa" w:w="100"/>
              <w:bottom w:type="dxa" w:w="80"/>
              <w:right w:type="dxa" w:w="100"/>
            </w:tcMar>
            <w:vAlign w:val="center"/>
          </w:tcPr>
          <w:p>
            <w:pPr>
              <w:jc w:val="left"/>
            </w:pPr>
            <w:r>
              <w:rPr>
                <w:b w:val="false"/>
                <w:bCs w:val="false"/>
                <w:i w:val="false"/>
                <w:iCs w:val="false"/>
                <w:sz w:val="19"/>
                <w:szCs w:val="19"/>
              </w:rPr>
              <w:t xml:space="preserve">Rôle</w:t>
            </w:r>
          </w:p>
        </w:tc>
        <w:tc>
          <w:tcPr>
            <w:tcW w:type="dxa" w:w="6960"/>
            <w:tcMar>
              <w:top w:type="dxa" w:w="80"/>
              <w:left w:type="dxa" w:w="100"/>
              <w:bottom w:type="dxa" w:w="80"/>
              <w:right w:type="dxa" w:w="100"/>
            </w:tcMar>
            <w:vAlign w:val="center"/>
          </w:tcPr>
          <w:p>
            <w:pPr>
              <w:jc w:val="left"/>
            </w:pPr>
            <w:r>
              <w:rPr>
                <w:b w:val="false"/>
                <w:bCs w:val="false"/>
                <w:i w:val="false"/>
                <w:iCs w:val="false"/>
                <w:sz w:val="19"/>
                <w:szCs w:val="19"/>
              </w:rPr>
              <w:t xml:space="preserve">Barre de progression (lecture média, livre, retrait).</w:t>
            </w:r>
          </w:p>
        </w:tc>
      </w:tr>
      <w:tr>
        <w:tc>
          <w:tcPr>
            <w:tcW w:type="dxa" w:w="24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Dimensions</w:t>
            </w:r>
          </w:p>
        </w:tc>
        <w:tc>
          <w:tcPr>
            <w:tcW w:type="dxa" w:w="696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Hauteur 2-4 dp selon contexte (fine pour mini-player, plus épaisse pour Full player).</w:t>
            </w:r>
          </w:p>
        </w:tc>
      </w:tr>
      <w:tr>
        <w:tc>
          <w:tcPr>
            <w:tcW w:type="dxa" w:w="2400"/>
            <w:tcMar>
              <w:top w:type="dxa" w:w="80"/>
              <w:left w:type="dxa" w:w="100"/>
              <w:bottom w:type="dxa" w:w="80"/>
              <w:right w:type="dxa" w:w="100"/>
            </w:tcMar>
            <w:vAlign w:val="center"/>
          </w:tcPr>
          <w:p>
            <w:pPr>
              <w:jc w:val="left"/>
            </w:pPr>
            <w:r>
              <w:rPr>
                <w:b w:val="false"/>
                <w:bCs w:val="false"/>
                <w:i w:val="false"/>
                <w:iCs w:val="false"/>
                <w:sz w:val="19"/>
                <w:szCs w:val="19"/>
              </w:rPr>
              <w:t xml:space="preserve">Padding</w:t>
            </w:r>
          </w:p>
        </w:tc>
        <w:tc>
          <w:tcPr>
            <w:tcW w:type="dxa" w:w="6960"/>
            <w:tcMar>
              <w:top w:type="dxa" w:w="80"/>
              <w:left w:type="dxa" w:w="100"/>
              <w:bottom w:type="dxa" w:w="80"/>
              <w:right w:type="dxa" w:w="100"/>
            </w:tcMar>
            <w:vAlign w:val="center"/>
          </w:tcPr>
          <w:p>
            <w:pPr>
              <w:jc w:val="left"/>
            </w:pPr>
            <w:r>
              <w:rPr>
                <w:b w:val="false"/>
                <w:bCs w:val="false"/>
                <w:i w:val="false"/>
                <w:iCs w:val="false"/>
                <w:sz w:val="19"/>
                <w:szCs w:val="19"/>
              </w:rPr>
              <w:t xml:space="preserve">N/A.</w:t>
            </w:r>
          </w:p>
        </w:tc>
      </w:tr>
      <w:tr>
        <w:tc>
          <w:tcPr>
            <w:tcW w:type="dxa" w:w="24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Couleurs</w:t>
            </w:r>
          </w:p>
        </w:tc>
        <w:tc>
          <w:tcPr>
            <w:tcW w:type="dxa" w:w="696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Piste gris chaud 20%, remplissage or.</w:t>
            </w:r>
          </w:p>
        </w:tc>
      </w:tr>
      <w:tr>
        <w:tc>
          <w:tcPr>
            <w:tcW w:type="dxa" w:w="2400"/>
            <w:tcMar>
              <w:top w:type="dxa" w:w="80"/>
              <w:left w:type="dxa" w:w="100"/>
              <w:bottom w:type="dxa" w:w="80"/>
              <w:right w:type="dxa" w:w="100"/>
            </w:tcMar>
            <w:vAlign w:val="center"/>
          </w:tcPr>
          <w:p>
            <w:pPr>
              <w:jc w:val="left"/>
            </w:pPr>
            <w:r>
              <w:rPr>
                <w:b w:val="false"/>
                <w:bCs w:val="false"/>
                <w:i w:val="false"/>
                <w:iCs w:val="false"/>
                <w:sz w:val="19"/>
                <w:szCs w:val="19"/>
              </w:rPr>
              <w:t xml:space="preserve">Typographie</w:t>
            </w:r>
          </w:p>
        </w:tc>
        <w:tc>
          <w:tcPr>
            <w:tcW w:type="dxa" w:w="6960"/>
            <w:tcMar>
              <w:top w:type="dxa" w:w="80"/>
              <w:left w:type="dxa" w:w="100"/>
              <w:bottom w:type="dxa" w:w="80"/>
              <w:right w:type="dxa" w:w="100"/>
            </w:tcMar>
            <w:vAlign w:val="center"/>
          </w:tcPr>
          <w:p>
            <w:pPr>
              <w:jc w:val="left"/>
            </w:pPr>
            <w:r>
              <w:rPr>
                <w:b w:val="false"/>
                <w:bCs w:val="false"/>
                <w:i w:val="false"/>
                <w:iCs w:val="false"/>
                <w:sz w:val="19"/>
                <w:szCs w:val="19"/>
              </w:rPr>
              <w:t xml:space="preserve">Non applicable (parfois accompagnée de labels temporels 12 sp).</w:t>
            </w:r>
          </w:p>
        </w:tc>
      </w:tr>
      <w:tr>
        <w:tc>
          <w:tcPr>
            <w:tcW w:type="dxa" w:w="24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États</w:t>
            </w:r>
          </w:p>
        </w:tc>
        <w:tc>
          <w:tcPr>
            <w:tcW w:type="dxa" w:w="696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statique / en cours / seek actif (poignée agrandie).</w:t>
            </w:r>
          </w:p>
        </w:tc>
      </w:tr>
      <w:tr>
        <w:tc>
          <w:tcPr>
            <w:tcW w:type="dxa" w:w="2400"/>
            <w:tcMar>
              <w:top w:type="dxa" w:w="80"/>
              <w:left w:type="dxa" w:w="100"/>
              <w:bottom w:type="dxa" w:w="80"/>
              <w:right w:type="dxa" w:w="100"/>
            </w:tcMar>
            <w:vAlign w:val="center"/>
          </w:tcPr>
          <w:p>
            <w:pPr>
              <w:jc w:val="left"/>
            </w:pPr>
            <w:r>
              <w:rPr>
                <w:b w:val="false"/>
                <w:bCs w:val="false"/>
                <w:i w:val="false"/>
                <w:iCs w:val="false"/>
                <w:sz w:val="19"/>
                <w:szCs w:val="19"/>
              </w:rPr>
              <w:t xml:space="preserve">Variantes</w:t>
            </w:r>
          </w:p>
        </w:tc>
        <w:tc>
          <w:tcPr>
            <w:tcW w:type="dxa" w:w="6960"/>
            <w:tcMar>
              <w:top w:type="dxa" w:w="80"/>
              <w:left w:type="dxa" w:w="100"/>
              <w:bottom w:type="dxa" w:w="80"/>
              <w:right w:type="dxa" w:w="100"/>
            </w:tcMar>
            <w:vAlign w:val="center"/>
          </w:tcPr>
          <w:p>
            <w:pPr>
              <w:jc w:val="left"/>
            </w:pPr>
            <w:r>
              <w:rPr>
                <w:b w:val="false"/>
                <w:bCs w:val="false"/>
                <w:i w:val="false"/>
                <w:iCs w:val="false"/>
                <w:sz w:val="19"/>
                <w:szCs w:val="19"/>
              </w:rPr>
              <w:t xml:space="preserve">Fine (mini-player) / seek complète (Full player) / circulaire (pull-to-refresh).</w:t>
            </w:r>
          </w:p>
        </w:tc>
      </w:tr>
      <w:tr>
        <w:tc>
          <w:tcPr>
            <w:tcW w:type="dxa" w:w="24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Comportement pressé</w:t>
            </w:r>
          </w:p>
        </w:tc>
        <w:tc>
          <w:tcPr>
            <w:tcW w:type="dxa" w:w="696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Poignée de seek agrandie au drag.</w:t>
            </w:r>
          </w:p>
        </w:tc>
      </w:tr>
      <w:tr>
        <w:tc>
          <w:tcPr>
            <w:tcW w:type="dxa" w:w="2400"/>
            <w:tcMar>
              <w:top w:type="dxa" w:w="80"/>
              <w:left w:type="dxa" w:w="100"/>
              <w:bottom w:type="dxa" w:w="80"/>
              <w:right w:type="dxa" w:w="100"/>
            </w:tcMar>
            <w:vAlign w:val="center"/>
          </w:tcPr>
          <w:p>
            <w:pPr>
              <w:jc w:val="left"/>
            </w:pPr>
            <w:r>
              <w:rPr>
                <w:b w:val="false"/>
                <w:bCs w:val="false"/>
                <w:i w:val="false"/>
                <w:iCs w:val="false"/>
                <w:sz w:val="19"/>
                <w:szCs w:val="19"/>
              </w:rPr>
              <w:t xml:space="preserve">Animation</w:t>
            </w:r>
          </w:p>
        </w:tc>
        <w:tc>
          <w:tcPr>
            <w:tcW w:type="dxa" w:w="6960"/>
            <w:tcMar>
              <w:top w:type="dxa" w:w="80"/>
              <w:left w:type="dxa" w:w="100"/>
              <w:bottom w:type="dxa" w:w="80"/>
              <w:right w:type="dxa" w:w="100"/>
            </w:tcMar>
            <w:vAlign w:val="center"/>
          </w:tcPr>
          <w:p>
            <w:pPr>
              <w:jc w:val="left"/>
            </w:pPr>
            <w:r>
              <w:rPr>
                <w:b w:val="false"/>
                <w:bCs w:val="false"/>
                <w:i w:val="false"/>
                <w:iCs w:val="false"/>
                <w:sz w:val="19"/>
                <w:szCs w:val="19"/>
              </w:rPr>
              <w:t xml:space="preserve">Mise à jour fluide native, pas d'à-coups.</w:t>
            </w:r>
          </w:p>
        </w:tc>
      </w:tr>
      <w:tr>
        <w:tc>
          <w:tcPr>
            <w:tcW w:type="dxa" w:w="24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Accessibilité</w:t>
            </w:r>
          </w:p>
        </w:tc>
        <w:tc>
          <w:tcPr>
            <w:tcW w:type="dxa" w:w="696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Position/durée annoncée sur demande.</w:t>
            </w:r>
          </w:p>
        </w:tc>
      </w:tr>
      <w:tr>
        <w:tc>
          <w:tcPr>
            <w:tcW w:type="dxa" w:w="2400"/>
            <w:tcMar>
              <w:top w:type="dxa" w:w="80"/>
              <w:left w:type="dxa" w:w="100"/>
              <w:bottom w:type="dxa" w:w="80"/>
              <w:right w:type="dxa" w:w="100"/>
            </w:tcMar>
            <w:vAlign w:val="center"/>
          </w:tcPr>
          <w:p>
            <w:pPr>
              <w:jc w:val="left"/>
            </w:pPr>
            <w:r>
              <w:rPr>
                <w:b w:val="false"/>
                <w:bCs w:val="false"/>
                <w:i w:val="false"/>
                <w:iCs w:val="false"/>
                <w:sz w:val="19"/>
                <w:szCs w:val="19"/>
              </w:rPr>
              <w:t xml:space="preserve">Réutilisation Flutter</w:t>
            </w:r>
          </w:p>
        </w:tc>
        <w:tc>
          <w:tcPr>
            <w:tcW w:type="dxa" w:w="6960"/>
            <w:tcMar>
              <w:top w:type="dxa" w:w="80"/>
              <w:left w:type="dxa" w:w="100"/>
              <w:bottom w:type="dxa" w:w="80"/>
              <w:right w:type="dxa" w:w="100"/>
            </w:tcMar>
            <w:vAlign w:val="center"/>
          </w:tcPr>
          <w:p>
            <w:pPr>
              <w:jc w:val="left"/>
            </w:pPr>
            <w:r>
              <w:rPr>
                <w:b w:val="false"/>
                <w:bCs w:val="false"/>
                <w:i w:val="false"/>
                <w:iCs w:val="false"/>
                <w:sz w:val="19"/>
                <w:szCs w:val="19"/>
              </w:rPr>
              <w:t xml:space="preserve">core/widgets/feedback/kora_progress_bar.dart.</w:t>
            </w:r>
          </w:p>
        </w:tc>
      </w:tr>
    </w:tbl>
    <w:p>
      <w:pPr>
        <w:spacing w:after="120"/>
      </w:pPr>
    </w:p>
    <w:p>
      <w:pPr>
        <w:pStyle w:val="Heading4"/>
        <w:spacing w:after="80" w:before="240"/>
      </w:pPr>
      <w:r>
        <w:rPr>
          <w:b/>
          <w:bCs/>
          <w:color w:val="16161A"/>
        </w:rPr>
        <w:t xml:space="preserve">DownloadIndicator</w:t>
      </w:r>
    </w:p>
    <w:tbl>
      <w:tblPr>
        <w:tblW w:type="dxa" w:w="9360"/>
        <w:tblBorders>
          <w:top w:val="single" w:color="C9A15B" w:sz="4"/>
          <w:left w:val="single" w:color="D9D3C4" w:sz="2"/>
          <w:bottom w:val="single" w:color="C9A15B" w:sz="4"/>
          <w:right w:val="single" w:color="D9D3C4" w:sz="2"/>
          <w:insideH w:val="single" w:color="D9D3C4" w:sz="2"/>
          <w:insideV w:val="single" w:color="D9D3C4" w:sz="2"/>
        </w:tblBorders>
      </w:tblPr>
      <w:tblGrid>
        <w:gridCol w:w="2400"/>
        <w:gridCol w:w="6960"/>
      </w:tblGrid>
      <w:tr>
        <w:trPr>
          <w:tblHeader/>
        </w:trPr>
        <w:tc>
          <w:tcPr>
            <w:tcW w:type="dxa" w:w="2400"/>
            <w:shd w:fill="2A2A20" w:val="clear"/>
            <w:tcMar>
              <w:top w:type="dxa" w:w="80"/>
              <w:left w:type="dxa" w:w="100"/>
              <w:bottom w:type="dxa" w:w="80"/>
              <w:right w:type="dxa" w:w="100"/>
            </w:tcMar>
            <w:vAlign w:val="center"/>
          </w:tcPr>
          <w:p>
            <w:pPr>
              <w:jc w:val="left"/>
            </w:pPr>
            <w:r>
              <w:rPr>
                <w:b/>
                <w:bCs/>
                <w:i w:val="false"/>
                <w:iCs w:val="false"/>
                <w:color w:val="F5F1E8"/>
                <w:sz w:val="19"/>
                <w:szCs w:val="19"/>
              </w:rPr>
              <w:t xml:space="preserve">Champ</w:t>
            </w:r>
          </w:p>
        </w:tc>
        <w:tc>
          <w:tcPr>
            <w:tcW w:type="dxa" w:w="6960"/>
            <w:shd w:fill="2A2A20" w:val="clear"/>
            <w:tcMar>
              <w:top w:type="dxa" w:w="80"/>
              <w:left w:type="dxa" w:w="100"/>
              <w:bottom w:type="dxa" w:w="80"/>
              <w:right w:type="dxa" w:w="100"/>
            </w:tcMar>
            <w:vAlign w:val="center"/>
          </w:tcPr>
          <w:p>
            <w:pPr>
              <w:jc w:val="left"/>
            </w:pPr>
            <w:r>
              <w:rPr>
                <w:b/>
                <w:bCs/>
                <w:i w:val="false"/>
                <w:iCs w:val="false"/>
                <w:color w:val="F5F1E8"/>
                <w:sz w:val="19"/>
                <w:szCs w:val="19"/>
              </w:rPr>
              <w:t xml:space="preserve">Spécification</w:t>
            </w:r>
          </w:p>
        </w:tc>
      </w:tr>
      <w:tr>
        <w:tc>
          <w:tcPr>
            <w:tcW w:type="dxa" w:w="2400"/>
            <w:tcMar>
              <w:top w:type="dxa" w:w="80"/>
              <w:left w:type="dxa" w:w="100"/>
              <w:bottom w:type="dxa" w:w="80"/>
              <w:right w:type="dxa" w:w="100"/>
            </w:tcMar>
            <w:vAlign w:val="center"/>
          </w:tcPr>
          <w:p>
            <w:pPr>
              <w:jc w:val="left"/>
            </w:pPr>
            <w:r>
              <w:rPr>
                <w:b w:val="false"/>
                <w:bCs w:val="false"/>
                <w:i w:val="false"/>
                <w:iCs w:val="false"/>
                <w:sz w:val="19"/>
                <w:szCs w:val="19"/>
              </w:rPr>
              <w:t xml:space="preserve">Rôle</w:t>
            </w:r>
          </w:p>
        </w:tc>
        <w:tc>
          <w:tcPr>
            <w:tcW w:type="dxa" w:w="6960"/>
            <w:tcMar>
              <w:top w:type="dxa" w:w="80"/>
              <w:left w:type="dxa" w:w="100"/>
              <w:bottom w:type="dxa" w:w="80"/>
              <w:right w:type="dxa" w:w="100"/>
            </w:tcMar>
            <w:vAlign w:val="center"/>
          </w:tcPr>
          <w:p>
            <w:pPr>
              <w:jc w:val="left"/>
            </w:pPr>
            <w:r>
              <w:rPr>
                <w:b w:val="false"/>
                <w:bCs w:val="false"/>
                <w:i w:val="false"/>
                <w:iCs w:val="false"/>
                <w:sz w:val="19"/>
                <w:szCs w:val="19"/>
              </w:rPr>
              <w:t xml:space="preserve">Indiquer la progression d'un téléchargement offline.</w:t>
            </w:r>
          </w:p>
        </w:tc>
      </w:tr>
      <w:tr>
        <w:tc>
          <w:tcPr>
            <w:tcW w:type="dxa" w:w="24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Dimensions</w:t>
            </w:r>
          </w:p>
        </w:tc>
        <w:tc>
          <w:tcPr>
            <w:tcW w:type="dxa" w:w="696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24 dp (icône inline) avec anneau de progression.</w:t>
            </w:r>
          </w:p>
        </w:tc>
      </w:tr>
      <w:tr>
        <w:tc>
          <w:tcPr>
            <w:tcW w:type="dxa" w:w="2400"/>
            <w:tcMar>
              <w:top w:type="dxa" w:w="80"/>
              <w:left w:type="dxa" w:w="100"/>
              <w:bottom w:type="dxa" w:w="80"/>
              <w:right w:type="dxa" w:w="100"/>
            </w:tcMar>
            <w:vAlign w:val="center"/>
          </w:tcPr>
          <w:p>
            <w:pPr>
              <w:jc w:val="left"/>
            </w:pPr>
            <w:r>
              <w:rPr>
                <w:b w:val="false"/>
                <w:bCs w:val="false"/>
                <w:i w:val="false"/>
                <w:iCs w:val="false"/>
                <w:sz w:val="19"/>
                <w:szCs w:val="19"/>
              </w:rPr>
              <w:t xml:space="preserve">Padding</w:t>
            </w:r>
          </w:p>
        </w:tc>
        <w:tc>
          <w:tcPr>
            <w:tcW w:type="dxa" w:w="6960"/>
            <w:tcMar>
              <w:top w:type="dxa" w:w="80"/>
              <w:left w:type="dxa" w:w="100"/>
              <w:bottom w:type="dxa" w:w="80"/>
              <w:right w:type="dxa" w:w="100"/>
            </w:tcMar>
            <w:vAlign w:val="center"/>
          </w:tcPr>
          <w:p>
            <w:pPr>
              <w:jc w:val="left"/>
            </w:pPr>
            <w:r>
              <w:rPr>
                <w:b w:val="false"/>
                <w:bCs w:val="false"/>
                <w:i w:val="false"/>
                <w:iCs w:val="false"/>
                <w:sz w:val="19"/>
                <w:szCs w:val="19"/>
              </w:rPr>
              <w:t xml:space="preserve">4 dp.</w:t>
            </w:r>
          </w:p>
        </w:tc>
      </w:tr>
      <w:tr>
        <w:tc>
          <w:tcPr>
            <w:tcW w:type="dxa" w:w="24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Couleurs</w:t>
            </w:r>
          </w:p>
        </w:tc>
        <w:tc>
          <w:tcPr>
            <w:tcW w:type="dxa" w:w="696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Or pour la progression, gris chaud pour la piste.</w:t>
            </w:r>
          </w:p>
        </w:tc>
      </w:tr>
      <w:tr>
        <w:tc>
          <w:tcPr>
            <w:tcW w:type="dxa" w:w="2400"/>
            <w:tcMar>
              <w:top w:type="dxa" w:w="80"/>
              <w:left w:type="dxa" w:w="100"/>
              <w:bottom w:type="dxa" w:w="80"/>
              <w:right w:type="dxa" w:w="100"/>
            </w:tcMar>
            <w:vAlign w:val="center"/>
          </w:tcPr>
          <w:p>
            <w:pPr>
              <w:jc w:val="left"/>
            </w:pPr>
            <w:r>
              <w:rPr>
                <w:b w:val="false"/>
                <w:bCs w:val="false"/>
                <w:i w:val="false"/>
                <w:iCs w:val="false"/>
                <w:sz w:val="19"/>
                <w:szCs w:val="19"/>
              </w:rPr>
              <w:t xml:space="preserve">Typographie</w:t>
            </w:r>
          </w:p>
        </w:tc>
        <w:tc>
          <w:tcPr>
            <w:tcW w:type="dxa" w:w="6960"/>
            <w:tcMar>
              <w:top w:type="dxa" w:w="80"/>
              <w:left w:type="dxa" w:w="100"/>
              <w:bottom w:type="dxa" w:w="80"/>
              <w:right w:type="dxa" w:w="100"/>
            </w:tcMar>
            <w:vAlign w:val="center"/>
          </w:tcPr>
          <w:p>
            <w:pPr>
              <w:jc w:val="left"/>
            </w:pPr>
            <w:r>
              <w:rPr>
                <w:b w:val="false"/>
                <w:bCs w:val="false"/>
                <w:i w:val="false"/>
                <w:iCs w:val="false"/>
                <w:sz w:val="19"/>
                <w:szCs w:val="19"/>
              </w:rPr>
              <w:t xml:space="preserve">Non applicable.</w:t>
            </w:r>
          </w:p>
        </w:tc>
      </w:tr>
      <w:tr>
        <w:tc>
          <w:tcPr>
            <w:tcW w:type="dxa" w:w="24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États</w:t>
            </w:r>
          </w:p>
        </w:tc>
        <w:tc>
          <w:tcPr>
            <w:tcW w:type="dxa" w:w="696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en attente / en cours (%) / terminé (coche) / erreur.</w:t>
            </w:r>
          </w:p>
        </w:tc>
      </w:tr>
      <w:tr>
        <w:tc>
          <w:tcPr>
            <w:tcW w:type="dxa" w:w="2400"/>
            <w:tcMar>
              <w:top w:type="dxa" w:w="80"/>
              <w:left w:type="dxa" w:w="100"/>
              <w:bottom w:type="dxa" w:w="80"/>
              <w:right w:type="dxa" w:w="100"/>
            </w:tcMar>
            <w:vAlign w:val="center"/>
          </w:tcPr>
          <w:p>
            <w:pPr>
              <w:jc w:val="left"/>
            </w:pPr>
            <w:r>
              <w:rPr>
                <w:b w:val="false"/>
                <w:bCs w:val="false"/>
                <w:i w:val="false"/>
                <w:iCs w:val="false"/>
                <w:sz w:val="19"/>
                <w:szCs w:val="19"/>
              </w:rPr>
              <w:t xml:space="preserve">Variantes</w:t>
            </w:r>
          </w:p>
        </w:tc>
        <w:tc>
          <w:tcPr>
            <w:tcW w:type="dxa" w:w="6960"/>
            <w:tcMar>
              <w:top w:type="dxa" w:w="80"/>
              <w:left w:type="dxa" w:w="100"/>
              <w:bottom w:type="dxa" w:w="80"/>
              <w:right w:type="dxa" w:w="100"/>
            </w:tcMar>
            <w:vAlign w:val="center"/>
          </w:tcPr>
          <w:p>
            <w:pPr>
              <w:jc w:val="left"/>
            </w:pPr>
            <w:r>
              <w:rPr>
                <w:b w:val="false"/>
                <w:bCs w:val="false"/>
                <w:i w:val="false"/>
                <w:iCs w:val="false"/>
                <w:sz w:val="19"/>
                <w:szCs w:val="19"/>
              </w:rPr>
              <w:t xml:space="preserve">Aucune.</w:t>
            </w:r>
          </w:p>
        </w:tc>
      </w:tr>
      <w:tr>
        <w:tc>
          <w:tcPr>
            <w:tcW w:type="dxa" w:w="24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Comportement pressé</w:t>
            </w:r>
          </w:p>
        </w:tc>
        <w:tc>
          <w:tcPr>
            <w:tcW w:type="dxa" w:w="696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Tap pour annuler pendant le téléchargement.</w:t>
            </w:r>
          </w:p>
        </w:tc>
      </w:tr>
      <w:tr>
        <w:tc>
          <w:tcPr>
            <w:tcW w:type="dxa" w:w="2400"/>
            <w:tcMar>
              <w:top w:type="dxa" w:w="80"/>
              <w:left w:type="dxa" w:w="100"/>
              <w:bottom w:type="dxa" w:w="80"/>
              <w:right w:type="dxa" w:w="100"/>
            </w:tcMar>
            <w:vAlign w:val="center"/>
          </w:tcPr>
          <w:p>
            <w:pPr>
              <w:jc w:val="left"/>
            </w:pPr>
            <w:r>
              <w:rPr>
                <w:b w:val="false"/>
                <w:bCs w:val="false"/>
                <w:i w:val="false"/>
                <w:iCs w:val="false"/>
                <w:sz w:val="19"/>
                <w:szCs w:val="19"/>
              </w:rPr>
              <w:t xml:space="preserve">Animation</w:t>
            </w:r>
          </w:p>
        </w:tc>
        <w:tc>
          <w:tcPr>
            <w:tcW w:type="dxa" w:w="6960"/>
            <w:tcMar>
              <w:top w:type="dxa" w:w="80"/>
              <w:left w:type="dxa" w:w="100"/>
              <w:bottom w:type="dxa" w:w="80"/>
              <w:right w:type="dxa" w:w="100"/>
            </w:tcMar>
            <w:vAlign w:val="center"/>
          </w:tcPr>
          <w:p>
            <w:pPr>
              <w:jc w:val="left"/>
            </w:pPr>
            <w:r>
              <w:rPr>
                <w:b w:val="false"/>
                <w:bCs w:val="false"/>
                <w:i w:val="false"/>
                <w:iCs w:val="false"/>
                <w:sz w:val="19"/>
                <w:szCs w:val="19"/>
              </w:rPr>
              <w:t xml:space="preserve">Remplissage progressif fluide, coche animée à la fin (courte, 150 ms).</w:t>
            </w:r>
          </w:p>
        </w:tc>
      </w:tr>
      <w:tr>
        <w:tc>
          <w:tcPr>
            <w:tcW w:type="dxa" w:w="24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Accessibilité</w:t>
            </w:r>
          </w:p>
        </w:tc>
        <w:tc>
          <w:tcPr>
            <w:tcW w:type="dxa" w:w="696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Pourcentage annoncé sur demande, pas en continu (éviter le bruit).</w:t>
            </w:r>
          </w:p>
        </w:tc>
      </w:tr>
      <w:tr>
        <w:tc>
          <w:tcPr>
            <w:tcW w:type="dxa" w:w="2400"/>
            <w:tcMar>
              <w:top w:type="dxa" w:w="80"/>
              <w:left w:type="dxa" w:w="100"/>
              <w:bottom w:type="dxa" w:w="80"/>
              <w:right w:type="dxa" w:w="100"/>
            </w:tcMar>
            <w:vAlign w:val="center"/>
          </w:tcPr>
          <w:p>
            <w:pPr>
              <w:jc w:val="left"/>
            </w:pPr>
            <w:r>
              <w:rPr>
                <w:b w:val="false"/>
                <w:bCs w:val="false"/>
                <w:i w:val="false"/>
                <w:iCs w:val="false"/>
                <w:sz w:val="19"/>
                <w:szCs w:val="19"/>
              </w:rPr>
              <w:t xml:space="preserve">Réutilisation Flutter</w:t>
            </w:r>
          </w:p>
        </w:tc>
        <w:tc>
          <w:tcPr>
            <w:tcW w:type="dxa" w:w="6960"/>
            <w:tcMar>
              <w:top w:type="dxa" w:w="80"/>
              <w:left w:type="dxa" w:w="100"/>
              <w:bottom w:type="dxa" w:w="80"/>
              <w:right w:type="dxa" w:w="100"/>
            </w:tcMar>
            <w:vAlign w:val="center"/>
          </w:tcPr>
          <w:p>
            <w:pPr>
              <w:jc w:val="left"/>
            </w:pPr>
            <w:r>
              <w:rPr>
                <w:b w:val="false"/>
                <w:bCs w:val="false"/>
                <w:i w:val="false"/>
                <w:iCs w:val="false"/>
                <w:sz w:val="19"/>
                <w:szCs w:val="19"/>
              </w:rPr>
              <w:t xml:space="preserve">features/offline/presentation/widgets/download_indicator.dart.</w:t>
            </w:r>
          </w:p>
        </w:tc>
      </w:tr>
    </w:tbl>
    <w:p>
      <w:pPr>
        <w:spacing w:after="120"/>
      </w:pPr>
    </w:p>
    <w:p>
      <w:pPr>
        <w:pStyle w:val="Heading4"/>
        <w:spacing w:after="80" w:before="240"/>
      </w:pPr>
      <w:r>
        <w:rPr>
          <w:b/>
          <w:bCs/>
          <w:color w:val="16161A"/>
        </w:rPr>
        <w:t xml:space="preserve">PlaylistRow</w:t>
      </w:r>
    </w:p>
    <w:tbl>
      <w:tblPr>
        <w:tblW w:type="dxa" w:w="9360"/>
        <w:tblBorders>
          <w:top w:val="single" w:color="C9A15B" w:sz="4"/>
          <w:left w:val="single" w:color="D9D3C4" w:sz="2"/>
          <w:bottom w:val="single" w:color="C9A15B" w:sz="4"/>
          <w:right w:val="single" w:color="D9D3C4" w:sz="2"/>
          <w:insideH w:val="single" w:color="D9D3C4" w:sz="2"/>
          <w:insideV w:val="single" w:color="D9D3C4" w:sz="2"/>
        </w:tblBorders>
      </w:tblPr>
      <w:tblGrid>
        <w:gridCol w:w="2400"/>
        <w:gridCol w:w="6960"/>
      </w:tblGrid>
      <w:tr>
        <w:trPr>
          <w:tblHeader/>
        </w:trPr>
        <w:tc>
          <w:tcPr>
            <w:tcW w:type="dxa" w:w="2400"/>
            <w:shd w:fill="2A2A20" w:val="clear"/>
            <w:tcMar>
              <w:top w:type="dxa" w:w="80"/>
              <w:left w:type="dxa" w:w="100"/>
              <w:bottom w:type="dxa" w:w="80"/>
              <w:right w:type="dxa" w:w="100"/>
            </w:tcMar>
            <w:vAlign w:val="center"/>
          </w:tcPr>
          <w:p>
            <w:pPr>
              <w:jc w:val="left"/>
            </w:pPr>
            <w:r>
              <w:rPr>
                <w:b/>
                <w:bCs/>
                <w:i w:val="false"/>
                <w:iCs w:val="false"/>
                <w:color w:val="F5F1E8"/>
                <w:sz w:val="19"/>
                <w:szCs w:val="19"/>
              </w:rPr>
              <w:t xml:space="preserve">Champ</w:t>
            </w:r>
          </w:p>
        </w:tc>
        <w:tc>
          <w:tcPr>
            <w:tcW w:type="dxa" w:w="6960"/>
            <w:shd w:fill="2A2A20" w:val="clear"/>
            <w:tcMar>
              <w:top w:type="dxa" w:w="80"/>
              <w:left w:type="dxa" w:w="100"/>
              <w:bottom w:type="dxa" w:w="80"/>
              <w:right w:type="dxa" w:w="100"/>
            </w:tcMar>
            <w:vAlign w:val="center"/>
          </w:tcPr>
          <w:p>
            <w:pPr>
              <w:jc w:val="left"/>
            </w:pPr>
            <w:r>
              <w:rPr>
                <w:b/>
                <w:bCs/>
                <w:i w:val="false"/>
                <w:iCs w:val="false"/>
                <w:color w:val="F5F1E8"/>
                <w:sz w:val="19"/>
                <w:szCs w:val="19"/>
              </w:rPr>
              <w:t xml:space="preserve">Spécification</w:t>
            </w:r>
          </w:p>
        </w:tc>
      </w:tr>
      <w:tr>
        <w:tc>
          <w:tcPr>
            <w:tcW w:type="dxa" w:w="2400"/>
            <w:tcMar>
              <w:top w:type="dxa" w:w="80"/>
              <w:left w:type="dxa" w:w="100"/>
              <w:bottom w:type="dxa" w:w="80"/>
              <w:right w:type="dxa" w:w="100"/>
            </w:tcMar>
            <w:vAlign w:val="center"/>
          </w:tcPr>
          <w:p>
            <w:pPr>
              <w:jc w:val="left"/>
            </w:pPr>
            <w:r>
              <w:rPr>
                <w:b w:val="false"/>
                <w:bCs w:val="false"/>
                <w:i w:val="false"/>
                <w:iCs w:val="false"/>
                <w:sz w:val="19"/>
                <w:szCs w:val="19"/>
              </w:rPr>
              <w:t xml:space="preserve">Rôle</w:t>
            </w:r>
          </w:p>
        </w:tc>
        <w:tc>
          <w:tcPr>
            <w:tcW w:type="dxa" w:w="6960"/>
            <w:tcMar>
              <w:top w:type="dxa" w:w="80"/>
              <w:left w:type="dxa" w:w="100"/>
              <w:bottom w:type="dxa" w:w="80"/>
              <w:right w:type="dxa" w:w="100"/>
            </w:tcMar>
            <w:vAlign w:val="center"/>
          </w:tcPr>
          <w:p>
            <w:pPr>
              <w:jc w:val="left"/>
            </w:pPr>
            <w:r>
              <w:rPr>
                <w:b w:val="false"/>
                <w:bCs w:val="false"/>
                <w:i w:val="false"/>
                <w:iCs w:val="false"/>
                <w:sz w:val="19"/>
                <w:szCs w:val="19"/>
              </w:rPr>
              <w:t xml:space="preserve">Ligne de playlist dans Mon Lecteur.</w:t>
            </w:r>
          </w:p>
        </w:tc>
      </w:tr>
      <w:tr>
        <w:tc>
          <w:tcPr>
            <w:tcW w:type="dxa" w:w="24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Dimensions</w:t>
            </w:r>
          </w:p>
        </w:tc>
        <w:tc>
          <w:tcPr>
            <w:tcW w:type="dxa" w:w="696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Hauteur 64 dp.</w:t>
            </w:r>
          </w:p>
        </w:tc>
      </w:tr>
      <w:tr>
        <w:tc>
          <w:tcPr>
            <w:tcW w:type="dxa" w:w="2400"/>
            <w:tcMar>
              <w:top w:type="dxa" w:w="80"/>
              <w:left w:type="dxa" w:w="100"/>
              <w:bottom w:type="dxa" w:w="80"/>
              <w:right w:type="dxa" w:w="100"/>
            </w:tcMar>
            <w:vAlign w:val="center"/>
          </w:tcPr>
          <w:p>
            <w:pPr>
              <w:jc w:val="left"/>
            </w:pPr>
            <w:r>
              <w:rPr>
                <w:b w:val="false"/>
                <w:bCs w:val="false"/>
                <w:i w:val="false"/>
                <w:iCs w:val="false"/>
                <w:sz w:val="19"/>
                <w:szCs w:val="19"/>
              </w:rPr>
              <w:t xml:space="preserve">Padding</w:t>
            </w:r>
          </w:p>
        </w:tc>
        <w:tc>
          <w:tcPr>
            <w:tcW w:type="dxa" w:w="6960"/>
            <w:tcMar>
              <w:top w:type="dxa" w:w="80"/>
              <w:left w:type="dxa" w:w="100"/>
              <w:bottom w:type="dxa" w:w="80"/>
              <w:right w:type="dxa" w:w="100"/>
            </w:tcMar>
            <w:vAlign w:val="center"/>
          </w:tcPr>
          <w:p>
            <w:pPr>
              <w:jc w:val="left"/>
            </w:pPr>
            <w:r>
              <w:rPr>
                <w:b w:val="false"/>
                <w:bCs w:val="false"/>
                <w:i w:val="false"/>
                <w:iCs w:val="false"/>
                <w:sz w:val="19"/>
                <w:szCs w:val="19"/>
              </w:rPr>
              <w:t xml:space="preserve">12 dp horizontal.</w:t>
            </w:r>
          </w:p>
        </w:tc>
      </w:tr>
      <w:tr>
        <w:tc>
          <w:tcPr>
            <w:tcW w:type="dxa" w:w="24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Couleurs</w:t>
            </w:r>
          </w:p>
        </w:tc>
        <w:tc>
          <w:tcPr>
            <w:tcW w:type="dxa" w:w="696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Fond transparent sur liste.</w:t>
            </w:r>
          </w:p>
        </w:tc>
      </w:tr>
      <w:tr>
        <w:tc>
          <w:tcPr>
            <w:tcW w:type="dxa" w:w="2400"/>
            <w:tcMar>
              <w:top w:type="dxa" w:w="80"/>
              <w:left w:type="dxa" w:w="100"/>
              <w:bottom w:type="dxa" w:w="80"/>
              <w:right w:type="dxa" w:w="100"/>
            </w:tcMar>
            <w:vAlign w:val="center"/>
          </w:tcPr>
          <w:p>
            <w:pPr>
              <w:jc w:val="left"/>
            </w:pPr>
            <w:r>
              <w:rPr>
                <w:b w:val="false"/>
                <w:bCs w:val="false"/>
                <w:i w:val="false"/>
                <w:iCs w:val="false"/>
                <w:sz w:val="19"/>
                <w:szCs w:val="19"/>
              </w:rPr>
              <w:t xml:space="preserve">Typographie</w:t>
            </w:r>
          </w:p>
        </w:tc>
        <w:tc>
          <w:tcPr>
            <w:tcW w:type="dxa" w:w="6960"/>
            <w:tcMar>
              <w:top w:type="dxa" w:w="80"/>
              <w:left w:type="dxa" w:w="100"/>
              <w:bottom w:type="dxa" w:w="80"/>
              <w:right w:type="dxa" w:w="100"/>
            </w:tcMar>
            <w:vAlign w:val="center"/>
          </w:tcPr>
          <w:p>
            <w:pPr>
              <w:jc w:val="left"/>
            </w:pPr>
            <w:r>
              <w:rPr>
                <w:b w:val="false"/>
                <w:bCs w:val="false"/>
                <w:i w:val="false"/>
                <w:iCs w:val="false"/>
                <w:sz w:val="19"/>
                <w:szCs w:val="19"/>
              </w:rPr>
              <w:t xml:space="preserve">14 sp Medium (nom), 12 sp (nombre de pistes).</w:t>
            </w:r>
          </w:p>
        </w:tc>
      </w:tr>
      <w:tr>
        <w:tc>
          <w:tcPr>
            <w:tcW w:type="dxa" w:w="24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États</w:t>
            </w:r>
          </w:p>
        </w:tc>
        <w:tc>
          <w:tcPr>
            <w:tcW w:type="dxa" w:w="696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default / pressed.</w:t>
            </w:r>
          </w:p>
        </w:tc>
      </w:tr>
      <w:tr>
        <w:tc>
          <w:tcPr>
            <w:tcW w:type="dxa" w:w="2400"/>
            <w:tcMar>
              <w:top w:type="dxa" w:w="80"/>
              <w:left w:type="dxa" w:w="100"/>
              <w:bottom w:type="dxa" w:w="80"/>
              <w:right w:type="dxa" w:w="100"/>
            </w:tcMar>
            <w:vAlign w:val="center"/>
          </w:tcPr>
          <w:p>
            <w:pPr>
              <w:jc w:val="left"/>
            </w:pPr>
            <w:r>
              <w:rPr>
                <w:b w:val="false"/>
                <w:bCs w:val="false"/>
                <w:i w:val="false"/>
                <w:iCs w:val="false"/>
                <w:sz w:val="19"/>
                <w:szCs w:val="19"/>
              </w:rPr>
              <w:t xml:space="preserve">Variantes</w:t>
            </w:r>
          </w:p>
        </w:tc>
        <w:tc>
          <w:tcPr>
            <w:tcW w:type="dxa" w:w="6960"/>
            <w:tcMar>
              <w:top w:type="dxa" w:w="80"/>
              <w:left w:type="dxa" w:w="100"/>
              <w:bottom w:type="dxa" w:w="80"/>
              <w:right w:type="dxa" w:w="100"/>
            </w:tcMar>
            <w:vAlign w:val="center"/>
          </w:tcPr>
          <w:p>
            <w:pPr>
              <w:jc w:val="left"/>
            </w:pPr>
            <w:r>
              <w:rPr>
                <w:b w:val="false"/>
                <w:bCs w:val="false"/>
                <w:i w:val="false"/>
                <w:iCs w:val="false"/>
                <w:sz w:val="19"/>
                <w:szCs w:val="19"/>
              </w:rPr>
              <w:t xml:space="preserve">Aucune.</w:t>
            </w:r>
          </w:p>
        </w:tc>
      </w:tr>
      <w:tr>
        <w:tc>
          <w:tcPr>
            <w:tcW w:type="dxa" w:w="24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Comportement pressé</w:t>
            </w:r>
          </w:p>
        </w:tc>
        <w:tc>
          <w:tcPr>
            <w:tcW w:type="dxa" w:w="696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Fond légèrement éclairci.</w:t>
            </w:r>
          </w:p>
        </w:tc>
      </w:tr>
      <w:tr>
        <w:tc>
          <w:tcPr>
            <w:tcW w:type="dxa" w:w="2400"/>
            <w:tcMar>
              <w:top w:type="dxa" w:w="80"/>
              <w:left w:type="dxa" w:w="100"/>
              <w:bottom w:type="dxa" w:w="80"/>
              <w:right w:type="dxa" w:w="100"/>
            </w:tcMar>
            <w:vAlign w:val="center"/>
          </w:tcPr>
          <w:p>
            <w:pPr>
              <w:jc w:val="left"/>
            </w:pPr>
            <w:r>
              <w:rPr>
                <w:b w:val="false"/>
                <w:bCs w:val="false"/>
                <w:i w:val="false"/>
                <w:iCs w:val="false"/>
                <w:sz w:val="19"/>
                <w:szCs w:val="19"/>
              </w:rPr>
              <w:t xml:space="preserve">Animation</w:t>
            </w:r>
          </w:p>
        </w:tc>
        <w:tc>
          <w:tcPr>
            <w:tcW w:type="dxa" w:w="6960"/>
            <w:tcMar>
              <w:top w:type="dxa" w:w="80"/>
              <w:left w:type="dxa" w:w="100"/>
              <w:bottom w:type="dxa" w:w="80"/>
              <w:right w:type="dxa" w:w="100"/>
            </w:tcMar>
            <w:vAlign w:val="center"/>
          </w:tcPr>
          <w:p>
            <w:pPr>
              <w:jc w:val="left"/>
            </w:pPr>
            <w:r>
              <w:rPr>
                <w:b w:val="false"/>
                <w:bCs w:val="false"/>
                <w:i w:val="false"/>
                <w:iCs w:val="false"/>
                <w:sz w:val="19"/>
                <w:szCs w:val="19"/>
              </w:rPr>
              <w:t xml:space="preserve">Fondu standard à l'apparition.</w:t>
            </w:r>
          </w:p>
        </w:tc>
      </w:tr>
      <w:tr>
        <w:tc>
          <w:tcPr>
            <w:tcW w:type="dxa" w:w="24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Accessibilité</w:t>
            </w:r>
          </w:p>
        </w:tc>
        <w:tc>
          <w:tcPr>
            <w:tcW w:type="dxa" w:w="696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Annonce nom + nombre de pistes.</w:t>
            </w:r>
          </w:p>
        </w:tc>
      </w:tr>
      <w:tr>
        <w:tc>
          <w:tcPr>
            <w:tcW w:type="dxa" w:w="2400"/>
            <w:tcMar>
              <w:top w:type="dxa" w:w="80"/>
              <w:left w:type="dxa" w:w="100"/>
              <w:bottom w:type="dxa" w:w="80"/>
              <w:right w:type="dxa" w:w="100"/>
            </w:tcMar>
            <w:vAlign w:val="center"/>
          </w:tcPr>
          <w:p>
            <w:pPr>
              <w:jc w:val="left"/>
            </w:pPr>
            <w:r>
              <w:rPr>
                <w:b w:val="false"/>
                <w:bCs w:val="false"/>
                <w:i w:val="false"/>
                <w:iCs w:val="false"/>
                <w:sz w:val="19"/>
                <w:szCs w:val="19"/>
              </w:rPr>
              <w:t xml:space="preserve">Réutilisation Flutter</w:t>
            </w:r>
          </w:p>
        </w:tc>
        <w:tc>
          <w:tcPr>
            <w:tcW w:type="dxa" w:w="6960"/>
            <w:tcMar>
              <w:top w:type="dxa" w:w="80"/>
              <w:left w:type="dxa" w:w="100"/>
              <w:bottom w:type="dxa" w:w="80"/>
              <w:right w:type="dxa" w:w="100"/>
            </w:tcMar>
            <w:vAlign w:val="center"/>
          </w:tcPr>
          <w:p>
            <w:pPr>
              <w:jc w:val="left"/>
            </w:pPr>
            <w:r>
              <w:rPr>
                <w:b w:val="false"/>
                <w:bCs w:val="false"/>
                <w:i w:val="false"/>
                <w:iCs w:val="false"/>
                <w:sz w:val="19"/>
                <w:szCs w:val="19"/>
              </w:rPr>
              <w:t xml:space="preserve">features/player/presentation/widgets/playlist_row.dart.</w:t>
            </w:r>
          </w:p>
        </w:tc>
      </w:tr>
    </w:tbl>
    <w:p>
      <w:pPr>
        <w:spacing w:after="120"/>
      </w:pPr>
    </w:p>
    <w:p>
      <w:pPr>
        <w:pStyle w:val="Heading4"/>
        <w:spacing w:after="80" w:before="240"/>
      </w:pPr>
      <w:r>
        <w:rPr>
          <w:b/>
          <w:bCs/>
          <w:color w:val="16161A"/>
        </w:rPr>
        <w:t xml:space="preserve">PurchaseRow</w:t>
      </w:r>
    </w:p>
    <w:tbl>
      <w:tblPr>
        <w:tblW w:type="dxa" w:w="9360"/>
        <w:tblBorders>
          <w:top w:val="single" w:color="C9A15B" w:sz="4"/>
          <w:left w:val="single" w:color="D9D3C4" w:sz="2"/>
          <w:bottom w:val="single" w:color="C9A15B" w:sz="4"/>
          <w:right w:val="single" w:color="D9D3C4" w:sz="2"/>
          <w:insideH w:val="single" w:color="D9D3C4" w:sz="2"/>
          <w:insideV w:val="single" w:color="D9D3C4" w:sz="2"/>
        </w:tblBorders>
      </w:tblPr>
      <w:tblGrid>
        <w:gridCol w:w="2400"/>
        <w:gridCol w:w="6960"/>
      </w:tblGrid>
      <w:tr>
        <w:trPr>
          <w:tblHeader/>
        </w:trPr>
        <w:tc>
          <w:tcPr>
            <w:tcW w:type="dxa" w:w="2400"/>
            <w:shd w:fill="2A2A20" w:val="clear"/>
            <w:tcMar>
              <w:top w:type="dxa" w:w="80"/>
              <w:left w:type="dxa" w:w="100"/>
              <w:bottom w:type="dxa" w:w="80"/>
              <w:right w:type="dxa" w:w="100"/>
            </w:tcMar>
            <w:vAlign w:val="center"/>
          </w:tcPr>
          <w:p>
            <w:pPr>
              <w:jc w:val="left"/>
            </w:pPr>
            <w:r>
              <w:rPr>
                <w:b/>
                <w:bCs/>
                <w:i w:val="false"/>
                <w:iCs w:val="false"/>
                <w:color w:val="F5F1E8"/>
                <w:sz w:val="19"/>
                <w:szCs w:val="19"/>
              </w:rPr>
              <w:t xml:space="preserve">Champ</w:t>
            </w:r>
          </w:p>
        </w:tc>
        <w:tc>
          <w:tcPr>
            <w:tcW w:type="dxa" w:w="6960"/>
            <w:shd w:fill="2A2A20" w:val="clear"/>
            <w:tcMar>
              <w:top w:type="dxa" w:w="80"/>
              <w:left w:type="dxa" w:w="100"/>
              <w:bottom w:type="dxa" w:w="80"/>
              <w:right w:type="dxa" w:w="100"/>
            </w:tcMar>
            <w:vAlign w:val="center"/>
          </w:tcPr>
          <w:p>
            <w:pPr>
              <w:jc w:val="left"/>
            </w:pPr>
            <w:r>
              <w:rPr>
                <w:b/>
                <w:bCs/>
                <w:i w:val="false"/>
                <w:iCs w:val="false"/>
                <w:color w:val="F5F1E8"/>
                <w:sz w:val="19"/>
                <w:szCs w:val="19"/>
              </w:rPr>
              <w:t xml:space="preserve">Spécification</w:t>
            </w:r>
          </w:p>
        </w:tc>
      </w:tr>
      <w:tr>
        <w:tc>
          <w:tcPr>
            <w:tcW w:type="dxa" w:w="2400"/>
            <w:tcMar>
              <w:top w:type="dxa" w:w="80"/>
              <w:left w:type="dxa" w:w="100"/>
              <w:bottom w:type="dxa" w:w="80"/>
              <w:right w:type="dxa" w:w="100"/>
            </w:tcMar>
            <w:vAlign w:val="center"/>
          </w:tcPr>
          <w:p>
            <w:pPr>
              <w:jc w:val="left"/>
            </w:pPr>
            <w:r>
              <w:rPr>
                <w:b w:val="false"/>
                <w:bCs w:val="false"/>
                <w:i w:val="false"/>
                <w:iCs w:val="false"/>
                <w:sz w:val="19"/>
                <w:szCs w:val="19"/>
              </w:rPr>
              <w:t xml:space="preserve">Rôle</w:t>
            </w:r>
          </w:p>
        </w:tc>
        <w:tc>
          <w:tcPr>
            <w:tcW w:type="dxa" w:w="6960"/>
            <w:tcMar>
              <w:top w:type="dxa" w:w="80"/>
              <w:left w:type="dxa" w:w="100"/>
              <w:bottom w:type="dxa" w:w="80"/>
              <w:right w:type="dxa" w:w="100"/>
            </w:tcMar>
            <w:vAlign w:val="center"/>
          </w:tcPr>
          <w:p>
            <w:pPr>
              <w:jc w:val="left"/>
            </w:pPr>
            <w:r>
              <w:rPr>
                <w:b w:val="false"/>
                <w:bCs w:val="false"/>
                <w:i w:val="false"/>
                <w:iCs w:val="false"/>
                <w:sz w:val="19"/>
                <w:szCs w:val="19"/>
              </w:rPr>
              <w:t xml:space="preserve">Ligne d'achat dans Mes achats (voir §4.13) — hérite de HorizontalContentCard.</w:t>
            </w:r>
          </w:p>
        </w:tc>
      </w:tr>
      <w:tr>
        <w:tc>
          <w:tcPr>
            <w:tcW w:type="dxa" w:w="24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Dimensions</w:t>
            </w:r>
          </w:p>
        </w:tc>
        <w:tc>
          <w:tcPr>
            <w:tcW w:type="dxa" w:w="696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Hauteur 72 dp.</w:t>
            </w:r>
          </w:p>
        </w:tc>
      </w:tr>
      <w:tr>
        <w:tc>
          <w:tcPr>
            <w:tcW w:type="dxa" w:w="2400"/>
            <w:tcMar>
              <w:top w:type="dxa" w:w="80"/>
              <w:left w:type="dxa" w:w="100"/>
              <w:bottom w:type="dxa" w:w="80"/>
              <w:right w:type="dxa" w:w="100"/>
            </w:tcMar>
            <w:vAlign w:val="center"/>
          </w:tcPr>
          <w:p>
            <w:pPr>
              <w:jc w:val="left"/>
            </w:pPr>
            <w:r>
              <w:rPr>
                <w:b w:val="false"/>
                <w:bCs w:val="false"/>
                <w:i w:val="false"/>
                <w:iCs w:val="false"/>
                <w:sz w:val="19"/>
                <w:szCs w:val="19"/>
              </w:rPr>
              <w:t xml:space="preserve">Padding</w:t>
            </w:r>
          </w:p>
        </w:tc>
        <w:tc>
          <w:tcPr>
            <w:tcW w:type="dxa" w:w="6960"/>
            <w:tcMar>
              <w:top w:type="dxa" w:w="80"/>
              <w:left w:type="dxa" w:w="100"/>
              <w:bottom w:type="dxa" w:w="80"/>
              <w:right w:type="dxa" w:w="100"/>
            </w:tcMar>
            <w:vAlign w:val="center"/>
          </w:tcPr>
          <w:p>
            <w:pPr>
              <w:jc w:val="left"/>
            </w:pPr>
            <w:r>
              <w:rPr>
                <w:b w:val="false"/>
                <w:bCs w:val="false"/>
                <w:i w:val="false"/>
                <w:iCs w:val="false"/>
                <w:sz w:val="19"/>
                <w:szCs w:val="19"/>
              </w:rPr>
              <w:t xml:space="preserve">12 dp horizontal.</w:t>
            </w:r>
          </w:p>
        </w:tc>
      </w:tr>
      <w:tr>
        <w:tc>
          <w:tcPr>
            <w:tcW w:type="dxa" w:w="24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Couleurs</w:t>
            </w:r>
          </w:p>
        </w:tc>
        <w:tc>
          <w:tcPr>
            <w:tcW w:type="dxa" w:w="696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Identique HorizontalContentCard + badge de statut à droite.</w:t>
            </w:r>
          </w:p>
        </w:tc>
      </w:tr>
      <w:tr>
        <w:tc>
          <w:tcPr>
            <w:tcW w:type="dxa" w:w="2400"/>
            <w:tcMar>
              <w:top w:type="dxa" w:w="80"/>
              <w:left w:type="dxa" w:w="100"/>
              <w:bottom w:type="dxa" w:w="80"/>
              <w:right w:type="dxa" w:w="100"/>
            </w:tcMar>
            <w:vAlign w:val="center"/>
          </w:tcPr>
          <w:p>
            <w:pPr>
              <w:jc w:val="left"/>
            </w:pPr>
            <w:r>
              <w:rPr>
                <w:b w:val="false"/>
                <w:bCs w:val="false"/>
                <w:i w:val="false"/>
                <w:iCs w:val="false"/>
                <w:sz w:val="19"/>
                <w:szCs w:val="19"/>
              </w:rPr>
              <w:t xml:space="preserve">Typographie</w:t>
            </w:r>
          </w:p>
        </w:tc>
        <w:tc>
          <w:tcPr>
            <w:tcW w:type="dxa" w:w="6960"/>
            <w:tcMar>
              <w:top w:type="dxa" w:w="80"/>
              <w:left w:type="dxa" w:w="100"/>
              <w:bottom w:type="dxa" w:w="80"/>
              <w:right w:type="dxa" w:w="100"/>
            </w:tcMar>
            <w:vAlign w:val="center"/>
          </w:tcPr>
          <w:p>
            <w:pPr>
              <w:jc w:val="left"/>
            </w:pPr>
            <w:r>
              <w:rPr>
                <w:b w:val="false"/>
                <w:bCs w:val="false"/>
                <w:i w:val="false"/>
                <w:iCs w:val="false"/>
                <w:sz w:val="19"/>
                <w:szCs w:val="19"/>
              </w:rPr>
              <w:t xml:space="preserve">Titre 14 sp Medium, statut en badge 11 sp.</w:t>
            </w:r>
          </w:p>
        </w:tc>
      </w:tr>
      <w:tr>
        <w:tc>
          <w:tcPr>
            <w:tcW w:type="dxa" w:w="24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États</w:t>
            </w:r>
          </w:p>
        </w:tc>
        <w:tc>
          <w:tcPr>
            <w:tcW w:type="dxa" w:w="696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téléchargé / disponible / en cours de téléchargement / échoué.</w:t>
            </w:r>
          </w:p>
        </w:tc>
      </w:tr>
      <w:tr>
        <w:tc>
          <w:tcPr>
            <w:tcW w:type="dxa" w:w="2400"/>
            <w:tcMar>
              <w:top w:type="dxa" w:w="80"/>
              <w:left w:type="dxa" w:w="100"/>
              <w:bottom w:type="dxa" w:w="80"/>
              <w:right w:type="dxa" w:w="100"/>
            </w:tcMar>
            <w:vAlign w:val="center"/>
          </w:tcPr>
          <w:p>
            <w:pPr>
              <w:jc w:val="left"/>
            </w:pPr>
            <w:r>
              <w:rPr>
                <w:b w:val="false"/>
                <w:bCs w:val="false"/>
                <w:i w:val="false"/>
                <w:iCs w:val="false"/>
                <w:sz w:val="19"/>
                <w:szCs w:val="19"/>
              </w:rPr>
              <w:t xml:space="preserve">Variantes</w:t>
            </w:r>
          </w:p>
        </w:tc>
        <w:tc>
          <w:tcPr>
            <w:tcW w:type="dxa" w:w="6960"/>
            <w:tcMar>
              <w:top w:type="dxa" w:w="80"/>
              <w:left w:type="dxa" w:w="100"/>
              <w:bottom w:type="dxa" w:w="80"/>
              <w:right w:type="dxa" w:w="100"/>
            </w:tcMar>
            <w:vAlign w:val="center"/>
          </w:tcPr>
          <w:p>
            <w:pPr>
              <w:jc w:val="left"/>
            </w:pPr>
            <w:r>
              <w:rPr>
                <w:b w:val="false"/>
                <w:bCs w:val="false"/>
                <w:i w:val="false"/>
                <w:iCs w:val="false"/>
                <w:sz w:val="19"/>
                <w:szCs w:val="19"/>
              </w:rPr>
              <w:t xml:space="preserve">Standard / lecture seule (ArtistContentListTile en hérite pour l'espace artiste).</w:t>
            </w:r>
          </w:p>
        </w:tc>
      </w:tr>
      <w:tr>
        <w:tc>
          <w:tcPr>
            <w:tcW w:type="dxa" w:w="24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Comportement pressé</w:t>
            </w:r>
          </w:p>
        </w:tc>
        <w:tc>
          <w:tcPr>
            <w:tcW w:type="dxa" w:w="696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Scale 0.99.</w:t>
            </w:r>
          </w:p>
        </w:tc>
      </w:tr>
      <w:tr>
        <w:tc>
          <w:tcPr>
            <w:tcW w:type="dxa" w:w="2400"/>
            <w:tcMar>
              <w:top w:type="dxa" w:w="80"/>
              <w:left w:type="dxa" w:w="100"/>
              <w:bottom w:type="dxa" w:w="80"/>
              <w:right w:type="dxa" w:w="100"/>
            </w:tcMar>
            <w:vAlign w:val="center"/>
          </w:tcPr>
          <w:p>
            <w:pPr>
              <w:jc w:val="left"/>
            </w:pPr>
            <w:r>
              <w:rPr>
                <w:b w:val="false"/>
                <w:bCs w:val="false"/>
                <w:i w:val="false"/>
                <w:iCs w:val="false"/>
                <w:sz w:val="19"/>
                <w:szCs w:val="19"/>
              </w:rPr>
              <w:t xml:space="preserve">Animation</w:t>
            </w:r>
          </w:p>
        </w:tc>
        <w:tc>
          <w:tcPr>
            <w:tcW w:type="dxa" w:w="6960"/>
            <w:tcMar>
              <w:top w:type="dxa" w:w="80"/>
              <w:left w:type="dxa" w:w="100"/>
              <w:bottom w:type="dxa" w:w="80"/>
              <w:right w:type="dxa" w:w="100"/>
            </w:tcMar>
            <w:vAlign w:val="center"/>
          </w:tcPr>
          <w:p>
            <w:pPr>
              <w:jc w:val="left"/>
            </w:pPr>
            <w:r>
              <w:rPr>
                <w:b w:val="false"/>
                <w:bCs w:val="false"/>
                <w:i w:val="false"/>
                <w:iCs w:val="false"/>
                <w:sz w:val="19"/>
                <w:szCs w:val="19"/>
              </w:rPr>
              <w:t xml:space="preserve">Fondu standard (150 ms).</w:t>
            </w:r>
          </w:p>
        </w:tc>
      </w:tr>
      <w:tr>
        <w:tc>
          <w:tcPr>
            <w:tcW w:type="dxa" w:w="24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Accessibilité</w:t>
            </w:r>
          </w:p>
        </w:tc>
        <w:tc>
          <w:tcPr>
            <w:tcW w:type="dxa" w:w="696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Titre + statut + action annoncés en une seule lecture.</w:t>
            </w:r>
          </w:p>
        </w:tc>
      </w:tr>
      <w:tr>
        <w:tc>
          <w:tcPr>
            <w:tcW w:type="dxa" w:w="2400"/>
            <w:tcMar>
              <w:top w:type="dxa" w:w="80"/>
              <w:left w:type="dxa" w:w="100"/>
              <w:bottom w:type="dxa" w:w="80"/>
              <w:right w:type="dxa" w:w="100"/>
            </w:tcMar>
            <w:vAlign w:val="center"/>
          </w:tcPr>
          <w:p>
            <w:pPr>
              <w:jc w:val="left"/>
            </w:pPr>
            <w:r>
              <w:rPr>
                <w:b w:val="false"/>
                <w:bCs w:val="false"/>
                <w:i w:val="false"/>
                <w:iCs w:val="false"/>
                <w:sz w:val="19"/>
                <w:szCs w:val="19"/>
              </w:rPr>
              <w:t xml:space="preserve">Réutilisation Flutter</w:t>
            </w:r>
          </w:p>
        </w:tc>
        <w:tc>
          <w:tcPr>
            <w:tcW w:type="dxa" w:w="6960"/>
            <w:tcMar>
              <w:top w:type="dxa" w:w="80"/>
              <w:left w:type="dxa" w:w="100"/>
              <w:bottom w:type="dxa" w:w="80"/>
              <w:right w:type="dxa" w:w="100"/>
            </w:tcMar>
            <w:vAlign w:val="center"/>
          </w:tcPr>
          <w:p>
            <w:pPr>
              <w:jc w:val="left"/>
            </w:pPr>
            <w:r>
              <w:rPr>
                <w:b w:val="false"/>
                <w:bCs w:val="false"/>
                <w:i w:val="false"/>
                <w:iCs w:val="false"/>
                <w:sz w:val="19"/>
                <w:szCs w:val="19"/>
              </w:rPr>
              <w:t xml:space="preserve">features/purchases/presentation/widgets/purchase_row.dart.</w:t>
            </w:r>
          </w:p>
        </w:tc>
      </w:tr>
    </w:tbl>
    <w:p>
      <w:pPr>
        <w:spacing w:after="120"/>
      </w:pPr>
    </w:p>
    <w:p>
      <w:pPr>
        <w:pStyle w:val="Heading4"/>
        <w:spacing w:after="80" w:before="240"/>
      </w:pPr>
      <w:r>
        <w:rPr>
          <w:b/>
          <w:bCs/>
          <w:color w:val="16161A"/>
        </w:rPr>
        <w:t xml:space="preserve">ReviewRow (nouveau)</w:t>
      </w:r>
    </w:p>
    <w:tbl>
      <w:tblPr>
        <w:tblW w:type="dxa" w:w="9360"/>
        <w:tblBorders>
          <w:top w:val="single" w:color="C9A15B" w:sz="4"/>
          <w:left w:val="single" w:color="D9D3C4" w:sz="2"/>
          <w:bottom w:val="single" w:color="C9A15B" w:sz="4"/>
          <w:right w:val="single" w:color="D9D3C4" w:sz="2"/>
          <w:insideH w:val="single" w:color="D9D3C4" w:sz="2"/>
          <w:insideV w:val="single" w:color="D9D3C4" w:sz="2"/>
        </w:tblBorders>
      </w:tblPr>
      <w:tblGrid>
        <w:gridCol w:w="2400"/>
        <w:gridCol w:w="6960"/>
      </w:tblGrid>
      <w:tr>
        <w:trPr>
          <w:tblHeader/>
        </w:trPr>
        <w:tc>
          <w:tcPr>
            <w:tcW w:type="dxa" w:w="2400"/>
            <w:shd w:fill="2A2A20" w:val="clear"/>
            <w:tcMar>
              <w:top w:type="dxa" w:w="80"/>
              <w:left w:type="dxa" w:w="100"/>
              <w:bottom w:type="dxa" w:w="80"/>
              <w:right w:type="dxa" w:w="100"/>
            </w:tcMar>
            <w:vAlign w:val="center"/>
          </w:tcPr>
          <w:p>
            <w:pPr>
              <w:jc w:val="left"/>
            </w:pPr>
            <w:r>
              <w:rPr>
                <w:b/>
                <w:bCs/>
                <w:i w:val="false"/>
                <w:iCs w:val="false"/>
                <w:color w:val="F5F1E8"/>
                <w:sz w:val="19"/>
                <w:szCs w:val="19"/>
              </w:rPr>
              <w:t xml:space="preserve">Champ</w:t>
            </w:r>
          </w:p>
        </w:tc>
        <w:tc>
          <w:tcPr>
            <w:tcW w:type="dxa" w:w="6960"/>
            <w:shd w:fill="2A2A20" w:val="clear"/>
            <w:tcMar>
              <w:top w:type="dxa" w:w="80"/>
              <w:left w:type="dxa" w:w="100"/>
              <w:bottom w:type="dxa" w:w="80"/>
              <w:right w:type="dxa" w:w="100"/>
            </w:tcMar>
            <w:vAlign w:val="center"/>
          </w:tcPr>
          <w:p>
            <w:pPr>
              <w:jc w:val="left"/>
            </w:pPr>
            <w:r>
              <w:rPr>
                <w:b/>
                <w:bCs/>
                <w:i w:val="false"/>
                <w:iCs w:val="false"/>
                <w:color w:val="F5F1E8"/>
                <w:sz w:val="19"/>
                <w:szCs w:val="19"/>
              </w:rPr>
              <w:t xml:space="preserve">Spécification</w:t>
            </w:r>
          </w:p>
        </w:tc>
      </w:tr>
      <w:tr>
        <w:tc>
          <w:tcPr>
            <w:tcW w:type="dxa" w:w="2400"/>
            <w:tcMar>
              <w:top w:type="dxa" w:w="80"/>
              <w:left w:type="dxa" w:w="100"/>
              <w:bottom w:type="dxa" w:w="80"/>
              <w:right w:type="dxa" w:w="100"/>
            </w:tcMar>
            <w:vAlign w:val="center"/>
          </w:tcPr>
          <w:p>
            <w:pPr>
              <w:jc w:val="left"/>
            </w:pPr>
            <w:r>
              <w:rPr>
                <w:b w:val="false"/>
                <w:bCs w:val="false"/>
                <w:i w:val="false"/>
                <w:iCs w:val="false"/>
                <w:sz w:val="19"/>
                <w:szCs w:val="19"/>
              </w:rPr>
              <w:t xml:space="preserve">Rôle</w:t>
            </w:r>
          </w:p>
        </w:tc>
        <w:tc>
          <w:tcPr>
            <w:tcW w:type="dxa" w:w="6960"/>
            <w:tcMar>
              <w:top w:type="dxa" w:w="80"/>
              <w:left w:type="dxa" w:w="100"/>
              <w:bottom w:type="dxa" w:w="80"/>
              <w:right w:type="dxa" w:w="100"/>
            </w:tcMar>
            <w:vAlign w:val="center"/>
          </w:tcPr>
          <w:p>
            <w:pPr>
              <w:jc w:val="left"/>
            </w:pPr>
            <w:r>
              <w:rPr>
                <w:b w:val="false"/>
                <w:bCs w:val="false"/>
                <w:i w:val="false"/>
                <w:iCs w:val="false"/>
                <w:sz w:val="19"/>
                <w:szCs w:val="19"/>
              </w:rPr>
              <w:t xml:space="preserve">Afficher un avis en lecture seule sur la Fiche contenu (ajout validé, §4.9).</w:t>
            </w:r>
          </w:p>
        </w:tc>
      </w:tr>
      <w:tr>
        <w:tc>
          <w:tcPr>
            <w:tcW w:type="dxa" w:w="24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Dimensions</w:t>
            </w:r>
          </w:p>
        </w:tc>
        <w:tc>
          <w:tcPr>
            <w:tcW w:type="dxa" w:w="696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Largeur pleine, hauteur variable selon longueur du commentaire (max 3 lignes visibles).</w:t>
            </w:r>
          </w:p>
        </w:tc>
      </w:tr>
      <w:tr>
        <w:tc>
          <w:tcPr>
            <w:tcW w:type="dxa" w:w="2400"/>
            <w:tcMar>
              <w:top w:type="dxa" w:w="80"/>
              <w:left w:type="dxa" w:w="100"/>
              <w:bottom w:type="dxa" w:w="80"/>
              <w:right w:type="dxa" w:w="100"/>
            </w:tcMar>
            <w:vAlign w:val="center"/>
          </w:tcPr>
          <w:p>
            <w:pPr>
              <w:jc w:val="left"/>
            </w:pPr>
            <w:r>
              <w:rPr>
                <w:b w:val="false"/>
                <w:bCs w:val="false"/>
                <w:i w:val="false"/>
                <w:iCs w:val="false"/>
                <w:sz w:val="19"/>
                <w:szCs w:val="19"/>
              </w:rPr>
              <w:t xml:space="preserve">Padding</w:t>
            </w:r>
          </w:p>
        </w:tc>
        <w:tc>
          <w:tcPr>
            <w:tcW w:type="dxa" w:w="6960"/>
            <w:tcMar>
              <w:top w:type="dxa" w:w="80"/>
              <w:left w:type="dxa" w:w="100"/>
              <w:bottom w:type="dxa" w:w="80"/>
              <w:right w:type="dxa" w:w="100"/>
            </w:tcMar>
            <w:vAlign w:val="center"/>
          </w:tcPr>
          <w:p>
            <w:pPr>
              <w:jc w:val="left"/>
            </w:pPr>
            <w:r>
              <w:rPr>
                <w:b w:val="false"/>
                <w:bCs w:val="false"/>
                <w:i w:val="false"/>
                <w:iCs w:val="false"/>
                <w:sz w:val="19"/>
                <w:szCs w:val="19"/>
              </w:rPr>
              <w:t xml:space="preserve">12 dp vertical.</w:t>
            </w:r>
          </w:p>
        </w:tc>
      </w:tr>
      <w:tr>
        <w:tc>
          <w:tcPr>
            <w:tcW w:type="dxa" w:w="24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Couleurs</w:t>
            </w:r>
          </w:p>
        </w:tc>
        <w:tc>
          <w:tcPr>
            <w:tcW w:type="dxa" w:w="696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Fond transparent, séparateur fin gris chaud 10%.</w:t>
            </w:r>
          </w:p>
        </w:tc>
      </w:tr>
      <w:tr>
        <w:tc>
          <w:tcPr>
            <w:tcW w:type="dxa" w:w="2400"/>
            <w:tcMar>
              <w:top w:type="dxa" w:w="80"/>
              <w:left w:type="dxa" w:w="100"/>
              <w:bottom w:type="dxa" w:w="80"/>
              <w:right w:type="dxa" w:w="100"/>
            </w:tcMar>
            <w:vAlign w:val="center"/>
          </w:tcPr>
          <w:p>
            <w:pPr>
              <w:jc w:val="left"/>
            </w:pPr>
            <w:r>
              <w:rPr>
                <w:b w:val="false"/>
                <w:bCs w:val="false"/>
                <w:i w:val="false"/>
                <w:iCs w:val="false"/>
                <w:sz w:val="19"/>
                <w:szCs w:val="19"/>
              </w:rPr>
              <w:t xml:space="preserve">Typographie</w:t>
            </w:r>
          </w:p>
        </w:tc>
        <w:tc>
          <w:tcPr>
            <w:tcW w:type="dxa" w:w="6960"/>
            <w:tcMar>
              <w:top w:type="dxa" w:w="80"/>
              <w:left w:type="dxa" w:w="100"/>
              <w:bottom w:type="dxa" w:w="80"/>
              <w:right w:type="dxa" w:w="100"/>
            </w:tcMar>
            <w:vAlign w:val="center"/>
          </w:tcPr>
          <w:p>
            <w:pPr>
              <w:jc w:val="left"/>
            </w:pPr>
            <w:r>
              <w:rPr>
                <w:b w:val="false"/>
                <w:bCs w:val="false"/>
                <w:i w:val="false"/>
                <w:iCs w:val="false"/>
                <w:sz w:val="19"/>
                <w:szCs w:val="19"/>
              </w:rPr>
              <w:t xml:space="preserve">Auteur 13 sp Medium, commentaire 14 sp Regular, note en étoiles or.</w:t>
            </w:r>
          </w:p>
        </w:tc>
      </w:tr>
      <w:tr>
        <w:tc>
          <w:tcPr>
            <w:tcW w:type="dxa" w:w="24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États</w:t>
            </w:r>
          </w:p>
        </w:tc>
        <w:tc>
          <w:tcPr>
            <w:tcW w:type="dxa" w:w="696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default — aucune interaction d'écriture au MVP (lecture seule stricte).</w:t>
            </w:r>
          </w:p>
        </w:tc>
      </w:tr>
      <w:tr>
        <w:tc>
          <w:tcPr>
            <w:tcW w:type="dxa" w:w="2400"/>
            <w:tcMar>
              <w:top w:type="dxa" w:w="80"/>
              <w:left w:type="dxa" w:w="100"/>
              <w:bottom w:type="dxa" w:w="80"/>
              <w:right w:type="dxa" w:w="100"/>
            </w:tcMar>
            <w:vAlign w:val="center"/>
          </w:tcPr>
          <w:p>
            <w:pPr>
              <w:jc w:val="left"/>
            </w:pPr>
            <w:r>
              <w:rPr>
                <w:b w:val="false"/>
                <w:bCs w:val="false"/>
                <w:i w:val="false"/>
                <w:iCs w:val="false"/>
                <w:sz w:val="19"/>
                <w:szCs w:val="19"/>
              </w:rPr>
              <w:t xml:space="preserve">Variantes</w:t>
            </w:r>
          </w:p>
        </w:tc>
        <w:tc>
          <w:tcPr>
            <w:tcW w:type="dxa" w:w="6960"/>
            <w:tcMar>
              <w:top w:type="dxa" w:w="80"/>
              <w:left w:type="dxa" w:w="100"/>
              <w:bottom w:type="dxa" w:w="80"/>
              <w:right w:type="dxa" w:w="100"/>
            </w:tcMar>
            <w:vAlign w:val="center"/>
          </w:tcPr>
          <w:p>
            <w:pPr>
              <w:jc w:val="left"/>
            </w:pPr>
            <w:r>
              <w:rPr>
                <w:b w:val="false"/>
                <w:bCs w:val="false"/>
                <w:i w:val="false"/>
                <w:iCs w:val="false"/>
                <w:sz w:val="19"/>
                <w:szCs w:val="19"/>
              </w:rPr>
              <w:t xml:space="preserve">Aucune.</w:t>
            </w:r>
          </w:p>
        </w:tc>
      </w:tr>
      <w:tr>
        <w:tc>
          <w:tcPr>
            <w:tcW w:type="dxa" w:w="24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Comportement pressé</w:t>
            </w:r>
          </w:p>
        </w:tc>
        <w:tc>
          <w:tcPr>
            <w:tcW w:type="dxa" w:w="696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Non interactif au MVP.</w:t>
            </w:r>
          </w:p>
        </w:tc>
      </w:tr>
      <w:tr>
        <w:tc>
          <w:tcPr>
            <w:tcW w:type="dxa" w:w="2400"/>
            <w:tcMar>
              <w:top w:type="dxa" w:w="80"/>
              <w:left w:type="dxa" w:w="100"/>
              <w:bottom w:type="dxa" w:w="80"/>
              <w:right w:type="dxa" w:w="100"/>
            </w:tcMar>
            <w:vAlign w:val="center"/>
          </w:tcPr>
          <w:p>
            <w:pPr>
              <w:jc w:val="left"/>
            </w:pPr>
            <w:r>
              <w:rPr>
                <w:b w:val="false"/>
                <w:bCs w:val="false"/>
                <w:i w:val="false"/>
                <w:iCs w:val="false"/>
                <w:sz w:val="19"/>
                <w:szCs w:val="19"/>
              </w:rPr>
              <w:t xml:space="preserve">Animation</w:t>
            </w:r>
          </w:p>
        </w:tc>
        <w:tc>
          <w:tcPr>
            <w:tcW w:type="dxa" w:w="6960"/>
            <w:tcMar>
              <w:top w:type="dxa" w:w="80"/>
              <w:left w:type="dxa" w:w="100"/>
              <w:bottom w:type="dxa" w:w="80"/>
              <w:right w:type="dxa" w:w="100"/>
            </w:tcMar>
            <w:vAlign w:val="center"/>
          </w:tcPr>
          <w:p>
            <w:pPr>
              <w:jc w:val="left"/>
            </w:pPr>
            <w:r>
              <w:rPr>
                <w:b w:val="false"/>
                <w:bCs w:val="false"/>
                <w:i w:val="false"/>
                <w:iCs w:val="false"/>
                <w:sz w:val="19"/>
                <w:szCs w:val="19"/>
              </w:rPr>
              <w:t xml:space="preserve">Fondu standard à l'apparition avec le reste de la fiche.</w:t>
            </w:r>
          </w:p>
        </w:tc>
      </w:tr>
      <w:tr>
        <w:tc>
          <w:tcPr>
            <w:tcW w:type="dxa" w:w="24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Accessibilité</w:t>
            </w:r>
          </w:p>
        </w:tc>
        <w:tc>
          <w:tcPr>
            <w:tcW w:type="dxa" w:w="696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Auteur + note + commentaire annoncés ensemble.</w:t>
            </w:r>
          </w:p>
        </w:tc>
      </w:tr>
      <w:tr>
        <w:tc>
          <w:tcPr>
            <w:tcW w:type="dxa" w:w="2400"/>
            <w:tcMar>
              <w:top w:type="dxa" w:w="80"/>
              <w:left w:type="dxa" w:w="100"/>
              <w:bottom w:type="dxa" w:w="80"/>
              <w:right w:type="dxa" w:w="100"/>
            </w:tcMar>
            <w:vAlign w:val="center"/>
          </w:tcPr>
          <w:p>
            <w:pPr>
              <w:jc w:val="left"/>
            </w:pPr>
            <w:r>
              <w:rPr>
                <w:b w:val="false"/>
                <w:bCs w:val="false"/>
                <w:i w:val="false"/>
                <w:iCs w:val="false"/>
                <w:sz w:val="19"/>
                <w:szCs w:val="19"/>
              </w:rPr>
              <w:t xml:space="preserve">Réutilisation Flutter</w:t>
            </w:r>
          </w:p>
        </w:tc>
        <w:tc>
          <w:tcPr>
            <w:tcW w:type="dxa" w:w="6960"/>
            <w:tcMar>
              <w:top w:type="dxa" w:w="80"/>
              <w:left w:type="dxa" w:w="100"/>
              <w:bottom w:type="dxa" w:w="80"/>
              <w:right w:type="dxa" w:w="100"/>
            </w:tcMar>
            <w:vAlign w:val="center"/>
          </w:tcPr>
          <w:p>
            <w:pPr>
              <w:jc w:val="left"/>
            </w:pPr>
            <w:r>
              <w:rPr>
                <w:b w:val="false"/>
                <w:bCs w:val="false"/>
                <w:i w:val="false"/>
                <w:iCs w:val="false"/>
                <w:sz w:val="19"/>
                <w:szCs w:val="19"/>
              </w:rPr>
              <w:t xml:space="preserve">features/catalog/presentation/widgets/review_row.dart.</w:t>
            </w:r>
          </w:p>
        </w:tc>
      </w:tr>
    </w:tbl>
    <w:p>
      <w:pPr>
        <w:spacing w:after="120"/>
      </w:pPr>
    </w:p>
    <w:p>
      <w:pPr>
        <w:pStyle w:val="Heading4"/>
        <w:spacing w:after="80" w:before="240"/>
      </w:pPr>
      <w:r>
        <w:rPr>
          <w:b/>
          <w:bCs/>
          <w:color w:val="16161A"/>
        </w:rPr>
        <w:t xml:space="preserve">SortControl (nouveau)</w:t>
      </w:r>
    </w:p>
    <w:tbl>
      <w:tblPr>
        <w:tblW w:type="dxa" w:w="9360"/>
        <w:tblBorders>
          <w:top w:val="single" w:color="C9A15B" w:sz="4"/>
          <w:left w:val="single" w:color="D9D3C4" w:sz="2"/>
          <w:bottom w:val="single" w:color="C9A15B" w:sz="4"/>
          <w:right w:val="single" w:color="D9D3C4" w:sz="2"/>
          <w:insideH w:val="single" w:color="D9D3C4" w:sz="2"/>
          <w:insideV w:val="single" w:color="D9D3C4" w:sz="2"/>
        </w:tblBorders>
      </w:tblPr>
      <w:tblGrid>
        <w:gridCol w:w="2400"/>
        <w:gridCol w:w="6960"/>
      </w:tblGrid>
      <w:tr>
        <w:trPr>
          <w:tblHeader/>
        </w:trPr>
        <w:tc>
          <w:tcPr>
            <w:tcW w:type="dxa" w:w="2400"/>
            <w:shd w:fill="2A2A20" w:val="clear"/>
            <w:tcMar>
              <w:top w:type="dxa" w:w="80"/>
              <w:left w:type="dxa" w:w="100"/>
              <w:bottom w:type="dxa" w:w="80"/>
              <w:right w:type="dxa" w:w="100"/>
            </w:tcMar>
            <w:vAlign w:val="center"/>
          </w:tcPr>
          <w:p>
            <w:pPr>
              <w:jc w:val="left"/>
            </w:pPr>
            <w:r>
              <w:rPr>
                <w:b/>
                <w:bCs/>
                <w:i w:val="false"/>
                <w:iCs w:val="false"/>
                <w:color w:val="F5F1E8"/>
                <w:sz w:val="19"/>
                <w:szCs w:val="19"/>
              </w:rPr>
              <w:t xml:space="preserve">Champ</w:t>
            </w:r>
          </w:p>
        </w:tc>
        <w:tc>
          <w:tcPr>
            <w:tcW w:type="dxa" w:w="6960"/>
            <w:shd w:fill="2A2A20" w:val="clear"/>
            <w:tcMar>
              <w:top w:type="dxa" w:w="80"/>
              <w:left w:type="dxa" w:w="100"/>
              <w:bottom w:type="dxa" w:w="80"/>
              <w:right w:type="dxa" w:w="100"/>
            </w:tcMar>
            <w:vAlign w:val="center"/>
          </w:tcPr>
          <w:p>
            <w:pPr>
              <w:jc w:val="left"/>
            </w:pPr>
            <w:r>
              <w:rPr>
                <w:b/>
                <w:bCs/>
                <w:i w:val="false"/>
                <w:iCs w:val="false"/>
                <w:color w:val="F5F1E8"/>
                <w:sz w:val="19"/>
                <w:szCs w:val="19"/>
              </w:rPr>
              <w:t xml:space="preserve">Spécification</w:t>
            </w:r>
          </w:p>
        </w:tc>
      </w:tr>
      <w:tr>
        <w:tc>
          <w:tcPr>
            <w:tcW w:type="dxa" w:w="2400"/>
            <w:tcMar>
              <w:top w:type="dxa" w:w="80"/>
              <w:left w:type="dxa" w:w="100"/>
              <w:bottom w:type="dxa" w:w="80"/>
              <w:right w:type="dxa" w:w="100"/>
            </w:tcMar>
            <w:vAlign w:val="center"/>
          </w:tcPr>
          <w:p>
            <w:pPr>
              <w:jc w:val="left"/>
            </w:pPr>
            <w:r>
              <w:rPr>
                <w:b w:val="false"/>
                <w:bCs w:val="false"/>
                <w:i w:val="false"/>
                <w:iCs w:val="false"/>
                <w:sz w:val="19"/>
                <w:szCs w:val="19"/>
              </w:rPr>
              <w:t xml:space="preserve">Rôle</w:t>
            </w:r>
          </w:p>
        </w:tc>
        <w:tc>
          <w:tcPr>
            <w:tcW w:type="dxa" w:w="6960"/>
            <w:tcMar>
              <w:top w:type="dxa" w:w="80"/>
              <w:left w:type="dxa" w:w="100"/>
              <w:bottom w:type="dxa" w:w="80"/>
              <w:right w:type="dxa" w:w="100"/>
            </w:tcMar>
            <w:vAlign w:val="center"/>
          </w:tcPr>
          <w:p>
            <w:pPr>
              <w:jc w:val="left"/>
            </w:pPr>
            <w:r>
              <w:rPr>
                <w:b w:val="false"/>
                <w:bCs w:val="false"/>
                <w:i w:val="false"/>
                <w:iCs w:val="false"/>
                <w:sz w:val="19"/>
                <w:szCs w:val="19"/>
              </w:rPr>
              <w:t xml:space="preserve">Remplace le popup de tri basique observé chez Empire Afrique (voir §1 Résumé benchmark, point h).</w:t>
            </w:r>
          </w:p>
        </w:tc>
      </w:tr>
      <w:tr>
        <w:tc>
          <w:tcPr>
            <w:tcW w:type="dxa" w:w="24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Dimensions</w:t>
            </w:r>
          </w:p>
        </w:tc>
        <w:tc>
          <w:tcPr>
            <w:tcW w:type="dxa" w:w="696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Pill compacte, hauteur 32 dp, en haut de liste/grille.</w:t>
            </w:r>
          </w:p>
        </w:tc>
      </w:tr>
      <w:tr>
        <w:tc>
          <w:tcPr>
            <w:tcW w:type="dxa" w:w="2400"/>
            <w:tcMar>
              <w:top w:type="dxa" w:w="80"/>
              <w:left w:type="dxa" w:w="100"/>
              <w:bottom w:type="dxa" w:w="80"/>
              <w:right w:type="dxa" w:w="100"/>
            </w:tcMar>
            <w:vAlign w:val="center"/>
          </w:tcPr>
          <w:p>
            <w:pPr>
              <w:jc w:val="left"/>
            </w:pPr>
            <w:r>
              <w:rPr>
                <w:b w:val="false"/>
                <w:bCs w:val="false"/>
                <w:i w:val="false"/>
                <w:iCs w:val="false"/>
                <w:sz w:val="19"/>
                <w:szCs w:val="19"/>
              </w:rPr>
              <w:t xml:space="preserve">Padding</w:t>
            </w:r>
          </w:p>
        </w:tc>
        <w:tc>
          <w:tcPr>
            <w:tcW w:type="dxa" w:w="6960"/>
            <w:tcMar>
              <w:top w:type="dxa" w:w="80"/>
              <w:left w:type="dxa" w:w="100"/>
              <w:bottom w:type="dxa" w:w="80"/>
              <w:right w:type="dxa" w:w="100"/>
            </w:tcMar>
            <w:vAlign w:val="center"/>
          </w:tcPr>
          <w:p>
            <w:pPr>
              <w:jc w:val="left"/>
            </w:pPr>
            <w:r>
              <w:rPr>
                <w:b w:val="false"/>
                <w:bCs w:val="false"/>
                <w:i w:val="false"/>
                <w:iCs w:val="false"/>
                <w:sz w:val="19"/>
                <w:szCs w:val="19"/>
              </w:rPr>
              <w:t xml:space="preserve">8×12 dp.</w:t>
            </w:r>
          </w:p>
        </w:tc>
      </w:tr>
      <w:tr>
        <w:tc>
          <w:tcPr>
            <w:tcW w:type="dxa" w:w="24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Couleurs</w:t>
            </w:r>
          </w:p>
        </w:tc>
        <w:tc>
          <w:tcPr>
            <w:tcW w:type="dxa" w:w="696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Fond anthracite, texte blanc cassé, icône chevron or.</w:t>
            </w:r>
          </w:p>
        </w:tc>
      </w:tr>
      <w:tr>
        <w:tc>
          <w:tcPr>
            <w:tcW w:type="dxa" w:w="2400"/>
            <w:tcMar>
              <w:top w:type="dxa" w:w="80"/>
              <w:left w:type="dxa" w:w="100"/>
              <w:bottom w:type="dxa" w:w="80"/>
              <w:right w:type="dxa" w:w="100"/>
            </w:tcMar>
            <w:vAlign w:val="center"/>
          </w:tcPr>
          <w:p>
            <w:pPr>
              <w:jc w:val="left"/>
            </w:pPr>
            <w:r>
              <w:rPr>
                <w:b w:val="false"/>
                <w:bCs w:val="false"/>
                <w:i w:val="false"/>
                <w:iCs w:val="false"/>
                <w:sz w:val="19"/>
                <w:szCs w:val="19"/>
              </w:rPr>
              <w:t xml:space="preserve">Typographie</w:t>
            </w:r>
          </w:p>
        </w:tc>
        <w:tc>
          <w:tcPr>
            <w:tcW w:type="dxa" w:w="6960"/>
            <w:tcMar>
              <w:top w:type="dxa" w:w="80"/>
              <w:left w:type="dxa" w:w="100"/>
              <w:bottom w:type="dxa" w:w="80"/>
              <w:right w:type="dxa" w:w="100"/>
            </w:tcMar>
            <w:vAlign w:val="center"/>
          </w:tcPr>
          <w:p>
            <w:pPr>
              <w:jc w:val="left"/>
            </w:pPr>
            <w:r>
              <w:rPr>
                <w:b w:val="false"/>
                <w:bCs w:val="false"/>
                <w:i w:val="false"/>
                <w:iCs w:val="false"/>
                <w:sz w:val="19"/>
                <w:szCs w:val="19"/>
              </w:rPr>
              <w:t xml:space="preserve">13 sp Medium.</w:t>
            </w:r>
          </w:p>
        </w:tc>
      </w:tr>
      <w:tr>
        <w:tc>
          <w:tcPr>
            <w:tcW w:type="dxa" w:w="24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États</w:t>
            </w:r>
          </w:p>
        </w:tc>
        <w:tc>
          <w:tcPr>
            <w:tcW w:type="dxa" w:w="696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fermé / ouvert (bottom sheet de choix).</w:t>
            </w:r>
          </w:p>
        </w:tc>
      </w:tr>
      <w:tr>
        <w:tc>
          <w:tcPr>
            <w:tcW w:type="dxa" w:w="2400"/>
            <w:tcMar>
              <w:top w:type="dxa" w:w="80"/>
              <w:left w:type="dxa" w:w="100"/>
              <w:bottom w:type="dxa" w:w="80"/>
              <w:right w:type="dxa" w:w="100"/>
            </w:tcMar>
            <w:vAlign w:val="center"/>
          </w:tcPr>
          <w:p>
            <w:pPr>
              <w:jc w:val="left"/>
            </w:pPr>
            <w:r>
              <w:rPr>
                <w:b w:val="false"/>
                <w:bCs w:val="false"/>
                <w:i w:val="false"/>
                <w:iCs w:val="false"/>
                <w:sz w:val="19"/>
                <w:szCs w:val="19"/>
              </w:rPr>
              <w:t xml:space="preserve">Variantes</w:t>
            </w:r>
          </w:p>
        </w:tc>
        <w:tc>
          <w:tcPr>
            <w:tcW w:type="dxa" w:w="6960"/>
            <w:tcMar>
              <w:top w:type="dxa" w:w="80"/>
              <w:left w:type="dxa" w:w="100"/>
              <w:bottom w:type="dxa" w:w="80"/>
              <w:right w:type="dxa" w:w="100"/>
            </w:tcMar>
            <w:vAlign w:val="center"/>
          </w:tcPr>
          <w:p>
            <w:pPr>
              <w:jc w:val="left"/>
            </w:pPr>
            <w:r>
              <w:rPr>
                <w:b w:val="false"/>
                <w:bCs w:val="false"/>
                <w:i w:val="false"/>
                <w:iCs w:val="false"/>
                <w:sz w:val="19"/>
                <w:szCs w:val="19"/>
              </w:rPr>
              <w:t xml:space="preserve">Aucune — un seul style, contenu du bottom sheet variable selon l'écran (Populaire, Plus récent, Nombre de ventes, Titre A-Z).</w:t>
            </w:r>
          </w:p>
        </w:tc>
      </w:tr>
      <w:tr>
        <w:tc>
          <w:tcPr>
            <w:tcW w:type="dxa" w:w="24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Comportement pressé</w:t>
            </w:r>
          </w:p>
        </w:tc>
        <w:tc>
          <w:tcPr>
            <w:tcW w:type="dxa" w:w="696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Fond légèrement éclairci au tap.</w:t>
            </w:r>
          </w:p>
        </w:tc>
      </w:tr>
      <w:tr>
        <w:tc>
          <w:tcPr>
            <w:tcW w:type="dxa" w:w="2400"/>
            <w:tcMar>
              <w:top w:type="dxa" w:w="80"/>
              <w:left w:type="dxa" w:w="100"/>
              <w:bottom w:type="dxa" w:w="80"/>
              <w:right w:type="dxa" w:w="100"/>
            </w:tcMar>
            <w:vAlign w:val="center"/>
          </w:tcPr>
          <w:p>
            <w:pPr>
              <w:jc w:val="left"/>
            </w:pPr>
            <w:r>
              <w:rPr>
                <w:b w:val="false"/>
                <w:bCs w:val="false"/>
                <w:i w:val="false"/>
                <w:iCs w:val="false"/>
                <w:sz w:val="19"/>
                <w:szCs w:val="19"/>
              </w:rPr>
              <w:t xml:space="preserve">Animation</w:t>
            </w:r>
          </w:p>
        </w:tc>
        <w:tc>
          <w:tcPr>
            <w:tcW w:type="dxa" w:w="6960"/>
            <w:tcMar>
              <w:top w:type="dxa" w:w="80"/>
              <w:left w:type="dxa" w:w="100"/>
              <w:bottom w:type="dxa" w:w="80"/>
              <w:right w:type="dxa" w:w="100"/>
            </w:tcMar>
            <w:vAlign w:val="center"/>
          </w:tcPr>
          <w:p>
            <w:pPr>
              <w:jc w:val="left"/>
            </w:pPr>
            <w:r>
              <w:rPr>
                <w:b w:val="false"/>
                <w:bCs w:val="false"/>
                <w:i w:val="false"/>
                <w:iCs w:val="false"/>
                <w:sz w:val="19"/>
                <w:szCs w:val="19"/>
              </w:rPr>
              <w:t xml:space="preserve">Bottom sheet standard (220 ms ease-out) à l'ouverture du choix.</w:t>
            </w:r>
          </w:p>
        </w:tc>
      </w:tr>
      <w:tr>
        <w:tc>
          <w:tcPr>
            <w:tcW w:type="dxa" w:w="24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Accessibilité</w:t>
            </w:r>
          </w:p>
        </w:tc>
        <w:tc>
          <w:tcPr>
            <w:tcW w:type="dxa" w:w="696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Annonce le critère de tri actif ; options du sheet navigables au clavier/switch.</w:t>
            </w:r>
          </w:p>
        </w:tc>
      </w:tr>
      <w:tr>
        <w:tc>
          <w:tcPr>
            <w:tcW w:type="dxa" w:w="2400"/>
            <w:tcMar>
              <w:top w:type="dxa" w:w="80"/>
              <w:left w:type="dxa" w:w="100"/>
              <w:bottom w:type="dxa" w:w="80"/>
              <w:right w:type="dxa" w:w="100"/>
            </w:tcMar>
            <w:vAlign w:val="center"/>
          </w:tcPr>
          <w:p>
            <w:pPr>
              <w:jc w:val="left"/>
            </w:pPr>
            <w:r>
              <w:rPr>
                <w:b w:val="false"/>
                <w:bCs w:val="false"/>
                <w:i w:val="false"/>
                <w:iCs w:val="false"/>
                <w:sz w:val="19"/>
                <w:szCs w:val="19"/>
              </w:rPr>
              <w:t xml:space="preserve">Réutilisation Flutter</w:t>
            </w:r>
          </w:p>
        </w:tc>
        <w:tc>
          <w:tcPr>
            <w:tcW w:type="dxa" w:w="6960"/>
            <w:tcMar>
              <w:top w:type="dxa" w:w="80"/>
              <w:left w:type="dxa" w:w="100"/>
              <w:bottom w:type="dxa" w:w="80"/>
              <w:right w:type="dxa" w:w="100"/>
            </w:tcMar>
            <w:vAlign w:val="center"/>
          </w:tcPr>
          <w:p>
            <w:pPr>
              <w:jc w:val="left"/>
            </w:pPr>
            <w:r>
              <w:rPr>
                <w:b w:val="false"/>
                <w:bCs w:val="false"/>
                <w:i w:val="false"/>
                <w:iCs w:val="false"/>
                <w:sz w:val="19"/>
                <w:szCs w:val="19"/>
              </w:rPr>
              <w:t xml:space="preserve">core/widgets/controls/sort_control.dart.</w:t>
            </w:r>
          </w:p>
        </w:tc>
      </w:tr>
    </w:tbl>
    <w:p>
      <w:pPr>
        <w:spacing w:after="120"/>
      </w:pPr>
    </w:p>
    <w:p>
      <w:r>
        <w:br w:type="page"/>
      </w:r>
    </w:p>
    <w:p>
      <w:pPr>
        <w:pStyle w:val="Heading1"/>
        <w:pBdr>
          <w:bottom w:val="single" w:color="C9A15B" w:sz="12" w:space="4"/>
        </w:pBdr>
        <w:spacing w:after="240" w:before="480"/>
      </w:pPr>
      <w:r>
        <w:rPr>
          <w:b/>
          <w:bCs/>
          <w:color w:val="16161A"/>
        </w:rPr>
        <w:t xml:space="preserve">7. Motion Design</w:t>
      </w:r>
    </w:p>
    <w:p>
      <w:pPr>
        <w:spacing w:after="160"/>
      </w:pPr>
      <w:r>
        <w:t xml:space="preserve">Le motion design KORA+ reste discret, cohérent et fonctionnel : chaque animation renforce la compréhension d'un changement d'état, jamais une décoration gratuite. Durée standard courte (150-300 ms), aucune animation supérieure à 400 ms hors chargement long (§11 Cahier des charges). L'implémentation Flutter précise (API, AnimationController vs. widgets implicites) est spécifiée à l'Engineering Specification §8 ; ce tableau fait autorité sur le comportement attendu, pas sur le code.</w:t>
      </w:r>
    </w:p>
    <w:tbl>
      <w:tblPr>
        <w:tblW w:type="dxa" w:w="9360"/>
        <w:tblBorders>
          <w:top w:val="single" w:color="C9A15B" w:sz="4"/>
          <w:left w:val="single" w:color="D9D3C4" w:sz="2"/>
          <w:bottom w:val="single" w:color="C9A15B" w:sz="4"/>
          <w:right w:val="single" w:color="D9D3C4" w:sz="2"/>
          <w:insideH w:val="single" w:color="D9D3C4" w:sz="2"/>
          <w:insideV w:val="single" w:color="D9D3C4" w:sz="2"/>
        </w:tblBorders>
      </w:tblPr>
      <w:tblGrid>
        <w:gridCol w:w="1680"/>
        <w:gridCol w:w="2400"/>
        <w:gridCol w:w="1080"/>
        <w:gridCol w:w="900"/>
        <w:gridCol w:w="1400"/>
        <w:gridCol w:w="1900"/>
      </w:tblGrid>
      <w:tr>
        <w:trPr>
          <w:tblHeader/>
        </w:trPr>
        <w:tc>
          <w:tcPr>
            <w:tcW w:type="dxa" w:w="1680"/>
            <w:shd w:fill="2A2A20" w:val="clear"/>
            <w:tcMar>
              <w:top w:type="dxa" w:w="80"/>
              <w:left w:type="dxa" w:w="100"/>
              <w:bottom w:type="dxa" w:w="80"/>
              <w:right w:type="dxa" w:w="100"/>
            </w:tcMar>
            <w:vAlign w:val="center"/>
          </w:tcPr>
          <w:p>
            <w:pPr>
              <w:jc w:val="left"/>
            </w:pPr>
            <w:r>
              <w:rPr>
                <w:b/>
                <w:bCs/>
                <w:i w:val="false"/>
                <w:iCs w:val="false"/>
                <w:color w:val="F5F1E8"/>
                <w:sz w:val="19"/>
                <w:szCs w:val="19"/>
              </w:rPr>
              <w:t xml:space="preserve">Interaction</w:t>
            </w:r>
          </w:p>
        </w:tc>
        <w:tc>
          <w:tcPr>
            <w:tcW w:type="dxa" w:w="2400"/>
            <w:shd w:fill="2A2A20" w:val="clear"/>
            <w:tcMar>
              <w:top w:type="dxa" w:w="80"/>
              <w:left w:type="dxa" w:w="100"/>
              <w:bottom w:type="dxa" w:w="80"/>
              <w:right w:type="dxa" w:w="100"/>
            </w:tcMar>
            <w:vAlign w:val="center"/>
          </w:tcPr>
          <w:p>
            <w:pPr>
              <w:jc w:val="left"/>
            </w:pPr>
            <w:r>
              <w:rPr>
                <w:b/>
                <w:bCs/>
                <w:i w:val="false"/>
                <w:iCs w:val="false"/>
                <w:color w:val="F5F1E8"/>
                <w:sz w:val="19"/>
                <w:szCs w:val="19"/>
              </w:rPr>
              <w:t xml:space="preserve">Animation</w:t>
            </w:r>
          </w:p>
        </w:tc>
        <w:tc>
          <w:tcPr>
            <w:tcW w:type="dxa" w:w="1080"/>
            <w:shd w:fill="2A2A20" w:val="clear"/>
            <w:tcMar>
              <w:top w:type="dxa" w:w="80"/>
              <w:left w:type="dxa" w:w="100"/>
              <w:bottom w:type="dxa" w:w="80"/>
              <w:right w:type="dxa" w:w="100"/>
            </w:tcMar>
            <w:vAlign w:val="center"/>
          </w:tcPr>
          <w:p>
            <w:pPr>
              <w:jc w:val="left"/>
            </w:pPr>
            <w:r>
              <w:rPr>
                <w:b/>
                <w:bCs/>
                <w:i w:val="false"/>
                <w:iCs w:val="false"/>
                <w:color w:val="F5F1E8"/>
                <w:sz w:val="19"/>
                <w:szCs w:val="19"/>
              </w:rPr>
              <w:t xml:space="preserve">Durée</w:t>
            </w:r>
          </w:p>
        </w:tc>
        <w:tc>
          <w:tcPr>
            <w:tcW w:type="dxa" w:w="900"/>
            <w:shd w:fill="2A2A20" w:val="clear"/>
            <w:tcMar>
              <w:top w:type="dxa" w:w="80"/>
              <w:left w:type="dxa" w:w="100"/>
              <w:bottom w:type="dxa" w:w="80"/>
              <w:right w:type="dxa" w:w="100"/>
            </w:tcMar>
            <w:vAlign w:val="center"/>
          </w:tcPr>
          <w:p>
            <w:pPr>
              <w:jc w:val="left"/>
            </w:pPr>
            <w:r>
              <w:rPr>
                <w:b/>
                <w:bCs/>
                <w:i w:val="false"/>
                <w:iCs w:val="false"/>
                <w:color w:val="F5F1E8"/>
                <w:sz w:val="19"/>
                <w:szCs w:val="19"/>
              </w:rPr>
              <w:t xml:space="preserve">Courbe</w:t>
            </w:r>
          </w:p>
        </w:tc>
        <w:tc>
          <w:tcPr>
            <w:tcW w:type="dxa" w:w="1400"/>
            <w:shd w:fill="2A2A20" w:val="clear"/>
            <w:tcMar>
              <w:top w:type="dxa" w:w="80"/>
              <w:left w:type="dxa" w:w="100"/>
              <w:bottom w:type="dxa" w:w="80"/>
              <w:right w:type="dxa" w:w="100"/>
            </w:tcMar>
            <w:vAlign w:val="center"/>
          </w:tcPr>
          <w:p>
            <w:pPr>
              <w:jc w:val="left"/>
            </w:pPr>
            <w:r>
              <w:rPr>
                <w:b/>
                <w:bCs/>
                <w:i w:val="false"/>
                <w:iCs w:val="false"/>
                <w:color w:val="F5F1E8"/>
                <w:sz w:val="19"/>
                <w:szCs w:val="19"/>
              </w:rPr>
              <w:t xml:space="preserve">Retour haptique</w:t>
            </w:r>
          </w:p>
        </w:tc>
        <w:tc>
          <w:tcPr>
            <w:tcW w:type="dxa" w:w="1900"/>
            <w:shd w:fill="2A2A20" w:val="clear"/>
            <w:tcMar>
              <w:top w:type="dxa" w:w="80"/>
              <w:left w:type="dxa" w:w="100"/>
              <w:bottom w:type="dxa" w:w="80"/>
              <w:right w:type="dxa" w:w="100"/>
            </w:tcMar>
            <w:vAlign w:val="center"/>
          </w:tcPr>
          <w:p>
            <w:pPr>
              <w:jc w:val="left"/>
            </w:pPr>
            <w:r>
              <w:rPr>
                <w:b/>
                <w:bCs/>
                <w:i w:val="false"/>
                <w:iCs w:val="false"/>
                <w:color w:val="F5F1E8"/>
                <w:sz w:val="19"/>
                <w:szCs w:val="19"/>
              </w:rPr>
              <w:t xml:space="preserve">Condition de réduction</w:t>
            </w:r>
          </w:p>
        </w:tc>
      </w:tr>
      <w:tr>
        <w:tc>
          <w:tcPr>
            <w:tcW w:type="dxa" w:w="1680"/>
            <w:tcMar>
              <w:top w:type="dxa" w:w="80"/>
              <w:left w:type="dxa" w:w="100"/>
              <w:bottom w:type="dxa" w:w="80"/>
              <w:right w:type="dxa" w:w="100"/>
            </w:tcMar>
            <w:vAlign w:val="center"/>
          </w:tcPr>
          <w:p>
            <w:pPr>
              <w:jc w:val="left"/>
            </w:pPr>
            <w:r>
              <w:rPr>
                <w:b w:val="false"/>
                <w:bCs w:val="false"/>
                <w:i w:val="false"/>
                <w:iCs w:val="false"/>
                <w:sz w:val="19"/>
                <w:szCs w:val="19"/>
              </w:rPr>
              <w:t xml:space="preserve">Splash — logo</w:t>
            </w:r>
          </w:p>
        </w:tc>
        <w:tc>
          <w:tcPr>
            <w:tcW w:type="dxa" w:w="2400"/>
            <w:tcMar>
              <w:top w:type="dxa" w:w="80"/>
              <w:left w:type="dxa" w:w="100"/>
              <w:bottom w:type="dxa" w:w="80"/>
              <w:right w:type="dxa" w:w="100"/>
            </w:tcMar>
            <w:vAlign w:val="center"/>
          </w:tcPr>
          <w:p>
            <w:pPr>
              <w:jc w:val="left"/>
            </w:pPr>
            <w:r>
              <w:rPr>
                <w:b w:val="false"/>
                <w:bCs w:val="false"/>
                <w:i w:val="false"/>
                <w:iCs w:val="false"/>
                <w:sz w:val="19"/>
                <w:szCs w:val="19"/>
              </w:rPr>
              <w:t xml:space="preserve">Rebond (spring) unique à l'ouverture</w:t>
            </w:r>
          </w:p>
        </w:tc>
        <w:tc>
          <w:tcPr>
            <w:tcW w:type="dxa" w:w="1080"/>
            <w:tcMar>
              <w:top w:type="dxa" w:w="80"/>
              <w:left w:type="dxa" w:w="100"/>
              <w:bottom w:type="dxa" w:w="80"/>
              <w:right w:type="dxa" w:w="100"/>
            </w:tcMar>
            <w:vAlign w:val="center"/>
          </w:tcPr>
          <w:p>
            <w:pPr>
              <w:jc w:val="left"/>
            </w:pPr>
            <w:r>
              <w:rPr>
                <w:b w:val="false"/>
                <w:bCs w:val="false"/>
                <w:i w:val="false"/>
                <w:iCs w:val="false"/>
                <w:sz w:val="19"/>
                <w:szCs w:val="19"/>
              </w:rPr>
              <w:t xml:space="preserve">~2000 ms</w:t>
            </w:r>
          </w:p>
        </w:tc>
        <w:tc>
          <w:tcPr>
            <w:tcW w:type="dxa" w:w="900"/>
            <w:tcMar>
              <w:top w:type="dxa" w:w="80"/>
              <w:left w:type="dxa" w:w="100"/>
              <w:bottom w:type="dxa" w:w="80"/>
              <w:right w:type="dxa" w:w="100"/>
            </w:tcMar>
            <w:vAlign w:val="center"/>
          </w:tcPr>
          <w:p>
            <w:pPr>
              <w:jc w:val="left"/>
            </w:pPr>
            <w:r>
              <w:rPr>
                <w:b w:val="false"/>
                <w:bCs w:val="false"/>
                <w:i w:val="false"/>
                <w:iCs w:val="false"/>
                <w:sz w:val="19"/>
                <w:szCs w:val="19"/>
              </w:rPr>
              <w:t xml:space="preserve">elasticOut</w:t>
            </w:r>
          </w:p>
        </w:tc>
        <w:tc>
          <w:tcPr>
            <w:tcW w:type="dxa" w:w="1400"/>
            <w:tcMar>
              <w:top w:type="dxa" w:w="80"/>
              <w:left w:type="dxa" w:w="100"/>
              <w:bottom w:type="dxa" w:w="80"/>
              <w:right w:type="dxa" w:w="100"/>
            </w:tcMar>
            <w:vAlign w:val="center"/>
          </w:tcPr>
          <w:p>
            <w:pPr>
              <w:jc w:val="left"/>
            </w:pPr>
            <w:r>
              <w:rPr>
                <w:b w:val="false"/>
                <w:bCs w:val="false"/>
                <w:i w:val="false"/>
                <w:iCs w:val="false"/>
                <w:sz w:val="19"/>
                <w:szCs w:val="19"/>
              </w:rPr>
              <w:t xml:space="preserve">Aucun</w:t>
            </w:r>
          </w:p>
        </w:tc>
        <w:tc>
          <w:tcPr>
            <w:tcW w:type="dxa" w:w="1900"/>
            <w:tcMar>
              <w:top w:type="dxa" w:w="80"/>
              <w:left w:type="dxa" w:w="100"/>
              <w:bottom w:type="dxa" w:w="80"/>
              <w:right w:type="dxa" w:w="100"/>
            </w:tcMar>
            <w:vAlign w:val="center"/>
          </w:tcPr>
          <w:p>
            <w:pPr>
              <w:jc w:val="left"/>
            </w:pPr>
            <w:r>
              <w:rPr>
                <w:b w:val="false"/>
                <w:bCs w:val="false"/>
                <w:i w:val="false"/>
                <w:iCs w:val="false"/>
                <w:sz w:val="19"/>
                <w:szCs w:val="19"/>
              </w:rPr>
              <w:t xml:space="preserve">reduceMotion → saut direct après 300 ms, pas de rebond</w:t>
            </w:r>
          </w:p>
        </w:tc>
      </w:tr>
      <w:tr>
        <w:tc>
          <w:tcPr>
            <w:tcW w:type="dxa" w:w="168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Navigation entre onglets</w:t>
            </w:r>
          </w:p>
        </w:tc>
        <w:tc>
          <w:tcPr>
            <w:tcW w:type="dxa" w:w="24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Fondu croisé léger, pas de glissement horizontal complet</w:t>
            </w:r>
          </w:p>
        </w:tc>
        <w:tc>
          <w:tcPr>
            <w:tcW w:type="dxa" w:w="108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150 ms</w:t>
            </w:r>
          </w:p>
        </w:tc>
        <w:tc>
          <w:tcPr>
            <w:tcW w:type="dxa" w:w="9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ease-out</w:t>
            </w:r>
          </w:p>
        </w:tc>
        <w:tc>
          <w:tcPr>
            <w:tcW w:type="dxa" w:w="14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Aucun</w:t>
            </w:r>
          </w:p>
        </w:tc>
        <w:tc>
          <w:tcPr>
            <w:tcW w:type="dxa" w:w="19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Durée réduite à 80 ms si reduceMotion</w:t>
            </w:r>
          </w:p>
        </w:tc>
      </w:tr>
      <w:tr>
        <w:tc>
          <w:tcPr>
            <w:tcW w:type="dxa" w:w="1680"/>
            <w:tcMar>
              <w:top w:type="dxa" w:w="80"/>
              <w:left w:type="dxa" w:w="100"/>
              <w:bottom w:type="dxa" w:w="80"/>
              <w:right w:type="dxa" w:w="100"/>
            </w:tcMar>
            <w:vAlign w:val="center"/>
          </w:tcPr>
          <w:p>
            <w:pPr>
              <w:jc w:val="left"/>
            </w:pPr>
            <w:r>
              <w:rPr>
                <w:b w:val="false"/>
                <w:bCs w:val="false"/>
                <w:i w:val="false"/>
                <w:iCs w:val="false"/>
                <w:sz w:val="19"/>
                <w:szCs w:val="19"/>
              </w:rPr>
              <w:t xml:space="preserve">Ouverture fiche contenu</w:t>
            </w:r>
          </w:p>
        </w:tc>
        <w:tc>
          <w:tcPr>
            <w:tcW w:type="dxa" w:w="2400"/>
            <w:tcMar>
              <w:top w:type="dxa" w:w="80"/>
              <w:left w:type="dxa" w:w="100"/>
              <w:bottom w:type="dxa" w:w="80"/>
              <w:right w:type="dxa" w:w="100"/>
            </w:tcMar>
            <w:vAlign w:val="center"/>
          </w:tcPr>
          <w:p>
            <w:pPr>
              <w:jc w:val="left"/>
            </w:pPr>
            <w:r>
              <w:rPr>
                <w:b w:val="false"/>
                <w:bCs w:val="false"/>
                <w:i w:val="false"/>
                <w:iCs w:val="false"/>
                <w:sz w:val="19"/>
                <w:szCs w:val="19"/>
              </w:rPr>
              <w:t xml:space="preserve">Transition Hero — la cover s'agrandit depuis la card</w:t>
            </w:r>
          </w:p>
        </w:tc>
        <w:tc>
          <w:tcPr>
            <w:tcW w:type="dxa" w:w="1080"/>
            <w:tcMar>
              <w:top w:type="dxa" w:w="80"/>
              <w:left w:type="dxa" w:w="100"/>
              <w:bottom w:type="dxa" w:w="80"/>
              <w:right w:type="dxa" w:w="100"/>
            </w:tcMar>
            <w:vAlign w:val="center"/>
          </w:tcPr>
          <w:p>
            <w:pPr>
              <w:jc w:val="left"/>
            </w:pPr>
            <w:r>
              <w:rPr>
                <w:b w:val="false"/>
                <w:bCs w:val="false"/>
                <w:i w:val="false"/>
                <w:iCs w:val="false"/>
                <w:sz w:val="19"/>
                <w:szCs w:val="19"/>
              </w:rPr>
              <w:t xml:space="preserve">250 ms</w:t>
            </w:r>
          </w:p>
        </w:tc>
        <w:tc>
          <w:tcPr>
            <w:tcW w:type="dxa" w:w="900"/>
            <w:tcMar>
              <w:top w:type="dxa" w:w="80"/>
              <w:left w:type="dxa" w:w="100"/>
              <w:bottom w:type="dxa" w:w="80"/>
              <w:right w:type="dxa" w:w="100"/>
            </w:tcMar>
            <w:vAlign w:val="center"/>
          </w:tcPr>
          <w:p>
            <w:pPr>
              <w:jc w:val="left"/>
            </w:pPr>
            <w:r>
              <w:rPr>
                <w:b w:val="false"/>
                <w:bCs w:val="false"/>
                <w:i w:val="false"/>
                <w:iCs w:val="false"/>
                <w:sz w:val="19"/>
                <w:szCs w:val="19"/>
              </w:rPr>
              <w:t xml:space="preserve">ease-in-out</w:t>
            </w:r>
          </w:p>
        </w:tc>
        <w:tc>
          <w:tcPr>
            <w:tcW w:type="dxa" w:w="1400"/>
            <w:tcMar>
              <w:top w:type="dxa" w:w="80"/>
              <w:left w:type="dxa" w:w="100"/>
              <w:bottom w:type="dxa" w:w="80"/>
              <w:right w:type="dxa" w:w="100"/>
            </w:tcMar>
            <w:vAlign w:val="center"/>
          </w:tcPr>
          <w:p>
            <w:pPr>
              <w:jc w:val="left"/>
            </w:pPr>
            <w:r>
              <w:rPr>
                <w:b w:val="false"/>
                <w:bCs w:val="false"/>
                <w:i w:val="false"/>
                <w:iCs w:val="false"/>
                <w:sz w:val="19"/>
                <w:szCs w:val="19"/>
              </w:rPr>
              <w:t xml:space="preserve">Aucun</w:t>
            </w:r>
          </w:p>
        </w:tc>
        <w:tc>
          <w:tcPr>
            <w:tcW w:type="dxa" w:w="1900"/>
            <w:tcMar>
              <w:top w:type="dxa" w:w="80"/>
              <w:left w:type="dxa" w:w="100"/>
              <w:bottom w:type="dxa" w:w="80"/>
              <w:right w:type="dxa" w:w="100"/>
            </w:tcMar>
            <w:vAlign w:val="center"/>
          </w:tcPr>
          <w:p>
            <w:pPr>
              <w:jc w:val="left"/>
            </w:pPr>
            <w:r>
              <w:rPr>
                <w:b w:val="false"/>
                <w:bCs w:val="false"/>
                <w:i w:val="false"/>
                <w:iCs w:val="false"/>
                <w:sz w:val="19"/>
                <w:szCs w:val="19"/>
              </w:rPr>
              <w:t xml:space="preserve">Fondu simple remplace le Hero si reduceMotion</w:t>
            </w:r>
          </w:p>
        </w:tc>
      </w:tr>
      <w:tr>
        <w:tc>
          <w:tcPr>
            <w:tcW w:type="dxa" w:w="168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Retour arrière (fiche)</w:t>
            </w:r>
          </w:p>
        </w:tc>
        <w:tc>
          <w:tcPr>
            <w:tcW w:type="dxa" w:w="24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Symétrique exact de l'ouverture</w:t>
            </w:r>
          </w:p>
        </w:tc>
        <w:tc>
          <w:tcPr>
            <w:tcW w:type="dxa" w:w="108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220 ms</w:t>
            </w:r>
          </w:p>
        </w:tc>
        <w:tc>
          <w:tcPr>
            <w:tcW w:type="dxa" w:w="9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ease-in</w:t>
            </w:r>
          </w:p>
        </w:tc>
        <w:tc>
          <w:tcPr>
            <w:tcW w:type="dxa" w:w="14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Aucun</w:t>
            </w:r>
          </w:p>
        </w:tc>
        <w:tc>
          <w:tcPr>
            <w:tcW w:type="dxa" w:w="19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Idem ouverture</w:t>
            </w:r>
          </w:p>
        </w:tc>
      </w:tr>
      <w:tr>
        <w:tc>
          <w:tcPr>
            <w:tcW w:type="dxa" w:w="1680"/>
            <w:tcMar>
              <w:top w:type="dxa" w:w="80"/>
              <w:left w:type="dxa" w:w="100"/>
              <w:bottom w:type="dxa" w:w="80"/>
              <w:right w:type="dxa" w:w="100"/>
            </w:tcMar>
            <w:vAlign w:val="center"/>
          </w:tcPr>
          <w:p>
            <w:pPr>
              <w:jc w:val="left"/>
            </w:pPr>
            <w:r>
              <w:rPr>
                <w:b w:val="false"/>
                <w:bCs w:val="false"/>
                <w:i w:val="false"/>
                <w:iCs w:val="false"/>
                <w:sz w:val="19"/>
                <w:szCs w:val="19"/>
              </w:rPr>
              <w:t xml:space="preserve">Apparition des cards en liste</w:t>
            </w:r>
          </w:p>
        </w:tc>
        <w:tc>
          <w:tcPr>
            <w:tcW w:type="dxa" w:w="2400"/>
            <w:tcMar>
              <w:top w:type="dxa" w:w="80"/>
              <w:left w:type="dxa" w:w="100"/>
              <w:bottom w:type="dxa" w:w="80"/>
              <w:right w:type="dxa" w:w="100"/>
            </w:tcMar>
            <w:vAlign w:val="center"/>
          </w:tcPr>
          <w:p>
            <w:pPr>
              <w:jc w:val="left"/>
            </w:pPr>
            <w:r>
              <w:rPr>
                <w:b w:val="false"/>
                <w:bCs w:val="false"/>
                <w:i w:val="false"/>
                <w:iCs w:val="false"/>
                <w:sz w:val="19"/>
                <w:szCs w:val="19"/>
              </w:rPr>
              <w:t xml:space="preserve">Fondu + léger décalage vertical (8 px), cascade limitée aux éléments visibles</w:t>
            </w:r>
          </w:p>
        </w:tc>
        <w:tc>
          <w:tcPr>
            <w:tcW w:type="dxa" w:w="1080"/>
            <w:tcMar>
              <w:top w:type="dxa" w:w="80"/>
              <w:left w:type="dxa" w:w="100"/>
              <w:bottom w:type="dxa" w:w="80"/>
              <w:right w:type="dxa" w:w="100"/>
            </w:tcMar>
            <w:vAlign w:val="center"/>
          </w:tcPr>
          <w:p>
            <w:pPr>
              <w:jc w:val="left"/>
            </w:pPr>
            <w:r>
              <w:rPr>
                <w:b w:val="false"/>
                <w:bCs w:val="false"/>
                <w:i w:val="false"/>
                <w:iCs w:val="false"/>
                <w:sz w:val="19"/>
                <w:szCs w:val="19"/>
              </w:rPr>
              <w:t xml:space="preserve">180 ms (stagger 30 ms)</w:t>
            </w:r>
          </w:p>
        </w:tc>
        <w:tc>
          <w:tcPr>
            <w:tcW w:type="dxa" w:w="900"/>
            <w:tcMar>
              <w:top w:type="dxa" w:w="80"/>
              <w:left w:type="dxa" w:w="100"/>
              <w:bottom w:type="dxa" w:w="80"/>
              <w:right w:type="dxa" w:w="100"/>
            </w:tcMar>
            <w:vAlign w:val="center"/>
          </w:tcPr>
          <w:p>
            <w:pPr>
              <w:jc w:val="left"/>
            </w:pPr>
            <w:r>
              <w:rPr>
                <w:b w:val="false"/>
                <w:bCs w:val="false"/>
                <w:i w:val="false"/>
                <w:iCs w:val="false"/>
                <w:sz w:val="19"/>
                <w:szCs w:val="19"/>
              </w:rPr>
              <w:t xml:space="preserve">ease-out</w:t>
            </w:r>
          </w:p>
        </w:tc>
        <w:tc>
          <w:tcPr>
            <w:tcW w:type="dxa" w:w="1400"/>
            <w:tcMar>
              <w:top w:type="dxa" w:w="80"/>
              <w:left w:type="dxa" w:w="100"/>
              <w:bottom w:type="dxa" w:w="80"/>
              <w:right w:type="dxa" w:w="100"/>
            </w:tcMar>
            <w:vAlign w:val="center"/>
          </w:tcPr>
          <w:p>
            <w:pPr>
              <w:jc w:val="left"/>
            </w:pPr>
            <w:r>
              <w:rPr>
                <w:b w:val="false"/>
                <w:bCs w:val="false"/>
                <w:i w:val="false"/>
                <w:iCs w:val="false"/>
                <w:sz w:val="19"/>
                <w:szCs w:val="19"/>
              </w:rPr>
              <w:t xml:space="preserve">Aucun</w:t>
            </w:r>
          </w:p>
        </w:tc>
        <w:tc>
          <w:tcPr>
            <w:tcW w:type="dxa" w:w="1900"/>
            <w:tcMar>
              <w:top w:type="dxa" w:w="80"/>
              <w:left w:type="dxa" w:w="100"/>
              <w:bottom w:type="dxa" w:w="80"/>
              <w:right w:type="dxa" w:w="100"/>
            </w:tcMar>
            <w:vAlign w:val="center"/>
          </w:tcPr>
          <w:p>
            <w:pPr>
              <w:jc w:val="left"/>
            </w:pPr>
            <w:r>
              <w:rPr>
                <w:b w:val="false"/>
                <w:bCs w:val="false"/>
                <w:i w:val="false"/>
                <w:iCs w:val="false"/>
                <w:sz w:val="19"/>
                <w:szCs w:val="19"/>
              </w:rPr>
              <w:t xml:space="preserve">Stagger désactivé, fondu simultané si reduceMotion</w:t>
            </w:r>
          </w:p>
        </w:tc>
      </w:tr>
      <w:tr>
        <w:tc>
          <w:tcPr>
            <w:tcW w:type="dxa" w:w="168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Skeleton → contenu réel</w:t>
            </w:r>
          </w:p>
        </w:tc>
        <w:tc>
          <w:tcPr>
            <w:tcW w:type="dxa" w:w="24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Fondu croisé, dimensions réservées à l'avance</w:t>
            </w:r>
          </w:p>
        </w:tc>
        <w:tc>
          <w:tcPr>
            <w:tcW w:type="dxa" w:w="108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200 ms</w:t>
            </w:r>
          </w:p>
        </w:tc>
        <w:tc>
          <w:tcPr>
            <w:tcW w:type="dxa" w:w="9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ease-out</w:t>
            </w:r>
          </w:p>
        </w:tc>
        <w:tc>
          <w:tcPr>
            <w:tcW w:type="dxa" w:w="14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Aucun</w:t>
            </w:r>
          </w:p>
        </w:tc>
        <w:tc>
          <w:tcPr>
            <w:tcW w:type="dxa" w:w="19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Toujours actif (pas de saut de layout acceptable)</w:t>
            </w:r>
          </w:p>
        </w:tc>
      </w:tr>
      <w:tr>
        <w:tc>
          <w:tcPr>
            <w:tcW w:type="dxa" w:w="1680"/>
            <w:tcMar>
              <w:top w:type="dxa" w:w="80"/>
              <w:left w:type="dxa" w:w="100"/>
              <w:bottom w:type="dxa" w:w="80"/>
              <w:right w:type="dxa" w:w="100"/>
            </w:tcMar>
            <w:vAlign w:val="center"/>
          </w:tcPr>
          <w:p>
            <w:pPr>
              <w:jc w:val="left"/>
            </w:pPr>
            <w:r>
              <w:rPr>
                <w:b w:val="false"/>
                <w:bCs w:val="false"/>
                <w:i w:val="false"/>
                <w:iCs w:val="false"/>
                <w:sz w:val="19"/>
                <w:szCs w:val="19"/>
              </w:rPr>
              <w:t xml:space="preserve">Scroll de liste</w:t>
            </w:r>
          </w:p>
        </w:tc>
        <w:tc>
          <w:tcPr>
            <w:tcW w:type="dxa" w:w="2400"/>
            <w:tcMar>
              <w:top w:type="dxa" w:w="80"/>
              <w:left w:type="dxa" w:w="100"/>
              <w:bottom w:type="dxa" w:w="80"/>
              <w:right w:type="dxa" w:w="100"/>
            </w:tcMar>
            <w:vAlign w:val="center"/>
          </w:tcPr>
          <w:p>
            <w:pPr>
              <w:jc w:val="left"/>
            </w:pPr>
            <w:r>
              <w:rPr>
                <w:b w:val="false"/>
                <w:bCs w:val="false"/>
                <w:i w:val="false"/>
                <w:iCs w:val="false"/>
                <w:sz w:val="19"/>
                <w:szCs w:val="19"/>
              </w:rPr>
              <w:t xml:space="preserve">Inertie native de la plateforme</w:t>
            </w:r>
          </w:p>
        </w:tc>
        <w:tc>
          <w:tcPr>
            <w:tcW w:type="dxa" w:w="1080"/>
            <w:tcMar>
              <w:top w:type="dxa" w:w="80"/>
              <w:left w:type="dxa" w:w="100"/>
              <w:bottom w:type="dxa" w:w="80"/>
              <w:right w:type="dxa" w:w="100"/>
            </w:tcMar>
            <w:vAlign w:val="center"/>
          </w:tcPr>
          <w:p>
            <w:pPr>
              <w:jc w:val="left"/>
            </w:pPr>
            <w:r>
              <w:rPr>
                <w:b w:val="false"/>
                <w:bCs w:val="false"/>
                <w:i w:val="false"/>
                <w:iCs w:val="false"/>
                <w:sz w:val="19"/>
                <w:szCs w:val="19"/>
              </w:rPr>
              <w:t xml:space="preserve">native</w:t>
            </w:r>
          </w:p>
        </w:tc>
        <w:tc>
          <w:tcPr>
            <w:tcW w:type="dxa" w:w="900"/>
            <w:tcMar>
              <w:top w:type="dxa" w:w="80"/>
              <w:left w:type="dxa" w:w="100"/>
              <w:bottom w:type="dxa" w:w="80"/>
              <w:right w:type="dxa" w:w="100"/>
            </w:tcMar>
            <w:vAlign w:val="center"/>
          </w:tcPr>
          <w:p>
            <w:pPr>
              <w:jc w:val="left"/>
            </w:pPr>
            <w:r>
              <w:rPr>
                <w:b w:val="false"/>
                <w:bCs w:val="false"/>
                <w:i w:val="false"/>
                <w:iCs w:val="false"/>
                <w:sz w:val="19"/>
                <w:szCs w:val="19"/>
              </w:rPr>
              <w:t xml:space="preserve">native</w:t>
            </w:r>
          </w:p>
        </w:tc>
        <w:tc>
          <w:tcPr>
            <w:tcW w:type="dxa" w:w="1400"/>
            <w:tcMar>
              <w:top w:type="dxa" w:w="80"/>
              <w:left w:type="dxa" w:w="100"/>
              <w:bottom w:type="dxa" w:w="80"/>
              <w:right w:type="dxa" w:w="100"/>
            </w:tcMar>
            <w:vAlign w:val="center"/>
          </w:tcPr>
          <w:p>
            <w:pPr>
              <w:jc w:val="left"/>
            </w:pPr>
            <w:r>
              <w:rPr>
                <w:b w:val="false"/>
                <w:bCs w:val="false"/>
                <w:i w:val="false"/>
                <w:iCs w:val="false"/>
                <w:sz w:val="19"/>
                <w:szCs w:val="19"/>
              </w:rPr>
              <w:t xml:space="preserve">Aucun</w:t>
            </w:r>
          </w:p>
        </w:tc>
        <w:tc>
          <w:tcPr>
            <w:tcW w:type="dxa" w:w="1900"/>
            <w:tcMar>
              <w:top w:type="dxa" w:w="80"/>
              <w:left w:type="dxa" w:w="100"/>
              <w:bottom w:type="dxa" w:w="80"/>
              <w:right w:type="dxa" w:w="100"/>
            </w:tcMar>
            <w:vAlign w:val="center"/>
          </w:tcPr>
          <w:p>
            <w:pPr>
              <w:jc w:val="left"/>
            </w:pPr>
            <w:r>
              <w:rPr>
                <w:b w:val="false"/>
                <w:bCs w:val="false"/>
                <w:i w:val="false"/>
                <w:iCs w:val="false"/>
                <w:sz w:val="19"/>
                <w:szCs w:val="19"/>
              </w:rPr>
              <w:t xml:space="preserve">Non concerné</w:t>
            </w:r>
          </w:p>
        </w:tc>
      </w:tr>
      <w:tr>
        <w:tc>
          <w:tcPr>
            <w:tcW w:type="dxa" w:w="168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Mini-player → apparition</w:t>
            </w:r>
          </w:p>
        </w:tc>
        <w:tc>
          <w:tcPr>
            <w:tcW w:type="dxa" w:w="24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Glissement depuis le bas + fondu</w:t>
            </w:r>
          </w:p>
        </w:tc>
        <w:tc>
          <w:tcPr>
            <w:tcW w:type="dxa" w:w="108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220 ms</w:t>
            </w:r>
          </w:p>
        </w:tc>
        <w:tc>
          <w:tcPr>
            <w:tcW w:type="dxa" w:w="9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ease-out</w:t>
            </w:r>
          </w:p>
        </w:tc>
        <w:tc>
          <w:tcPr>
            <w:tcW w:type="dxa" w:w="14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Aucun</w:t>
            </w:r>
          </w:p>
        </w:tc>
        <w:tc>
          <w:tcPr>
            <w:tcW w:type="dxa" w:w="19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Fondu simple si reduceMotion</w:t>
            </w:r>
          </w:p>
        </w:tc>
      </w:tr>
      <w:tr>
        <w:tc>
          <w:tcPr>
            <w:tcW w:type="dxa" w:w="1680"/>
            <w:tcMar>
              <w:top w:type="dxa" w:w="80"/>
              <w:left w:type="dxa" w:w="100"/>
              <w:bottom w:type="dxa" w:w="80"/>
              <w:right w:type="dxa" w:w="100"/>
            </w:tcMar>
            <w:vAlign w:val="center"/>
          </w:tcPr>
          <w:p>
            <w:pPr>
              <w:jc w:val="left"/>
            </w:pPr>
            <w:r>
              <w:rPr>
                <w:b w:val="false"/>
                <w:bCs w:val="false"/>
                <w:i w:val="false"/>
                <w:iCs w:val="false"/>
                <w:sz w:val="19"/>
                <w:szCs w:val="19"/>
              </w:rPr>
              <w:t xml:space="preserve">Mini-player → full player</w:t>
            </w:r>
          </w:p>
        </w:tc>
        <w:tc>
          <w:tcPr>
            <w:tcW w:type="dxa" w:w="2400"/>
            <w:tcMar>
              <w:top w:type="dxa" w:w="80"/>
              <w:left w:type="dxa" w:w="100"/>
              <w:bottom w:type="dxa" w:w="80"/>
              <w:right w:type="dxa" w:w="100"/>
            </w:tcMar>
            <w:vAlign w:val="center"/>
          </w:tcPr>
          <w:p>
            <w:pPr>
              <w:jc w:val="left"/>
            </w:pPr>
            <w:r>
              <w:rPr>
                <w:b w:val="false"/>
                <w:bCs w:val="false"/>
                <w:i w:val="false"/>
                <w:iCs w:val="false"/>
                <w:sz w:val="19"/>
                <w:szCs w:val="19"/>
              </w:rPr>
              <w:t xml:space="preserve">Expansion continue (cover + contrôles se prolongent visuellement)</w:t>
            </w:r>
          </w:p>
        </w:tc>
        <w:tc>
          <w:tcPr>
            <w:tcW w:type="dxa" w:w="1080"/>
            <w:tcMar>
              <w:top w:type="dxa" w:w="80"/>
              <w:left w:type="dxa" w:w="100"/>
              <w:bottom w:type="dxa" w:w="80"/>
              <w:right w:type="dxa" w:w="100"/>
            </w:tcMar>
            <w:vAlign w:val="center"/>
          </w:tcPr>
          <w:p>
            <w:pPr>
              <w:jc w:val="left"/>
            </w:pPr>
            <w:r>
              <w:rPr>
                <w:b w:val="false"/>
                <w:bCs w:val="false"/>
                <w:i w:val="false"/>
                <w:iCs w:val="false"/>
                <w:sz w:val="19"/>
                <w:szCs w:val="19"/>
              </w:rPr>
              <w:t xml:space="preserve">300 ms</w:t>
            </w:r>
          </w:p>
        </w:tc>
        <w:tc>
          <w:tcPr>
            <w:tcW w:type="dxa" w:w="900"/>
            <w:tcMar>
              <w:top w:type="dxa" w:w="80"/>
              <w:left w:type="dxa" w:w="100"/>
              <w:bottom w:type="dxa" w:w="80"/>
              <w:right w:type="dxa" w:w="100"/>
            </w:tcMar>
            <w:vAlign w:val="center"/>
          </w:tcPr>
          <w:p>
            <w:pPr>
              <w:jc w:val="left"/>
            </w:pPr>
            <w:r>
              <w:rPr>
                <w:b w:val="false"/>
                <w:bCs w:val="false"/>
                <w:i w:val="false"/>
                <w:iCs w:val="false"/>
                <w:sz w:val="19"/>
                <w:szCs w:val="19"/>
              </w:rPr>
              <w:t xml:space="preserve">ease-in-out</w:t>
            </w:r>
          </w:p>
        </w:tc>
        <w:tc>
          <w:tcPr>
            <w:tcW w:type="dxa" w:w="1400"/>
            <w:tcMar>
              <w:top w:type="dxa" w:w="80"/>
              <w:left w:type="dxa" w:w="100"/>
              <w:bottom w:type="dxa" w:w="80"/>
              <w:right w:type="dxa" w:w="100"/>
            </w:tcMar>
            <w:vAlign w:val="center"/>
          </w:tcPr>
          <w:p>
            <w:pPr>
              <w:jc w:val="left"/>
            </w:pPr>
            <w:r>
              <w:rPr>
                <w:b w:val="false"/>
                <w:bCs w:val="false"/>
                <w:i w:val="false"/>
                <w:iCs w:val="false"/>
                <w:sz w:val="19"/>
                <w:szCs w:val="19"/>
              </w:rPr>
              <w:t xml:space="preserve">Léger, à l'ouverture complète</w:t>
            </w:r>
          </w:p>
        </w:tc>
        <w:tc>
          <w:tcPr>
            <w:tcW w:type="dxa" w:w="1900"/>
            <w:tcMar>
              <w:top w:type="dxa" w:w="80"/>
              <w:left w:type="dxa" w:w="100"/>
              <w:bottom w:type="dxa" w:w="80"/>
              <w:right w:type="dxa" w:w="100"/>
            </w:tcMar>
            <w:vAlign w:val="center"/>
          </w:tcPr>
          <w:p>
            <w:pPr>
              <w:jc w:val="left"/>
            </w:pPr>
            <w:r>
              <w:rPr>
                <w:b w:val="false"/>
                <w:bCs w:val="false"/>
                <w:i w:val="false"/>
                <w:iCs w:val="false"/>
                <w:sz w:val="19"/>
                <w:szCs w:val="19"/>
              </w:rPr>
              <w:t xml:space="preserve">Transition directe sans étape intermédiaire si reduceMotion</w:t>
            </w:r>
          </w:p>
        </w:tc>
      </w:tr>
      <w:tr>
        <w:tc>
          <w:tcPr>
            <w:tcW w:type="dxa" w:w="168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Play / pause</w:t>
            </w:r>
          </w:p>
        </w:tc>
        <w:tc>
          <w:tcPr>
            <w:tcW w:type="dxa" w:w="24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Icône morphing simple</w:t>
            </w:r>
          </w:p>
        </w:tc>
        <w:tc>
          <w:tcPr>
            <w:tcW w:type="dxa" w:w="108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120 ms</w:t>
            </w:r>
          </w:p>
        </w:tc>
        <w:tc>
          <w:tcPr>
            <w:tcW w:type="dxa" w:w="9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linéaire</w:t>
            </w:r>
          </w:p>
        </w:tc>
        <w:tc>
          <w:tcPr>
            <w:tcW w:type="dxa" w:w="14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Aucun</w:t>
            </w:r>
          </w:p>
        </w:tc>
        <w:tc>
          <w:tcPr>
            <w:tcW w:type="dxa" w:w="19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Toujours actif (durée courte, non gênant)</w:t>
            </w:r>
          </w:p>
        </w:tc>
      </w:tr>
      <w:tr>
        <w:tc>
          <w:tcPr>
            <w:tcW w:type="dxa" w:w="1680"/>
            <w:tcMar>
              <w:top w:type="dxa" w:w="80"/>
              <w:left w:type="dxa" w:w="100"/>
              <w:bottom w:type="dxa" w:w="80"/>
              <w:right w:type="dxa" w:w="100"/>
            </w:tcMar>
            <w:vAlign w:val="center"/>
          </w:tcPr>
          <w:p>
            <w:pPr>
              <w:jc w:val="left"/>
            </w:pPr>
            <w:r>
              <w:rPr>
                <w:b w:val="false"/>
                <w:bCs w:val="false"/>
                <w:i w:val="false"/>
                <w:iCs w:val="false"/>
                <w:sz w:val="19"/>
                <w:szCs w:val="19"/>
              </w:rPr>
              <w:t xml:space="preserve">Validation paiement réussi</w:t>
            </w:r>
          </w:p>
        </w:tc>
        <w:tc>
          <w:tcPr>
            <w:tcW w:type="dxa" w:w="2400"/>
            <w:tcMar>
              <w:top w:type="dxa" w:w="80"/>
              <w:left w:type="dxa" w:w="100"/>
              <w:bottom w:type="dxa" w:w="80"/>
              <w:right w:type="dxa" w:w="100"/>
            </w:tcMar>
            <w:vAlign w:val="center"/>
          </w:tcPr>
          <w:p>
            <w:pPr>
              <w:jc w:val="left"/>
            </w:pPr>
            <w:r>
              <w:rPr>
                <w:b w:val="false"/>
                <w:bCs w:val="false"/>
                <w:i w:val="false"/>
                <w:iCs w:val="false"/>
                <w:sz w:val="19"/>
                <w:szCs w:val="19"/>
              </w:rPr>
              <w:t xml:space="preserve">Coche animée (trait qui se dessine)</w:t>
            </w:r>
          </w:p>
        </w:tc>
        <w:tc>
          <w:tcPr>
            <w:tcW w:type="dxa" w:w="1080"/>
            <w:tcMar>
              <w:top w:type="dxa" w:w="80"/>
              <w:left w:type="dxa" w:w="100"/>
              <w:bottom w:type="dxa" w:w="80"/>
              <w:right w:type="dxa" w:w="100"/>
            </w:tcMar>
            <w:vAlign w:val="center"/>
          </w:tcPr>
          <w:p>
            <w:pPr>
              <w:jc w:val="left"/>
            </w:pPr>
            <w:r>
              <w:rPr>
                <w:b w:val="false"/>
                <w:bCs w:val="false"/>
                <w:i w:val="false"/>
                <w:iCs w:val="false"/>
                <w:sz w:val="19"/>
                <w:szCs w:val="19"/>
              </w:rPr>
              <w:t xml:space="preserve">350 ms</w:t>
            </w:r>
          </w:p>
        </w:tc>
        <w:tc>
          <w:tcPr>
            <w:tcW w:type="dxa" w:w="900"/>
            <w:tcMar>
              <w:top w:type="dxa" w:w="80"/>
              <w:left w:type="dxa" w:w="100"/>
              <w:bottom w:type="dxa" w:w="80"/>
              <w:right w:type="dxa" w:w="100"/>
            </w:tcMar>
            <w:vAlign w:val="center"/>
          </w:tcPr>
          <w:p>
            <w:pPr>
              <w:jc w:val="left"/>
            </w:pPr>
            <w:r>
              <w:rPr>
                <w:b w:val="false"/>
                <w:bCs w:val="false"/>
                <w:i w:val="false"/>
                <w:iCs w:val="false"/>
                <w:sz w:val="19"/>
                <w:szCs w:val="19"/>
              </w:rPr>
              <w:t xml:space="preserve">ease-out</w:t>
            </w:r>
          </w:p>
        </w:tc>
        <w:tc>
          <w:tcPr>
            <w:tcW w:type="dxa" w:w="1400"/>
            <w:tcMar>
              <w:top w:type="dxa" w:w="80"/>
              <w:left w:type="dxa" w:w="100"/>
              <w:bottom w:type="dxa" w:w="80"/>
              <w:right w:type="dxa" w:w="100"/>
            </w:tcMar>
            <w:vAlign w:val="center"/>
          </w:tcPr>
          <w:p>
            <w:pPr>
              <w:jc w:val="left"/>
            </w:pPr>
            <w:r>
              <w:rPr>
                <w:b w:val="false"/>
                <w:bCs w:val="false"/>
                <w:i w:val="false"/>
                <w:iCs w:val="false"/>
                <w:sz w:val="19"/>
                <w:szCs w:val="19"/>
              </w:rPr>
              <w:t xml:space="preserve">Léger, une seule occurrence</w:t>
            </w:r>
          </w:p>
        </w:tc>
        <w:tc>
          <w:tcPr>
            <w:tcW w:type="dxa" w:w="1900"/>
            <w:tcMar>
              <w:top w:type="dxa" w:w="80"/>
              <w:left w:type="dxa" w:w="100"/>
              <w:bottom w:type="dxa" w:w="80"/>
              <w:right w:type="dxa" w:w="100"/>
            </w:tcMar>
            <w:vAlign w:val="center"/>
          </w:tcPr>
          <w:p>
            <w:pPr>
              <w:jc w:val="left"/>
            </w:pPr>
            <w:r>
              <w:rPr>
                <w:b w:val="false"/>
                <w:bCs w:val="false"/>
                <w:i w:val="false"/>
                <w:iCs w:val="false"/>
                <w:sz w:val="19"/>
                <w:szCs w:val="19"/>
              </w:rPr>
              <w:t xml:space="preserve">Coche apparaît instantanément si reduceMotion</w:t>
            </w:r>
          </w:p>
        </w:tc>
      </w:tr>
      <w:tr>
        <w:tc>
          <w:tcPr>
            <w:tcW w:type="dxa" w:w="168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Échec de paiement</w:t>
            </w:r>
          </w:p>
        </w:tc>
        <w:tc>
          <w:tcPr>
            <w:tcW w:type="dxa" w:w="24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Tremblement horizontal (2 oscillations max)</w:t>
            </w:r>
          </w:p>
        </w:tc>
        <w:tc>
          <w:tcPr>
            <w:tcW w:type="dxa" w:w="108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200 ms</w:t>
            </w:r>
          </w:p>
        </w:tc>
        <w:tc>
          <w:tcPr>
            <w:tcW w:type="dxa" w:w="9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ease-in-out</w:t>
            </w:r>
          </w:p>
        </w:tc>
        <w:tc>
          <w:tcPr>
            <w:tcW w:type="dxa" w:w="14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Léger</w:t>
            </w:r>
          </w:p>
        </w:tc>
        <w:tc>
          <w:tcPr>
            <w:tcW w:type="dxa" w:w="19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Remplacé par une bordure rouge statique si reduceMotion</w:t>
            </w:r>
          </w:p>
        </w:tc>
      </w:tr>
      <w:tr>
        <w:tc>
          <w:tcPr>
            <w:tcW w:type="dxa" w:w="1680"/>
            <w:tcMar>
              <w:top w:type="dxa" w:w="80"/>
              <w:left w:type="dxa" w:w="100"/>
              <w:bottom w:type="dxa" w:w="80"/>
              <w:right w:type="dxa" w:w="100"/>
            </w:tcMar>
            <w:vAlign w:val="center"/>
          </w:tcPr>
          <w:p>
            <w:pPr>
              <w:jc w:val="left"/>
            </w:pPr>
            <w:r>
              <w:rPr>
                <w:b w:val="false"/>
                <w:bCs w:val="false"/>
                <w:i w:val="false"/>
                <w:iCs w:val="false"/>
                <w:sz w:val="19"/>
                <w:szCs w:val="19"/>
              </w:rPr>
              <w:t xml:space="preserve">Bottom sheet (connexion, filtres, tri)</w:t>
            </w:r>
          </w:p>
        </w:tc>
        <w:tc>
          <w:tcPr>
            <w:tcW w:type="dxa" w:w="2400"/>
            <w:tcMar>
              <w:top w:type="dxa" w:w="80"/>
              <w:left w:type="dxa" w:w="100"/>
              <w:bottom w:type="dxa" w:w="80"/>
              <w:right w:type="dxa" w:w="100"/>
            </w:tcMar>
            <w:vAlign w:val="center"/>
          </w:tcPr>
          <w:p>
            <w:pPr>
              <w:jc w:val="left"/>
            </w:pPr>
            <w:r>
              <w:rPr>
                <w:b w:val="false"/>
                <w:bCs w:val="false"/>
                <w:i w:val="false"/>
                <w:iCs w:val="false"/>
                <w:sz w:val="19"/>
                <w:szCs w:val="19"/>
              </w:rPr>
              <w:t xml:space="preserve">Glissement depuis le bas + assombrissement progressif</w:t>
            </w:r>
          </w:p>
        </w:tc>
        <w:tc>
          <w:tcPr>
            <w:tcW w:type="dxa" w:w="1080"/>
            <w:tcMar>
              <w:top w:type="dxa" w:w="80"/>
              <w:left w:type="dxa" w:w="100"/>
              <w:bottom w:type="dxa" w:w="80"/>
              <w:right w:type="dxa" w:w="100"/>
            </w:tcMar>
            <w:vAlign w:val="center"/>
          </w:tcPr>
          <w:p>
            <w:pPr>
              <w:jc w:val="left"/>
            </w:pPr>
            <w:r>
              <w:rPr>
                <w:b w:val="false"/>
                <w:bCs w:val="false"/>
                <w:i w:val="false"/>
                <w:iCs w:val="false"/>
                <w:sz w:val="19"/>
                <w:szCs w:val="19"/>
              </w:rPr>
              <w:t xml:space="preserve">220 ms</w:t>
            </w:r>
          </w:p>
        </w:tc>
        <w:tc>
          <w:tcPr>
            <w:tcW w:type="dxa" w:w="900"/>
            <w:tcMar>
              <w:top w:type="dxa" w:w="80"/>
              <w:left w:type="dxa" w:w="100"/>
              <w:bottom w:type="dxa" w:w="80"/>
              <w:right w:type="dxa" w:w="100"/>
            </w:tcMar>
            <w:vAlign w:val="center"/>
          </w:tcPr>
          <w:p>
            <w:pPr>
              <w:jc w:val="left"/>
            </w:pPr>
            <w:r>
              <w:rPr>
                <w:b w:val="false"/>
                <w:bCs w:val="false"/>
                <w:i w:val="false"/>
                <w:iCs w:val="false"/>
                <w:sz w:val="19"/>
                <w:szCs w:val="19"/>
              </w:rPr>
              <w:t xml:space="preserve">ease-out</w:t>
            </w:r>
          </w:p>
        </w:tc>
        <w:tc>
          <w:tcPr>
            <w:tcW w:type="dxa" w:w="1400"/>
            <w:tcMar>
              <w:top w:type="dxa" w:w="80"/>
              <w:left w:type="dxa" w:w="100"/>
              <w:bottom w:type="dxa" w:w="80"/>
              <w:right w:type="dxa" w:w="100"/>
            </w:tcMar>
            <w:vAlign w:val="center"/>
          </w:tcPr>
          <w:p>
            <w:pPr>
              <w:jc w:val="left"/>
            </w:pPr>
            <w:r>
              <w:rPr>
                <w:b w:val="false"/>
                <w:bCs w:val="false"/>
                <w:i w:val="false"/>
                <w:iCs w:val="false"/>
                <w:sz w:val="19"/>
                <w:szCs w:val="19"/>
              </w:rPr>
              <w:t xml:space="preserve">Aucun</w:t>
            </w:r>
          </w:p>
        </w:tc>
        <w:tc>
          <w:tcPr>
            <w:tcW w:type="dxa" w:w="1900"/>
            <w:tcMar>
              <w:top w:type="dxa" w:w="80"/>
              <w:left w:type="dxa" w:w="100"/>
              <w:bottom w:type="dxa" w:w="80"/>
              <w:right w:type="dxa" w:w="100"/>
            </w:tcMar>
            <w:vAlign w:val="center"/>
          </w:tcPr>
          <w:p>
            <w:pPr>
              <w:jc w:val="left"/>
            </w:pPr>
            <w:r>
              <w:rPr>
                <w:b w:val="false"/>
                <w:bCs w:val="false"/>
                <w:i w:val="false"/>
                <w:iCs w:val="false"/>
                <w:sz w:val="19"/>
                <w:szCs w:val="19"/>
              </w:rPr>
              <w:t xml:space="preserve">Fondu simple si reduceMotion</w:t>
            </w:r>
          </w:p>
        </w:tc>
      </w:tr>
      <w:tr>
        <w:tc>
          <w:tcPr>
            <w:tcW w:type="dxa" w:w="168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Pull-to-refresh</w:t>
            </w:r>
          </w:p>
        </w:tc>
        <w:tc>
          <w:tcPr>
            <w:tcW w:type="dxa" w:w="24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Indicateur circulaire discret, accent or</w:t>
            </w:r>
          </w:p>
        </w:tc>
        <w:tc>
          <w:tcPr>
            <w:tcW w:type="dxa" w:w="108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native + accent visuel</w:t>
            </w:r>
          </w:p>
        </w:tc>
        <w:tc>
          <w:tcPr>
            <w:tcW w:type="dxa" w:w="9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native</w:t>
            </w:r>
          </w:p>
        </w:tc>
        <w:tc>
          <w:tcPr>
            <w:tcW w:type="dxa" w:w="14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Léger au déclenchement</w:t>
            </w:r>
          </w:p>
        </w:tc>
        <w:tc>
          <w:tcPr>
            <w:tcW w:type="dxa" w:w="19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Toujours actif (feedback nécessaire)</w:t>
            </w:r>
          </w:p>
        </w:tc>
      </w:tr>
      <w:tr>
        <w:tc>
          <w:tcPr>
            <w:tcW w:type="dxa" w:w="1680"/>
            <w:tcMar>
              <w:top w:type="dxa" w:w="80"/>
              <w:left w:type="dxa" w:w="100"/>
              <w:bottom w:type="dxa" w:w="80"/>
              <w:right w:type="dxa" w:w="100"/>
            </w:tcMar>
            <w:vAlign w:val="center"/>
          </w:tcPr>
          <w:p>
            <w:pPr>
              <w:jc w:val="left"/>
            </w:pPr>
            <w:r>
              <w:rPr>
                <w:b w:val="false"/>
                <w:bCs w:val="false"/>
                <w:i w:val="false"/>
                <w:iCs w:val="false"/>
                <w:sz w:val="19"/>
                <w:szCs w:val="19"/>
              </w:rPr>
              <w:t xml:space="preserve">Changement de palier fidélité</w:t>
            </w:r>
          </w:p>
        </w:tc>
        <w:tc>
          <w:tcPr>
            <w:tcW w:type="dxa" w:w="2400"/>
            <w:tcMar>
              <w:top w:type="dxa" w:w="80"/>
              <w:left w:type="dxa" w:w="100"/>
              <w:bottom w:type="dxa" w:w="80"/>
              <w:right w:type="dxa" w:w="100"/>
            </w:tcMar>
            <w:vAlign w:val="center"/>
          </w:tcPr>
          <w:p>
            <w:pPr>
              <w:jc w:val="left"/>
            </w:pPr>
            <w:r>
              <w:rPr>
                <w:b w:val="false"/>
                <w:bCs w:val="false"/>
                <w:i w:val="false"/>
                <w:iCs w:val="false"/>
                <w:sz w:val="19"/>
                <w:szCs w:val="19"/>
              </w:rPr>
              <w:t xml:space="preserve">Scale-in du badge + notification</w:t>
            </w:r>
          </w:p>
        </w:tc>
        <w:tc>
          <w:tcPr>
            <w:tcW w:type="dxa" w:w="1080"/>
            <w:tcMar>
              <w:top w:type="dxa" w:w="80"/>
              <w:left w:type="dxa" w:w="100"/>
              <w:bottom w:type="dxa" w:w="80"/>
              <w:right w:type="dxa" w:w="100"/>
            </w:tcMar>
            <w:vAlign w:val="center"/>
          </w:tcPr>
          <w:p>
            <w:pPr>
              <w:jc w:val="left"/>
            </w:pPr>
            <w:r>
              <w:rPr>
                <w:b w:val="false"/>
                <w:bCs w:val="false"/>
                <w:i w:val="false"/>
                <w:iCs w:val="false"/>
                <w:sz w:val="19"/>
                <w:szCs w:val="19"/>
              </w:rPr>
              <w:t xml:space="preserve">250 ms</w:t>
            </w:r>
          </w:p>
        </w:tc>
        <w:tc>
          <w:tcPr>
            <w:tcW w:type="dxa" w:w="900"/>
            <w:tcMar>
              <w:top w:type="dxa" w:w="80"/>
              <w:left w:type="dxa" w:w="100"/>
              <w:bottom w:type="dxa" w:w="80"/>
              <w:right w:type="dxa" w:w="100"/>
            </w:tcMar>
            <w:vAlign w:val="center"/>
          </w:tcPr>
          <w:p>
            <w:pPr>
              <w:jc w:val="left"/>
            </w:pPr>
            <w:r>
              <w:rPr>
                <w:b w:val="false"/>
                <w:bCs w:val="false"/>
                <w:i w:val="false"/>
                <w:iCs w:val="false"/>
                <w:sz w:val="19"/>
                <w:szCs w:val="19"/>
              </w:rPr>
              <w:t xml:space="preserve">ease-out</w:t>
            </w:r>
          </w:p>
        </w:tc>
        <w:tc>
          <w:tcPr>
            <w:tcW w:type="dxa" w:w="1400"/>
            <w:tcMar>
              <w:top w:type="dxa" w:w="80"/>
              <w:left w:type="dxa" w:w="100"/>
              <w:bottom w:type="dxa" w:w="80"/>
              <w:right w:type="dxa" w:w="100"/>
            </w:tcMar>
            <w:vAlign w:val="center"/>
          </w:tcPr>
          <w:p>
            <w:pPr>
              <w:jc w:val="left"/>
            </w:pPr>
            <w:r>
              <w:rPr>
                <w:b w:val="false"/>
                <w:bCs w:val="false"/>
                <w:i w:val="false"/>
                <w:iCs w:val="false"/>
                <w:sz w:val="19"/>
                <w:szCs w:val="19"/>
              </w:rPr>
              <w:t xml:space="preserve">Moyen (confirmation à forte valeur)</w:t>
            </w:r>
          </w:p>
        </w:tc>
        <w:tc>
          <w:tcPr>
            <w:tcW w:type="dxa" w:w="1900"/>
            <w:tcMar>
              <w:top w:type="dxa" w:w="80"/>
              <w:left w:type="dxa" w:w="100"/>
              <w:bottom w:type="dxa" w:w="80"/>
              <w:right w:type="dxa" w:w="100"/>
            </w:tcMar>
            <w:vAlign w:val="center"/>
          </w:tcPr>
          <w:p>
            <w:pPr>
              <w:jc w:val="left"/>
            </w:pPr>
            <w:r>
              <w:rPr>
                <w:b w:val="false"/>
                <w:bCs w:val="false"/>
                <w:i w:val="false"/>
                <w:iCs w:val="false"/>
                <w:sz w:val="19"/>
                <w:szCs w:val="19"/>
              </w:rPr>
              <w:t xml:space="preserve">Scale-in réduit à un simple fondu si reduceMotion</w:t>
            </w:r>
          </w:p>
        </w:tc>
      </w:tr>
      <w:tr>
        <w:tc>
          <w:tcPr>
            <w:tcW w:type="dxa" w:w="168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Erreur réseau (bannière)</w:t>
            </w:r>
          </w:p>
        </w:tc>
        <w:tc>
          <w:tcPr>
            <w:tcW w:type="dxa" w:w="24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Glissement depuis le haut</w:t>
            </w:r>
          </w:p>
        </w:tc>
        <w:tc>
          <w:tcPr>
            <w:tcW w:type="dxa" w:w="108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200 ms</w:t>
            </w:r>
          </w:p>
        </w:tc>
        <w:tc>
          <w:tcPr>
            <w:tcW w:type="dxa" w:w="9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ease-out</w:t>
            </w:r>
          </w:p>
        </w:tc>
        <w:tc>
          <w:tcPr>
            <w:tcW w:type="dxa" w:w="14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Aucun</w:t>
            </w:r>
          </w:p>
        </w:tc>
        <w:tc>
          <w:tcPr>
            <w:tcW w:type="dxa" w:w="19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Apparition instantanée si reduceMotion</w:t>
            </w:r>
          </w:p>
        </w:tc>
      </w:tr>
      <w:tr>
        <w:tc>
          <w:tcPr>
            <w:tcW w:type="dxa" w:w="1680"/>
            <w:tcMar>
              <w:top w:type="dxa" w:w="80"/>
              <w:left w:type="dxa" w:w="100"/>
              <w:bottom w:type="dxa" w:w="80"/>
              <w:right w:type="dxa" w:w="100"/>
            </w:tcMar>
            <w:vAlign w:val="center"/>
          </w:tcPr>
          <w:p>
            <w:pPr>
              <w:jc w:val="left"/>
            </w:pPr>
            <w:r>
              <w:rPr>
                <w:b w:val="false"/>
                <w:bCs w:val="false"/>
                <w:i w:val="false"/>
                <w:iCs w:val="false"/>
                <w:sz w:val="19"/>
                <w:szCs w:val="19"/>
              </w:rPr>
              <w:t xml:space="preserve">Téléchargement — progression</w:t>
            </w:r>
          </w:p>
        </w:tc>
        <w:tc>
          <w:tcPr>
            <w:tcW w:type="dxa" w:w="2400"/>
            <w:tcMar>
              <w:top w:type="dxa" w:w="80"/>
              <w:left w:type="dxa" w:w="100"/>
              <w:bottom w:type="dxa" w:w="80"/>
              <w:right w:type="dxa" w:w="100"/>
            </w:tcMar>
            <w:vAlign w:val="center"/>
          </w:tcPr>
          <w:p>
            <w:pPr>
              <w:jc w:val="left"/>
            </w:pPr>
            <w:r>
              <w:rPr>
                <w:b w:val="false"/>
                <w:bCs w:val="false"/>
                <w:i w:val="false"/>
                <w:iCs w:val="false"/>
                <w:sz w:val="19"/>
                <w:szCs w:val="19"/>
              </w:rPr>
              <w:t xml:space="preserve">Remplissage progressif de l'anneau</w:t>
            </w:r>
          </w:p>
        </w:tc>
        <w:tc>
          <w:tcPr>
            <w:tcW w:type="dxa" w:w="1080"/>
            <w:tcMar>
              <w:top w:type="dxa" w:w="80"/>
              <w:left w:type="dxa" w:w="100"/>
              <w:bottom w:type="dxa" w:w="80"/>
              <w:right w:type="dxa" w:w="100"/>
            </w:tcMar>
            <w:vAlign w:val="center"/>
          </w:tcPr>
          <w:p>
            <w:pPr>
              <w:jc w:val="left"/>
            </w:pPr>
            <w:r>
              <w:rPr>
                <w:b w:val="false"/>
                <w:bCs w:val="false"/>
                <w:i w:val="false"/>
                <w:iCs w:val="false"/>
                <w:sz w:val="19"/>
                <w:szCs w:val="19"/>
              </w:rPr>
              <w:t xml:space="preserve">continu</w:t>
            </w:r>
          </w:p>
        </w:tc>
        <w:tc>
          <w:tcPr>
            <w:tcW w:type="dxa" w:w="900"/>
            <w:tcMar>
              <w:top w:type="dxa" w:w="80"/>
              <w:left w:type="dxa" w:w="100"/>
              <w:bottom w:type="dxa" w:w="80"/>
              <w:right w:type="dxa" w:w="100"/>
            </w:tcMar>
            <w:vAlign w:val="center"/>
          </w:tcPr>
          <w:p>
            <w:pPr>
              <w:jc w:val="left"/>
            </w:pPr>
            <w:r>
              <w:rPr>
                <w:b w:val="false"/>
                <w:bCs w:val="false"/>
                <w:i w:val="false"/>
                <w:iCs w:val="false"/>
                <w:sz w:val="19"/>
                <w:szCs w:val="19"/>
              </w:rPr>
              <w:t xml:space="preserve">linéaire</w:t>
            </w:r>
          </w:p>
        </w:tc>
        <w:tc>
          <w:tcPr>
            <w:tcW w:type="dxa" w:w="1400"/>
            <w:tcMar>
              <w:top w:type="dxa" w:w="80"/>
              <w:left w:type="dxa" w:w="100"/>
              <w:bottom w:type="dxa" w:w="80"/>
              <w:right w:type="dxa" w:w="100"/>
            </w:tcMar>
            <w:vAlign w:val="center"/>
          </w:tcPr>
          <w:p>
            <w:pPr>
              <w:jc w:val="left"/>
            </w:pPr>
            <w:r>
              <w:rPr>
                <w:b w:val="false"/>
                <w:bCs w:val="false"/>
                <w:i w:val="false"/>
                <w:iCs w:val="false"/>
                <w:sz w:val="19"/>
                <w:szCs w:val="19"/>
              </w:rPr>
              <w:t xml:space="preserve">Léger à la fin (terminé)</w:t>
            </w:r>
          </w:p>
        </w:tc>
        <w:tc>
          <w:tcPr>
            <w:tcW w:type="dxa" w:w="1900"/>
            <w:tcMar>
              <w:top w:type="dxa" w:w="80"/>
              <w:left w:type="dxa" w:w="100"/>
              <w:bottom w:type="dxa" w:w="80"/>
              <w:right w:type="dxa" w:w="100"/>
            </w:tcMar>
            <w:vAlign w:val="center"/>
          </w:tcPr>
          <w:p>
            <w:pPr>
              <w:jc w:val="left"/>
            </w:pPr>
            <w:r>
              <w:rPr>
                <w:b w:val="false"/>
                <w:bCs w:val="false"/>
                <w:i w:val="false"/>
                <w:iCs w:val="false"/>
                <w:sz w:val="19"/>
                <w:szCs w:val="19"/>
              </w:rPr>
              <w:t xml:space="preserve">Toujours actif (feedback nécessaire)</w:t>
            </w:r>
          </w:p>
        </w:tc>
      </w:tr>
      <w:tr>
        <w:tc>
          <w:tcPr>
            <w:tcW w:type="dxa" w:w="168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Anti-capture — bandeau d'alerte</w:t>
            </w:r>
          </w:p>
        </w:tc>
        <w:tc>
          <w:tcPr>
            <w:tcW w:type="dxa" w:w="24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Apparition immédiate, pas d'animation d'entrée superflue</w:t>
            </w:r>
          </w:p>
        </w:tc>
        <w:tc>
          <w:tcPr>
            <w:tcW w:type="dxa" w:w="108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0-100 ms</w:t>
            </w:r>
          </w:p>
        </w:tc>
        <w:tc>
          <w:tcPr>
            <w:tcW w:type="dxa" w:w="9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ease-out</w:t>
            </w:r>
          </w:p>
        </w:tc>
        <w:tc>
          <w:tcPr>
            <w:tcW w:type="dxa" w:w="14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Moyen (alerte de sécurité)</w:t>
            </w:r>
          </w:p>
        </w:tc>
        <w:tc>
          <w:tcPr>
            <w:tcW w:type="dxa" w:w="19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Toujours instantané, jamais retardé</w:t>
            </w:r>
          </w:p>
        </w:tc>
      </w:tr>
    </w:tbl>
    <w:p>
      <w:pPr>
        <w:spacing w:after="160"/>
      </w:pPr>
    </w:p>
    <w:tbl>
      <w:tblPr>
        <w:tblW w:type="dxa" w:w="9360"/>
        <w:tblBorders>
          <w:top w:val="single" w:color="C9A15B" w:sz="6"/>
          <w:left w:val="single" w:color="C9A15B" w:sz="6"/>
          <w:bottom w:val="single" w:color="C9A15B" w:sz="6"/>
          <w:right w:val="single" w:color="C9A15B" w:sz="6"/>
          <w:insideH w:val="single" w:color="auto" w:sz="4"/>
          <w:insideV w:val="single" w:color="auto" w:sz="4"/>
        </w:tblBorders>
      </w:tblPr>
      <w:tblGrid>
        <w:gridCol w:w="9360"/>
      </w:tblGrid>
      <w:tr>
        <w:tc>
          <w:tcPr>
            <w:tcW w:type="dxa" w:w="9360"/>
            <w:shd w:fill="FBF6EA" w:val="clear"/>
            <w:tcMar>
              <w:top w:type="dxa" w:w="120"/>
              <w:left w:type="dxa" w:w="160"/>
              <w:bottom w:type="dxa" w:w="120"/>
              <w:right w:type="dxa" w:w="160"/>
            </w:tcMar>
          </w:tcPr>
          <w:p>
            <w:pPr>
              <w:spacing w:after="60"/>
            </w:pPr>
            <w:r>
              <w:rPr>
                <w:b/>
                <w:bCs/>
                <w:color w:val="8A6A2F"/>
              </w:rPr>
              <w:t xml:space="preserve">Règles transverses</w:t>
            </w:r>
          </w:p>
          <w:p>
            <w:r>
              <w:t xml:space="preserve">Une seule animation d'entrée par changement d'écran — jamais de cumul fondu + zoom + glissement simultané. Toute animation est désactivée ou réduite si le système détecte une préférence de réduction de mouvement ou un appareil sous forte contrainte mémoire. Aucune animation ne bloque une interaction : l'utilisateur peut toujours interrompre une transition par une nouvelle action. Le retour haptique est réservé aux confirmations à forte valeur (achat réussi, téléchargement terminé, erreur bloquante), jamais utilisé pour la navigation courante.</w:t>
            </w:r>
          </w:p>
        </w:tc>
      </w:tr>
    </w:tbl>
    <w:p>
      <w:r>
        <w:br w:type="page"/>
      </w:r>
    </w:p>
    <w:p>
      <w:pPr>
        <w:pStyle w:val="Heading1"/>
        <w:pBdr>
          <w:bottom w:val="single" w:color="C9A15B" w:sz="12" w:space="4"/>
        </w:pBdr>
        <w:spacing w:after="240" w:before="480"/>
      </w:pPr>
      <w:r>
        <w:rPr>
          <w:b/>
          <w:bCs/>
          <w:color w:val="16161A"/>
        </w:rPr>
        <w:t xml:space="preserve">8. Parcours détaillés</w:t>
      </w:r>
    </w:p>
    <w:p>
      <w:pPr>
        <w:pStyle w:val="Heading3"/>
        <w:spacing w:after="140" w:before="280"/>
      </w:pPr>
      <w:r>
        <w:rPr>
          <w:b/>
          <w:bCs/>
          <w:color w:val="8A6A2F"/>
        </w:rPr>
        <w:t xml:space="preserve">Parcours visiteur</w:t>
      </w:r>
    </w:p>
    <w:p>
      <w:pPr>
        <w:spacing w:after="80"/>
      </w:pPr>
      <w:r>
        <w:rPr>
          <w:b/>
          <w:bCs/>
        </w:rPr>
        <w:t xml:space="preserve">Flux — </w:t>
      </w:r>
      <w:r>
        <w:t xml:space="preserve">Ouverture → Accueil → Découverte → Fiche contenu → Connexion (si action protégée)</w:t>
      </w:r>
    </w:p>
    <w:p>
      <w:pPr>
        <w:spacing w:after="80"/>
      </w:pPr>
      <w:r>
        <w:rPr>
          <w:b/>
          <w:bCs/>
        </w:rPr>
        <w:t xml:space="preserve">Écrans traversés — </w:t>
      </w:r>
      <w:r>
        <w:t xml:space="preserve">Splash → Accueil → (Découvrir ou Catégorie) → Fiche contenu → AuthBottomSheet</w:t>
      </w:r>
    </w:p>
    <w:p>
      <w:pPr>
        <w:spacing w:after="80"/>
      </w:pPr>
      <w:r>
        <w:rPr>
          <w:b/>
          <w:bCs/>
        </w:rPr>
        <w:t xml:space="preserve">Nombre d'étapes — </w:t>
      </w:r>
      <w:r>
        <w:t xml:space="preserve">4</w:t>
      </w:r>
    </w:p>
    <w:p>
      <w:pPr>
        <w:pStyle w:val="Heading4"/>
        <w:spacing w:after="100" w:before="200"/>
      </w:pPr>
      <w:r>
        <w:rPr>
          <w:b/>
          <w:bCs/>
          <w:color w:val="444444"/>
        </w:rPr>
        <w:t xml:space="preserve">Erreurs possibles</w:t>
      </w:r>
    </w:p>
    <w:p>
      <w:pPr>
        <w:pStyle w:val="ListParagraph"/>
        <w:numPr>
          <w:ilvl w:val="0"/>
          <w:numId w:val="1"/>
        </w:numPr>
        <w:spacing w:after="60"/>
      </w:pPr>
      <w:r>
        <w:t xml:space="preserve">Catalogue indisponible (réseau) → cache Hive affiché avec bandeau offline.</w:t>
      </w:r>
    </w:p>
    <w:p>
      <w:pPr>
        <w:pStyle w:val="ListParagraph"/>
        <w:numPr>
          <w:ilvl w:val="0"/>
          <w:numId w:val="1"/>
        </w:numPr>
        <w:spacing w:after="60"/>
      </w:pPr>
      <w:r>
        <w:t xml:space="preserve">Fiche introuvable → écran d'erreur dédié avec retour.</w:t>
      </w:r>
    </w:p>
    <w:p>
      <w:pPr>
        <w:pStyle w:val="Heading4"/>
        <w:spacing w:after="100" w:before="200"/>
      </w:pPr>
      <w:r>
        <w:rPr>
          <w:b/>
          <w:bCs/>
          <w:color w:val="444444"/>
        </w:rPr>
        <w:t xml:space="preserve">Points de sortie</w:t>
      </w:r>
    </w:p>
    <w:p>
      <w:pPr>
        <w:pStyle w:val="ListParagraph"/>
        <w:numPr>
          <w:ilvl w:val="0"/>
          <w:numId w:val="1"/>
        </w:numPr>
        <w:spacing w:after="60"/>
      </w:pPr>
      <w:r>
        <w:t xml:space="preserve">Fermeture de l'app à tout moment sans perte d'état (position de scroll préservée au retour).</w:t>
      </w:r>
    </w:p>
    <w:p>
      <w:pPr>
        <w:spacing w:after="80"/>
      </w:pPr>
      <w:r>
        <w:rPr>
          <w:b/>
          <w:bCs/>
        </w:rPr>
        <w:t xml:space="preserve">Retour automatique — </w:t>
      </w:r>
      <w:r>
        <w:t xml:space="preserve">Après connexion depuis l'AuthBottomSheet, retour automatique à l'action initiale (achat, téléchargement, etc.).</w:t>
      </w:r>
    </w:p>
    <w:p>
      <w:pPr>
        <w:spacing w:after="80"/>
      </w:pPr>
      <w:r>
        <w:rPr>
          <w:b/>
          <w:bCs/>
        </w:rPr>
        <w:t xml:space="preserve">Comportement offline — </w:t>
      </w:r>
      <w:r>
        <w:t xml:space="preserve">Catalogue déjà visité consultable en cache ; achat/lecture impossibles hors-ligne pour un contenu non téléchargé.</w:t>
      </w:r>
    </w:p>
    <w:p>
      <w:pPr>
        <w:spacing w:after="160"/>
      </w:pPr>
    </w:p>
    <w:p>
      <w:pPr>
        <w:pStyle w:val="Heading3"/>
        <w:spacing w:after="140" w:before="280"/>
      </w:pPr>
      <w:r>
        <w:rPr>
          <w:b/>
          <w:bCs/>
          <w:color w:val="8A6A2F"/>
        </w:rPr>
        <w:t xml:space="preserve">Parcours inscription</w:t>
      </w:r>
    </w:p>
    <w:p>
      <w:pPr>
        <w:spacing w:after="80"/>
      </w:pPr>
      <w:r>
        <w:rPr>
          <w:b/>
          <w:bCs/>
        </w:rPr>
        <w:t xml:space="preserve">Flux — </w:t>
      </w:r>
      <w:r>
        <w:t xml:space="preserve">Téléphone + mot de passe → OTP → Retour à l'action initiale</w:t>
      </w:r>
    </w:p>
    <w:p>
      <w:pPr>
        <w:spacing w:after="80"/>
      </w:pPr>
      <w:r>
        <w:rPr>
          <w:b/>
          <w:bCs/>
        </w:rPr>
        <w:t xml:space="preserve">Écrans traversés — </w:t>
      </w:r>
      <w:r>
        <w:t xml:space="preserve">Inscription → OTP → écran/action d'origine</w:t>
      </w:r>
    </w:p>
    <w:p>
      <w:pPr>
        <w:spacing w:after="80"/>
      </w:pPr>
      <w:r>
        <w:rPr>
          <w:b/>
          <w:bCs/>
        </w:rPr>
        <w:t xml:space="preserve">Nombre d'étapes — </w:t>
      </w:r>
      <w:r>
        <w:t xml:space="preserve">3</w:t>
      </w:r>
    </w:p>
    <w:p>
      <w:pPr>
        <w:pStyle w:val="Heading4"/>
        <w:spacing w:after="100" w:before="200"/>
      </w:pPr>
      <w:r>
        <w:rPr>
          <w:b/>
          <w:bCs/>
          <w:color w:val="444444"/>
        </w:rPr>
        <w:t xml:space="preserve">Erreurs possibles</w:t>
      </w:r>
    </w:p>
    <w:p>
      <w:pPr>
        <w:pStyle w:val="ListParagraph"/>
        <w:numPr>
          <w:ilvl w:val="0"/>
          <w:numId w:val="1"/>
        </w:numPr>
        <w:spacing w:after="60"/>
      </w:pPr>
      <w:r>
        <w:t xml:space="preserve">Numéro déjà utilisé → message inline + lien vers Connexion.</w:t>
      </w:r>
    </w:p>
    <w:p>
      <w:pPr>
        <w:pStyle w:val="ListParagraph"/>
        <w:numPr>
          <w:ilvl w:val="0"/>
          <w:numId w:val="1"/>
        </w:numPr>
        <w:spacing w:after="60"/>
      </w:pPr>
      <w:r>
        <w:t xml:space="preserve">Code OTP invalide/expiré → cases vidées, focus 1ère case, renvoi possible après 30 s.</w:t>
      </w:r>
    </w:p>
    <w:p>
      <w:pPr>
        <w:pStyle w:val="Heading4"/>
        <w:spacing w:after="100" w:before="200"/>
      </w:pPr>
      <w:r>
        <w:rPr>
          <w:b/>
          <w:bCs/>
          <w:color w:val="444444"/>
        </w:rPr>
        <w:t xml:space="preserve">Points de sortie</w:t>
      </w:r>
    </w:p>
    <w:p>
      <w:pPr>
        <w:pStyle w:val="ListParagraph"/>
        <w:numPr>
          <w:ilvl w:val="0"/>
          <w:numId w:val="1"/>
        </w:numPr>
        <w:spacing w:after="60"/>
      </w:pPr>
      <w:r>
        <w:t xml:space="preserve">Abandon possible à tout moment (bouton retour), rien n'est créé côté serveur avant validation OTP.</w:t>
      </w:r>
    </w:p>
    <w:p>
      <w:pPr>
        <w:spacing w:after="80"/>
      </w:pPr>
      <w:r>
        <w:rPr>
          <w:b/>
          <w:bCs/>
        </w:rPr>
        <w:t xml:space="preserve">Retour automatique — </w:t>
      </w:r>
      <w:r>
        <w:t xml:space="preserve">Retour automatique et immédiat vers l'écran/action initialement souhaité (deep link returnTo).</w:t>
      </w:r>
    </w:p>
    <w:p>
      <w:pPr>
        <w:spacing w:after="80"/>
      </w:pPr>
      <w:r>
        <w:rPr>
          <w:b/>
          <w:bCs/>
        </w:rPr>
        <w:t xml:space="preserve">Comportement offline — </w:t>
      </w:r>
      <w:r>
        <w:t xml:space="preserve">Inscription impossible hors-ligne (nécessite le serveur) — message explicite si tentée sans réseau.</w:t>
      </w:r>
    </w:p>
    <w:p>
      <w:pPr>
        <w:spacing w:after="160"/>
      </w:pPr>
    </w:p>
    <w:p>
      <w:pPr>
        <w:pStyle w:val="Heading3"/>
        <w:spacing w:after="140" w:before="280"/>
      </w:pPr>
      <w:r>
        <w:rPr>
          <w:b/>
          <w:bCs/>
          <w:color w:val="8A6A2F"/>
        </w:rPr>
        <w:t xml:space="preserve">Parcours achat</w:t>
      </w:r>
    </w:p>
    <w:p>
      <w:pPr>
        <w:spacing w:after="80"/>
      </w:pPr>
      <w:r>
        <w:rPr>
          <w:b/>
          <w:bCs/>
        </w:rPr>
        <w:t xml:space="preserve">Flux — </w:t>
      </w:r>
      <w:r>
        <w:t xml:space="preserve">Fiche contenu → Acheter → Paiement → Statut (attente) → Succès → Mes achats</w:t>
      </w:r>
    </w:p>
    <w:p>
      <w:pPr>
        <w:spacing w:after="80"/>
      </w:pPr>
      <w:r>
        <w:rPr>
          <w:b/>
          <w:bCs/>
        </w:rPr>
        <w:t xml:space="preserve">Écrans traversés — </w:t>
      </w:r>
      <w:r>
        <w:t xml:space="preserve">Fiche contenu → Paiement → Statut de paiement → Mes achats</w:t>
      </w:r>
    </w:p>
    <w:p>
      <w:pPr>
        <w:spacing w:after="80"/>
      </w:pPr>
      <w:r>
        <w:rPr>
          <w:b/>
          <w:bCs/>
        </w:rPr>
        <w:t xml:space="preserve">Nombre d'étapes — </w:t>
      </w:r>
      <w:r>
        <w:t xml:space="preserve">5</w:t>
      </w:r>
    </w:p>
    <w:p>
      <w:pPr>
        <w:pStyle w:val="Heading4"/>
        <w:spacing w:after="100" w:before="200"/>
      </w:pPr>
      <w:r>
        <w:rPr>
          <w:b/>
          <w:bCs/>
          <w:color w:val="444444"/>
        </w:rPr>
        <w:t xml:space="preserve">Erreurs possibles</w:t>
      </w:r>
    </w:p>
    <w:p>
      <w:pPr>
        <w:pStyle w:val="ListParagraph"/>
        <w:numPr>
          <w:ilvl w:val="0"/>
          <w:numId w:val="1"/>
        </w:numPr>
        <w:spacing w:after="60"/>
      </w:pPr>
      <w:r>
        <w:t xml:space="preserve">Échec de paiement provider → Statut « échec » + bouton Réessayer (nouvelle Idempotency-Key).</w:t>
      </w:r>
    </w:p>
    <w:p>
      <w:pPr>
        <w:pStyle w:val="ListParagraph"/>
        <w:numPr>
          <w:ilvl w:val="0"/>
          <w:numId w:val="1"/>
        </w:numPr>
        <w:spacing w:after="60"/>
      </w:pPr>
      <w:r>
        <w:t xml:space="preserve">Timeout de polling (90 s) → statut incertain, invite à consulter Commande.</w:t>
      </w:r>
    </w:p>
    <w:p>
      <w:pPr>
        <w:pStyle w:val="Heading4"/>
        <w:spacing w:after="100" w:before="200"/>
      </w:pPr>
      <w:r>
        <w:rPr>
          <w:b/>
          <w:bCs/>
          <w:color w:val="444444"/>
        </w:rPr>
        <w:t xml:space="preserve">Points de sortie</w:t>
      </w:r>
    </w:p>
    <w:p>
      <w:pPr>
        <w:pStyle w:val="ListParagraph"/>
        <w:numPr>
          <w:ilvl w:val="0"/>
          <w:numId w:val="1"/>
        </w:numPr>
        <w:spacing w:after="60"/>
      </w:pPr>
      <w:r>
        <w:t xml:space="preserve">Fermeture pendant le paiement externe → au retour dans l'app, statut réel affiché sans double formulaire.</w:t>
      </w:r>
    </w:p>
    <w:p>
      <w:pPr>
        <w:spacing w:after="80"/>
      </w:pPr>
      <w:r>
        <w:rPr>
          <w:b/>
          <w:bCs/>
        </w:rPr>
        <w:t xml:space="preserve">Retour automatique — </w:t>
      </w:r>
      <w:r>
        <w:t xml:space="preserve">Après succès, ajout automatique et instantané à Mes achats, sans rechargement manuel (§8.3, §22.2 Cahier des charges).</w:t>
      </w:r>
    </w:p>
    <w:p>
      <w:pPr>
        <w:spacing w:after="80"/>
      </w:pPr>
      <w:r>
        <w:rPr>
          <w:b/>
          <w:bCs/>
        </w:rPr>
        <w:t xml:space="preserve">Comportement offline — </w:t>
      </w:r>
      <w:r>
        <w:t xml:space="preserve">Achat impossible hors-ligne — bouton Payer désactivé avec message explicite si aucune connectivité.</w:t>
      </w:r>
    </w:p>
    <w:p>
      <w:pPr>
        <w:spacing w:after="160"/>
      </w:pPr>
    </w:p>
    <w:p>
      <w:pPr>
        <w:pStyle w:val="Heading3"/>
        <w:spacing w:after="140" w:before="280"/>
      </w:pPr>
      <w:r>
        <w:rPr>
          <w:b/>
          <w:bCs/>
          <w:color w:val="8A6A2F"/>
        </w:rPr>
        <w:t xml:space="preserve">Parcours écoute</w:t>
      </w:r>
    </w:p>
    <w:p>
      <w:pPr>
        <w:spacing w:after="80"/>
      </w:pPr>
      <w:r>
        <w:rPr>
          <w:b/>
          <w:bCs/>
        </w:rPr>
        <w:t xml:space="preserve">Flux — </w:t>
      </w:r>
      <w:r>
        <w:t xml:space="preserve">Mes achats → Contenu → Mini-player → Full player</w:t>
      </w:r>
    </w:p>
    <w:p>
      <w:pPr>
        <w:spacing w:after="80"/>
      </w:pPr>
      <w:r>
        <w:rPr>
          <w:b/>
          <w:bCs/>
        </w:rPr>
        <w:t xml:space="preserve">Écrans traversés — </w:t>
      </w:r>
      <w:r>
        <w:t xml:space="preserve">Mes achats → (Fiche contenu si besoin) → Full player</w:t>
      </w:r>
    </w:p>
    <w:p>
      <w:pPr>
        <w:spacing w:after="80"/>
      </w:pPr>
      <w:r>
        <w:rPr>
          <w:b/>
          <w:bCs/>
        </w:rPr>
        <w:t xml:space="preserve">Nombre d'étapes — </w:t>
      </w:r>
      <w:r>
        <w:t xml:space="preserve">3</w:t>
      </w:r>
    </w:p>
    <w:p>
      <w:pPr>
        <w:pStyle w:val="Heading4"/>
        <w:spacing w:after="100" w:before="200"/>
      </w:pPr>
      <w:r>
        <w:rPr>
          <w:b/>
          <w:bCs/>
          <w:color w:val="444444"/>
        </w:rPr>
        <w:t xml:space="preserve">Erreurs possibles</w:t>
      </w:r>
    </w:p>
    <w:p>
      <w:pPr>
        <w:pStyle w:val="ListParagraph"/>
        <w:numPr>
          <w:ilvl w:val="0"/>
          <w:numId w:val="1"/>
        </w:numPr>
        <w:spacing w:after="60"/>
      </w:pPr>
      <w:r>
        <w:t xml:space="preserve">Token expiré en cours de lecture → renouvellement transparent, ou message « Session expirée » si renouvellement impossible.</w:t>
      </w:r>
    </w:p>
    <w:p>
      <w:pPr>
        <w:pStyle w:val="Heading4"/>
        <w:spacing w:after="100" w:before="200"/>
      </w:pPr>
      <w:r>
        <w:rPr>
          <w:b/>
          <w:bCs/>
          <w:color w:val="444444"/>
        </w:rPr>
        <w:t xml:space="preserve">Points de sortie</w:t>
      </w:r>
    </w:p>
    <w:p>
      <w:pPr>
        <w:pStyle w:val="ListParagraph"/>
        <w:numPr>
          <w:ilvl w:val="0"/>
          <w:numId w:val="1"/>
        </w:numPr>
        <w:spacing w:after="60"/>
      </w:pPr>
      <w:r>
        <w:t xml:space="preserve">Fermeture du Full player → retour au Mini-player, lecture non interrompue.</w:t>
      </w:r>
    </w:p>
    <w:p>
      <w:pPr>
        <w:spacing w:after="80"/>
      </w:pPr>
      <w:r>
        <w:rPr>
          <w:b/>
          <w:bCs/>
        </w:rPr>
        <w:t xml:space="preserve">Retour automatique — </w:t>
      </w:r>
      <w:r>
        <w:t xml:space="preserve">Reprise de la lecture à la position exacte si l'utilisateur revient sur le contenu après une interruption.</w:t>
      </w:r>
    </w:p>
    <w:p>
      <w:pPr>
        <w:spacing w:after="80"/>
      </w:pPr>
      <w:r>
        <w:rPr>
          <w:b/>
          <w:bCs/>
        </w:rPr>
        <w:t xml:space="preserve">Comportement offline — </w:t>
      </w:r>
      <w:r>
        <w:t xml:space="preserve">Lecture possible si licence offline valide pour l'appareil courant ; sinon message explicite invitant à se reconnecter.</w:t>
      </w:r>
    </w:p>
    <w:p>
      <w:pPr>
        <w:spacing w:after="160"/>
      </w:pPr>
    </w:p>
    <w:p>
      <w:pPr>
        <w:pStyle w:val="Heading3"/>
        <w:spacing w:after="140" w:before="280"/>
      </w:pPr>
      <w:r>
        <w:rPr>
          <w:b/>
          <w:bCs/>
          <w:color w:val="8A6A2F"/>
        </w:rPr>
        <w:t xml:space="preserve">Parcours offline</w:t>
      </w:r>
    </w:p>
    <w:p>
      <w:pPr>
        <w:spacing w:after="80"/>
      </w:pPr>
      <w:r>
        <w:rPr>
          <w:b/>
          <w:bCs/>
        </w:rPr>
        <w:t xml:space="preserve">Flux — </w:t>
      </w:r>
      <w:r>
        <w:t xml:space="preserve">Achat → Télécharger → Progression → Disponible hors-ligne → Lecture offline</w:t>
      </w:r>
    </w:p>
    <w:p>
      <w:pPr>
        <w:spacing w:after="80"/>
      </w:pPr>
      <w:r>
        <w:rPr>
          <w:b/>
          <w:bCs/>
        </w:rPr>
        <w:t xml:space="preserve">Écrans traversés — </w:t>
      </w:r>
      <w:r>
        <w:t xml:space="preserve">Mes achats (onglet Téléchargés) → DownloadIndicator → Full player / Lecteur livre</w:t>
      </w:r>
    </w:p>
    <w:p>
      <w:pPr>
        <w:spacing w:after="80"/>
      </w:pPr>
      <w:r>
        <w:rPr>
          <w:b/>
          <w:bCs/>
        </w:rPr>
        <w:t xml:space="preserve">Nombre d'étapes — </w:t>
      </w:r>
      <w:r>
        <w:t xml:space="preserve">4</w:t>
      </w:r>
    </w:p>
    <w:p>
      <w:pPr>
        <w:pStyle w:val="Heading4"/>
        <w:spacing w:after="100" w:before="200"/>
      </w:pPr>
      <w:r>
        <w:rPr>
          <w:b/>
          <w:bCs/>
          <w:color w:val="444444"/>
        </w:rPr>
        <w:t xml:space="preserve">Erreurs possibles</w:t>
      </w:r>
    </w:p>
    <w:p>
      <w:pPr>
        <w:pStyle w:val="ListParagraph"/>
        <w:numPr>
          <w:ilvl w:val="0"/>
          <w:numId w:val="1"/>
        </w:numPr>
        <w:spacing w:after="60"/>
      </w:pPr>
      <w:r>
        <w:t xml:space="preserve">Échec de téléchargement (réseau coupé en cours) → reprise automatique à la reconnexion, jamais de fichier corrompu laissé en place.</w:t>
      </w:r>
    </w:p>
    <w:p>
      <w:pPr>
        <w:pStyle w:val="Heading4"/>
        <w:spacing w:after="100" w:before="200"/>
      </w:pPr>
      <w:r>
        <w:rPr>
          <w:b/>
          <w:bCs/>
          <w:color w:val="444444"/>
        </w:rPr>
        <w:t xml:space="preserve">Points de sortie</w:t>
      </w:r>
    </w:p>
    <w:p>
      <w:pPr>
        <w:pStyle w:val="ListParagraph"/>
        <w:numPr>
          <w:ilvl w:val="0"/>
          <w:numId w:val="1"/>
        </w:numPr>
        <w:spacing w:after="60"/>
      </w:pPr>
      <w:r>
        <w:t xml:space="preserve">Suppression manuelle du téléchargement à tout moment depuis Mes achats, sans perte de l'entitlement (rachat jamais nécessaire).</w:t>
      </w:r>
    </w:p>
    <w:p>
      <w:pPr>
        <w:spacing w:after="80"/>
      </w:pPr>
      <w:r>
        <w:rPr>
          <w:b/>
          <w:bCs/>
        </w:rPr>
        <w:t xml:space="preserve">Retour automatique — </w:t>
      </w:r>
      <w:r>
        <w:t xml:space="preserve">Non applicable — action explicite de l'utilisateur à chaque étape.</w:t>
      </w:r>
    </w:p>
    <w:p>
      <w:pPr>
        <w:spacing w:after="80"/>
      </w:pPr>
      <w:r>
        <w:rPr>
          <w:b/>
          <w:bCs/>
        </w:rPr>
        <w:t xml:space="preserve">Comportement offline — </w:t>
      </w:r>
      <w:r>
        <w:t xml:space="preserve">C'est le parcours de référence pour l'usage hors-ligne : intégralement fonctionnel une fois le téléchargement terminé.</w:t>
      </w:r>
    </w:p>
    <w:p>
      <w:pPr>
        <w:spacing w:after="160"/>
      </w:pPr>
    </w:p>
    <w:p>
      <w:pPr>
        <w:pStyle w:val="Heading3"/>
        <w:spacing w:after="140" w:before="280"/>
      </w:pPr>
      <w:r>
        <w:rPr>
          <w:b/>
          <w:bCs/>
          <w:color w:val="8A6A2F"/>
        </w:rPr>
        <w:t xml:space="preserve">Parcours artiste</w:t>
      </w:r>
    </w:p>
    <w:p>
      <w:pPr>
        <w:spacing w:after="80"/>
      </w:pPr>
      <w:r>
        <w:rPr>
          <w:b/>
          <w:bCs/>
        </w:rPr>
        <w:t xml:space="preserve">Flux — </w:t>
      </w:r>
      <w:r>
        <w:t xml:space="preserve">Connexion → Compte → Espace artiste → Statistiques → Demande de retrait</w:t>
      </w:r>
    </w:p>
    <w:p>
      <w:pPr>
        <w:spacing w:after="80"/>
      </w:pPr>
      <w:r>
        <w:rPr>
          <w:b/>
          <w:bCs/>
        </w:rPr>
        <w:t xml:space="preserve">Écrans traversés — </w:t>
      </w:r>
      <w:r>
        <w:t xml:space="preserve">Connexion → Compte → Espace artiste → Statistiques artiste → PayoutRequestSheet</w:t>
      </w:r>
    </w:p>
    <w:p>
      <w:pPr>
        <w:spacing w:after="80"/>
      </w:pPr>
      <w:r>
        <w:rPr>
          <w:b/>
          <w:bCs/>
        </w:rPr>
        <w:t xml:space="preserve">Nombre d'étapes — </w:t>
      </w:r>
      <w:r>
        <w:t xml:space="preserve">4</w:t>
      </w:r>
    </w:p>
    <w:p>
      <w:pPr>
        <w:pStyle w:val="Heading4"/>
        <w:spacing w:after="100" w:before="200"/>
      </w:pPr>
      <w:r>
        <w:rPr>
          <w:b/>
          <w:bCs/>
          <w:color w:val="444444"/>
        </w:rPr>
        <w:t xml:space="preserve">Erreurs possibles</w:t>
      </w:r>
    </w:p>
    <w:p>
      <w:pPr>
        <w:pStyle w:val="ListParagraph"/>
        <w:numPr>
          <w:ilvl w:val="0"/>
          <w:numId w:val="1"/>
        </w:numPr>
        <w:spacing w:after="60"/>
      </w:pPr>
      <w:r>
        <w:t xml:space="preserve">Solde inférieur au seuil minimal → message explicite, bouton désactivé.</w:t>
      </w:r>
    </w:p>
    <w:p>
      <w:pPr>
        <w:pStyle w:val="ListParagraph"/>
        <w:numPr>
          <w:ilvl w:val="0"/>
          <w:numId w:val="1"/>
        </w:numPr>
        <w:spacing w:after="60"/>
      </w:pPr>
      <w:r>
        <w:t xml:space="preserve">2FA échouée → retour au dashboard sans soumission.</w:t>
      </w:r>
    </w:p>
    <w:p>
      <w:pPr>
        <w:pStyle w:val="Heading4"/>
        <w:spacing w:after="100" w:before="200"/>
      </w:pPr>
      <w:r>
        <w:rPr>
          <w:b/>
          <w:bCs/>
          <w:color w:val="444444"/>
        </w:rPr>
        <w:t xml:space="preserve">Points de sortie</w:t>
      </w:r>
    </w:p>
    <w:p>
      <w:pPr>
        <w:pStyle w:val="ListParagraph"/>
        <w:numPr>
          <w:ilvl w:val="0"/>
          <w:numId w:val="1"/>
        </w:numPr>
        <w:spacing w:after="60"/>
      </w:pPr>
      <w:r>
        <w:t xml:space="preserve">Fermeture du sheet de retrait à tout moment sans conséquence si non confirmé.</w:t>
      </w:r>
    </w:p>
    <w:p>
      <w:pPr>
        <w:spacing w:after="80"/>
      </w:pPr>
      <w:r>
        <w:rPr>
          <w:b/>
          <w:bCs/>
        </w:rPr>
        <w:t xml:space="preserve">Retour automatique — </w:t>
      </w:r>
      <w:r>
        <w:t xml:space="preserve">Non applicable — parcours orienté consultation, pas de deep link de retour à préserver.</w:t>
      </w:r>
    </w:p>
    <w:p>
      <w:pPr>
        <w:spacing w:after="80"/>
      </w:pPr>
      <w:r>
        <w:rPr>
          <w:b/>
          <w:bCs/>
        </w:rPr>
        <w:t xml:space="preserve">Comportement offline — </w:t>
      </w:r>
      <w:r>
        <w:t xml:space="preserve">Espace artiste non consultable hors-ligne (données financières sensibles, §4.24) — message « Connexion requise ».</w:t>
      </w:r>
    </w:p>
    <w:p>
      <w:pPr>
        <w:spacing w:after="160"/>
      </w:pPr>
    </w:p>
    <w:p>
      <w:pPr>
        <w:pStyle w:val="Heading3"/>
        <w:spacing w:after="140" w:before="280"/>
      </w:pPr>
      <w:r>
        <w:rPr>
          <w:b/>
          <w:bCs/>
          <w:color w:val="8A6A2F"/>
        </w:rPr>
        <w:t xml:space="preserve">Parcours fidélité</w:t>
      </w:r>
    </w:p>
    <w:p>
      <w:pPr>
        <w:spacing w:after="80"/>
      </w:pPr>
      <w:r>
        <w:rPr>
          <w:b/>
          <w:bCs/>
        </w:rPr>
        <w:t xml:space="preserve">Flux — </w:t>
      </w:r>
      <w:r>
        <w:t xml:space="preserve">Achat → Mise à jour automatique → Notification → Badge → Détail du palier</w:t>
      </w:r>
    </w:p>
    <w:p>
      <w:pPr>
        <w:spacing w:after="80"/>
      </w:pPr>
      <w:r>
        <w:rPr>
          <w:b/>
          <w:bCs/>
        </w:rPr>
        <w:t xml:space="preserve">Écrans traversés — </w:t>
      </w:r>
      <w:r>
        <w:t xml:space="preserve">(Paiement réussi) → Notification in-app → Compte (badge mis à jour) → LoyaltyDetailSheet</w:t>
      </w:r>
    </w:p>
    <w:p>
      <w:pPr>
        <w:spacing w:after="80"/>
      </w:pPr>
      <w:r>
        <w:rPr>
          <w:b/>
          <w:bCs/>
        </w:rPr>
        <w:t xml:space="preserve">Nombre d'étapes — </w:t>
      </w:r>
      <w:r>
        <w:t xml:space="preserve">4</w:t>
      </w:r>
    </w:p>
    <w:p>
      <w:pPr>
        <w:pStyle w:val="Heading4"/>
        <w:spacing w:after="100" w:before="200"/>
      </w:pPr>
      <w:r>
        <w:rPr>
          <w:b/>
          <w:bCs/>
          <w:color w:val="444444"/>
        </w:rPr>
        <w:t xml:space="preserve">Erreurs possibles</w:t>
      </w:r>
    </w:p>
    <w:p>
      <w:pPr>
        <w:pStyle w:val="ListParagraph"/>
        <w:numPr>
          <w:ilvl w:val="0"/>
          <w:numId w:val="1"/>
        </w:numPr>
        <w:spacing w:after="60"/>
      </w:pPr>
      <w:r>
        <w:t xml:space="preserve">Aucun cas d'erreur utilisateur — le calcul est entièrement automatique et invisible côté client.</w:t>
      </w:r>
    </w:p>
    <w:p>
      <w:pPr>
        <w:pStyle w:val="Heading4"/>
        <w:spacing w:after="100" w:before="200"/>
      </w:pPr>
      <w:r>
        <w:rPr>
          <w:b/>
          <w:bCs/>
          <w:color w:val="444444"/>
        </w:rPr>
        <w:t xml:space="preserve">Points de sortie</w:t>
      </w:r>
    </w:p>
    <w:p>
      <w:pPr>
        <w:pStyle w:val="ListParagraph"/>
        <w:numPr>
          <w:ilvl w:val="0"/>
          <w:numId w:val="1"/>
        </w:numPr>
        <w:spacing w:after="60"/>
      </w:pPr>
      <w:r>
        <w:t xml:space="preserve">Fermeture de la notification ou du sheet à tout moment sans conséquence.</w:t>
      </w:r>
    </w:p>
    <w:p>
      <w:pPr>
        <w:spacing w:after="80"/>
      </w:pPr>
      <w:r>
        <w:rPr>
          <w:b/>
          <w:bCs/>
        </w:rPr>
        <w:t xml:space="preserve">Retour automatique — </w:t>
      </w:r>
      <w:r>
        <w:t xml:space="preserve">Non applicable — le badge se met à jour automatiquement, aucune action utilisateur requise pour progresser.</w:t>
      </w:r>
    </w:p>
    <w:p>
      <w:pPr>
        <w:spacing w:after="80"/>
      </w:pPr>
      <w:r>
        <w:rPr>
          <w:b/>
          <w:bCs/>
        </w:rPr>
        <w:t xml:space="preserve">Comportement offline — </w:t>
      </w:r>
      <w:r>
        <w:t xml:space="preserve">Dernier statut connu affiché en cache si consulté hors-ligne, sans indication de fraîcheur (non critique).</w:t>
      </w:r>
    </w:p>
    <w:p>
      <w:pPr>
        <w:spacing w:after="160"/>
      </w:pPr>
    </w:p>
    <w:p>
      <w:r>
        <w:br w:type="page"/>
      </w:r>
    </w:p>
    <w:p>
      <w:pPr>
        <w:pStyle w:val="Heading1"/>
        <w:pBdr>
          <w:bottom w:val="single" w:color="C9A15B" w:sz="12" w:space="4"/>
        </w:pBdr>
        <w:spacing w:after="240" w:before="480"/>
      </w:pPr>
      <w:r>
        <w:rPr>
          <w:b/>
          <w:bCs/>
          <w:color w:val="16161A"/>
        </w:rPr>
        <w:t xml:space="preserve">9. Matrice écran–composant–API</w:t>
      </w:r>
    </w:p>
    <w:p>
      <w:pPr>
        <w:spacing w:after="160"/>
      </w:pPr>
      <w:r>
        <w:t xml:space="preserve">Cette matrice croise chaque écran avec ses composants clés, son (ou ses) endpoint(s) API (Engineering Specification §5), sa portée d'accès et ses états obligatoires — elle sert de point de contrôle unique pour vérifier qu'aucun écran n'a été spécifié de façon incomplète.</w:t>
      </w:r>
    </w:p>
    <w:tbl>
      <w:tblPr>
        <w:tblW w:type="dxa" w:w="9360"/>
        <w:tblBorders>
          <w:top w:val="single" w:color="C9A15B" w:sz="4"/>
          <w:left w:val="single" w:color="D9D3C4" w:sz="2"/>
          <w:bottom w:val="single" w:color="C9A15B" w:sz="4"/>
          <w:right w:val="single" w:color="D9D3C4" w:sz="2"/>
          <w:insideH w:val="single" w:color="D9D3C4" w:sz="2"/>
          <w:insideV w:val="single" w:color="D9D3C4" w:sz="2"/>
        </w:tblBorders>
      </w:tblPr>
      <w:tblGrid>
        <w:gridCol w:w="1300"/>
        <w:gridCol w:w="1700"/>
        <w:gridCol w:w="2000"/>
        <w:gridCol w:w="1200"/>
        <w:gridCol w:w="1760"/>
        <w:gridCol w:w="1400"/>
      </w:tblGrid>
      <w:tr>
        <w:trPr>
          <w:tblHeader/>
        </w:trPr>
        <w:tc>
          <w:tcPr>
            <w:tcW w:type="dxa" w:w="1300"/>
            <w:shd w:fill="2A2A20" w:val="clear"/>
            <w:tcMar>
              <w:top w:type="dxa" w:w="80"/>
              <w:left w:type="dxa" w:w="100"/>
              <w:bottom w:type="dxa" w:w="80"/>
              <w:right w:type="dxa" w:w="100"/>
            </w:tcMar>
            <w:vAlign w:val="center"/>
          </w:tcPr>
          <w:p>
            <w:pPr>
              <w:jc w:val="left"/>
            </w:pPr>
            <w:r>
              <w:rPr>
                <w:b/>
                <w:bCs/>
                <w:i w:val="false"/>
                <w:iCs w:val="false"/>
                <w:color w:val="F5F1E8"/>
                <w:sz w:val="19"/>
                <w:szCs w:val="19"/>
              </w:rPr>
              <w:t xml:space="preserve">Écran</w:t>
            </w:r>
          </w:p>
        </w:tc>
        <w:tc>
          <w:tcPr>
            <w:tcW w:type="dxa" w:w="1700"/>
            <w:shd w:fill="2A2A20" w:val="clear"/>
            <w:tcMar>
              <w:top w:type="dxa" w:w="80"/>
              <w:left w:type="dxa" w:w="100"/>
              <w:bottom w:type="dxa" w:w="80"/>
              <w:right w:type="dxa" w:w="100"/>
            </w:tcMar>
            <w:vAlign w:val="center"/>
          </w:tcPr>
          <w:p>
            <w:pPr>
              <w:jc w:val="left"/>
            </w:pPr>
            <w:r>
              <w:rPr>
                <w:b/>
                <w:bCs/>
                <w:i w:val="false"/>
                <w:iCs w:val="false"/>
                <w:color w:val="F5F1E8"/>
                <w:sz w:val="19"/>
                <w:szCs w:val="19"/>
              </w:rPr>
              <w:t xml:space="preserve">Composants</w:t>
            </w:r>
          </w:p>
        </w:tc>
        <w:tc>
          <w:tcPr>
            <w:tcW w:type="dxa" w:w="2000"/>
            <w:shd w:fill="2A2A20" w:val="clear"/>
            <w:tcMar>
              <w:top w:type="dxa" w:w="80"/>
              <w:left w:type="dxa" w:w="100"/>
              <w:bottom w:type="dxa" w:w="80"/>
              <w:right w:type="dxa" w:w="100"/>
            </w:tcMar>
            <w:vAlign w:val="center"/>
          </w:tcPr>
          <w:p>
            <w:pPr>
              <w:jc w:val="left"/>
            </w:pPr>
            <w:r>
              <w:rPr>
                <w:b/>
                <w:bCs/>
                <w:i w:val="false"/>
                <w:iCs w:val="false"/>
                <w:color w:val="F5F1E8"/>
                <w:sz w:val="19"/>
                <w:szCs w:val="19"/>
              </w:rPr>
              <w:t xml:space="preserve">Endpoint API</w:t>
            </w:r>
          </w:p>
        </w:tc>
        <w:tc>
          <w:tcPr>
            <w:tcW w:type="dxa" w:w="1200"/>
            <w:shd w:fill="2A2A20" w:val="clear"/>
            <w:tcMar>
              <w:top w:type="dxa" w:w="80"/>
              <w:left w:type="dxa" w:w="100"/>
              <w:bottom w:type="dxa" w:w="80"/>
              <w:right w:type="dxa" w:w="100"/>
            </w:tcMar>
            <w:vAlign w:val="center"/>
          </w:tcPr>
          <w:p>
            <w:pPr>
              <w:jc w:val="left"/>
            </w:pPr>
            <w:r>
              <w:rPr>
                <w:b/>
                <w:bCs/>
                <w:i w:val="false"/>
                <w:iCs w:val="false"/>
                <w:color w:val="F5F1E8"/>
                <w:sz w:val="19"/>
                <w:szCs w:val="19"/>
              </w:rPr>
              <w:t xml:space="preserve">Public / protégé</w:t>
            </w:r>
          </w:p>
        </w:tc>
        <w:tc>
          <w:tcPr>
            <w:tcW w:type="dxa" w:w="1760"/>
            <w:shd w:fill="2A2A20" w:val="clear"/>
            <w:tcMar>
              <w:top w:type="dxa" w:w="80"/>
              <w:left w:type="dxa" w:w="100"/>
              <w:bottom w:type="dxa" w:w="80"/>
              <w:right w:type="dxa" w:w="100"/>
            </w:tcMar>
            <w:vAlign w:val="center"/>
          </w:tcPr>
          <w:p>
            <w:pPr>
              <w:jc w:val="left"/>
            </w:pPr>
            <w:r>
              <w:rPr>
                <w:b/>
                <w:bCs/>
                <w:i w:val="false"/>
                <w:iCs w:val="false"/>
                <w:color w:val="F5F1E8"/>
                <w:sz w:val="19"/>
                <w:szCs w:val="19"/>
              </w:rPr>
              <w:t xml:space="preserve">États obligatoires</w:t>
            </w:r>
          </w:p>
        </w:tc>
        <w:tc>
          <w:tcPr>
            <w:tcW w:type="dxa" w:w="1400"/>
            <w:shd w:fill="2A2A20" w:val="clear"/>
            <w:tcMar>
              <w:top w:type="dxa" w:w="80"/>
              <w:left w:type="dxa" w:w="100"/>
              <w:bottom w:type="dxa" w:w="80"/>
              <w:right w:type="dxa" w:w="100"/>
            </w:tcMar>
            <w:vAlign w:val="center"/>
          </w:tcPr>
          <w:p>
            <w:pPr>
              <w:jc w:val="left"/>
            </w:pPr>
            <w:r>
              <w:rPr>
                <w:b/>
                <w:bCs/>
                <w:i w:val="false"/>
                <w:iCs w:val="false"/>
                <w:color w:val="F5F1E8"/>
                <w:sz w:val="19"/>
                <w:szCs w:val="19"/>
              </w:rPr>
              <w:t xml:space="preserve">Test principal</w:t>
            </w:r>
          </w:p>
        </w:tc>
      </w:tr>
      <w:tr>
        <w:tc>
          <w:tcPr>
            <w:tcW w:type="dxa" w:w="1300"/>
            <w:tcMar>
              <w:top w:type="dxa" w:w="80"/>
              <w:left w:type="dxa" w:w="100"/>
              <w:bottom w:type="dxa" w:w="80"/>
              <w:right w:type="dxa" w:w="100"/>
            </w:tcMar>
            <w:vAlign w:val="center"/>
          </w:tcPr>
          <w:p>
            <w:pPr>
              <w:jc w:val="left"/>
            </w:pPr>
            <w:r>
              <w:rPr>
                <w:b w:val="false"/>
                <w:bCs w:val="false"/>
                <w:i w:val="false"/>
                <w:iCs w:val="false"/>
                <w:sz w:val="19"/>
                <w:szCs w:val="19"/>
              </w:rPr>
              <w:t xml:space="preserve">Splash</w:t>
            </w:r>
          </w:p>
        </w:tc>
        <w:tc>
          <w:tcPr>
            <w:tcW w:type="dxa" w:w="1700"/>
            <w:tcMar>
              <w:top w:type="dxa" w:w="80"/>
              <w:left w:type="dxa" w:w="100"/>
              <w:bottom w:type="dxa" w:w="80"/>
              <w:right w:type="dxa" w:w="100"/>
            </w:tcMar>
            <w:vAlign w:val="center"/>
          </w:tcPr>
          <w:p>
            <w:pPr>
              <w:jc w:val="left"/>
            </w:pPr>
            <w:r>
              <w:rPr>
                <w:b w:val="false"/>
                <w:bCs w:val="false"/>
                <w:i w:val="false"/>
                <w:iCs w:val="false"/>
                <w:sz w:val="19"/>
                <w:szCs w:val="19"/>
              </w:rPr>
              <w:t xml:space="preserve">AnimatedLogo</w:t>
            </w:r>
          </w:p>
        </w:tc>
        <w:tc>
          <w:tcPr>
            <w:tcW w:type="dxa" w:w="2000"/>
            <w:tcMar>
              <w:top w:type="dxa" w:w="80"/>
              <w:left w:type="dxa" w:w="100"/>
              <w:bottom w:type="dxa" w:w="80"/>
              <w:right w:type="dxa" w:w="100"/>
            </w:tcMar>
            <w:vAlign w:val="center"/>
          </w:tcPr>
          <w:p>
            <w:pPr>
              <w:jc w:val="left"/>
            </w:pPr>
            <w:r>
              <w:rPr>
                <w:b w:val="false"/>
                <w:bCs w:val="false"/>
                <w:i w:val="false"/>
                <w:iCs w:val="false"/>
                <w:sz w:val="19"/>
                <w:szCs w:val="19"/>
              </w:rPr>
              <w:t xml:space="preserve">GET /auth/session (implicite)</w:t>
            </w:r>
          </w:p>
        </w:tc>
        <w:tc>
          <w:tcPr>
            <w:tcW w:type="dxa" w:w="1200"/>
            <w:tcMar>
              <w:top w:type="dxa" w:w="80"/>
              <w:left w:type="dxa" w:w="100"/>
              <w:bottom w:type="dxa" w:w="80"/>
              <w:right w:type="dxa" w:w="100"/>
            </w:tcMar>
            <w:vAlign w:val="center"/>
          </w:tcPr>
          <w:p>
            <w:pPr>
              <w:jc w:val="left"/>
            </w:pPr>
            <w:r>
              <w:rPr>
                <w:b w:val="false"/>
                <w:bCs w:val="false"/>
                <w:i w:val="false"/>
                <w:iCs w:val="false"/>
                <w:sz w:val="19"/>
                <w:szCs w:val="19"/>
              </w:rPr>
              <w:t xml:space="preserve">Public</w:t>
            </w:r>
          </w:p>
        </w:tc>
        <w:tc>
          <w:tcPr>
            <w:tcW w:type="dxa" w:w="1760"/>
            <w:tcMar>
              <w:top w:type="dxa" w:w="80"/>
              <w:left w:type="dxa" w:w="100"/>
              <w:bottom w:type="dxa" w:w="80"/>
              <w:right w:type="dxa" w:w="100"/>
            </w:tcMar>
            <w:vAlign w:val="center"/>
          </w:tcPr>
          <w:p>
            <w:pPr>
              <w:jc w:val="left"/>
            </w:pPr>
            <w:r>
              <w:rPr>
                <w:b w:val="false"/>
                <w:bCs w:val="false"/>
                <w:i w:val="false"/>
                <w:iCs w:val="false"/>
                <w:sz w:val="19"/>
                <w:szCs w:val="19"/>
              </w:rPr>
              <w:t xml:space="preserve">Loading (silencieux)</w:t>
            </w:r>
          </w:p>
        </w:tc>
        <w:tc>
          <w:tcPr>
            <w:tcW w:type="dxa" w:w="1400"/>
            <w:tcMar>
              <w:top w:type="dxa" w:w="80"/>
              <w:left w:type="dxa" w:w="100"/>
              <w:bottom w:type="dxa" w:w="80"/>
              <w:right w:type="dxa" w:w="100"/>
            </w:tcMar>
            <w:vAlign w:val="center"/>
          </w:tcPr>
          <w:p>
            <w:pPr>
              <w:jc w:val="left"/>
            </w:pPr>
            <w:r>
              <w:rPr>
                <w:b w:val="false"/>
                <w:bCs w:val="false"/>
                <w:i w:val="false"/>
                <w:iCs w:val="false"/>
                <w:sz w:val="19"/>
                <w:szCs w:val="19"/>
              </w:rPr>
              <w:t xml:space="preserve">Redirige vers /home si session valide, /login sinon</w:t>
            </w:r>
          </w:p>
        </w:tc>
      </w:tr>
      <w:tr>
        <w:tc>
          <w:tcPr>
            <w:tcW w:type="dxa" w:w="13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Connexion</w:t>
            </w:r>
          </w:p>
        </w:tc>
        <w:tc>
          <w:tcPr>
            <w:tcW w:type="dxa" w:w="17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PhoneInput, PasswordInput, PrimaryButton</w:t>
            </w:r>
          </w:p>
        </w:tc>
        <w:tc>
          <w:tcPr>
            <w:tcW w:type="dxa" w:w="20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POST /auth/login</w:t>
            </w:r>
          </w:p>
        </w:tc>
        <w:tc>
          <w:tcPr>
            <w:tcW w:type="dxa" w:w="12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Public</w:t>
            </w:r>
          </w:p>
        </w:tc>
        <w:tc>
          <w:tcPr>
            <w:tcW w:type="dxa" w:w="176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Loading, Erreur réseau, Accès refusé</w:t>
            </w:r>
          </w:p>
        </w:tc>
        <w:tc>
          <w:tcPr>
            <w:tcW w:type="dxa" w:w="14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Identifiants invalides → message inline, pas de crash</w:t>
            </w:r>
          </w:p>
        </w:tc>
      </w:tr>
      <w:tr>
        <w:tc>
          <w:tcPr>
            <w:tcW w:type="dxa" w:w="1300"/>
            <w:tcMar>
              <w:top w:type="dxa" w:w="80"/>
              <w:left w:type="dxa" w:w="100"/>
              <w:bottom w:type="dxa" w:w="80"/>
              <w:right w:type="dxa" w:w="100"/>
            </w:tcMar>
            <w:vAlign w:val="center"/>
          </w:tcPr>
          <w:p>
            <w:pPr>
              <w:jc w:val="left"/>
            </w:pPr>
            <w:r>
              <w:rPr>
                <w:b w:val="false"/>
                <w:bCs w:val="false"/>
                <w:i w:val="false"/>
                <w:iCs w:val="false"/>
                <w:sz w:val="19"/>
                <w:szCs w:val="19"/>
              </w:rPr>
              <w:t xml:space="preserve">Inscription</w:t>
            </w:r>
          </w:p>
        </w:tc>
        <w:tc>
          <w:tcPr>
            <w:tcW w:type="dxa" w:w="1700"/>
            <w:tcMar>
              <w:top w:type="dxa" w:w="80"/>
              <w:left w:type="dxa" w:w="100"/>
              <w:bottom w:type="dxa" w:w="80"/>
              <w:right w:type="dxa" w:w="100"/>
            </w:tcMar>
            <w:vAlign w:val="center"/>
          </w:tcPr>
          <w:p>
            <w:pPr>
              <w:jc w:val="left"/>
            </w:pPr>
            <w:r>
              <w:rPr>
                <w:b w:val="false"/>
                <w:bCs w:val="false"/>
                <w:i w:val="false"/>
                <w:iCs w:val="false"/>
                <w:sz w:val="19"/>
                <w:szCs w:val="19"/>
              </w:rPr>
              <w:t xml:space="preserve">PhoneInput, PasswordInput, InputField</w:t>
            </w:r>
          </w:p>
        </w:tc>
        <w:tc>
          <w:tcPr>
            <w:tcW w:type="dxa" w:w="2000"/>
            <w:tcMar>
              <w:top w:type="dxa" w:w="80"/>
              <w:left w:type="dxa" w:w="100"/>
              <w:bottom w:type="dxa" w:w="80"/>
              <w:right w:type="dxa" w:w="100"/>
            </w:tcMar>
            <w:vAlign w:val="center"/>
          </w:tcPr>
          <w:p>
            <w:pPr>
              <w:jc w:val="left"/>
            </w:pPr>
            <w:r>
              <w:rPr>
                <w:b w:val="false"/>
                <w:bCs w:val="false"/>
                <w:i w:val="false"/>
                <w:iCs w:val="false"/>
                <w:sz w:val="19"/>
                <w:szCs w:val="19"/>
              </w:rPr>
              <w:t xml:space="preserve">POST /auth/register</w:t>
            </w:r>
          </w:p>
        </w:tc>
        <w:tc>
          <w:tcPr>
            <w:tcW w:type="dxa" w:w="1200"/>
            <w:tcMar>
              <w:top w:type="dxa" w:w="80"/>
              <w:left w:type="dxa" w:w="100"/>
              <w:bottom w:type="dxa" w:w="80"/>
              <w:right w:type="dxa" w:w="100"/>
            </w:tcMar>
            <w:vAlign w:val="center"/>
          </w:tcPr>
          <w:p>
            <w:pPr>
              <w:jc w:val="left"/>
            </w:pPr>
            <w:r>
              <w:rPr>
                <w:b w:val="false"/>
                <w:bCs w:val="false"/>
                <w:i w:val="false"/>
                <w:iCs w:val="false"/>
                <w:sz w:val="19"/>
                <w:szCs w:val="19"/>
              </w:rPr>
              <w:t xml:space="preserve">Public</w:t>
            </w:r>
          </w:p>
        </w:tc>
        <w:tc>
          <w:tcPr>
            <w:tcW w:type="dxa" w:w="1760"/>
            <w:tcMar>
              <w:top w:type="dxa" w:w="80"/>
              <w:left w:type="dxa" w:w="100"/>
              <w:bottom w:type="dxa" w:w="80"/>
              <w:right w:type="dxa" w:w="100"/>
            </w:tcMar>
            <w:vAlign w:val="center"/>
          </w:tcPr>
          <w:p>
            <w:pPr>
              <w:jc w:val="left"/>
            </w:pPr>
            <w:r>
              <w:rPr>
                <w:b w:val="false"/>
                <w:bCs w:val="false"/>
                <w:i w:val="false"/>
                <w:iCs w:val="false"/>
                <w:sz w:val="19"/>
                <w:szCs w:val="19"/>
              </w:rPr>
              <w:t xml:space="preserve">Loading, Erreur réseau, Accès refusé</w:t>
            </w:r>
          </w:p>
        </w:tc>
        <w:tc>
          <w:tcPr>
            <w:tcW w:type="dxa" w:w="1400"/>
            <w:tcMar>
              <w:top w:type="dxa" w:w="80"/>
              <w:left w:type="dxa" w:w="100"/>
              <w:bottom w:type="dxa" w:w="80"/>
              <w:right w:type="dxa" w:w="100"/>
            </w:tcMar>
            <w:vAlign w:val="center"/>
          </w:tcPr>
          <w:p>
            <w:pPr>
              <w:jc w:val="left"/>
            </w:pPr>
            <w:r>
              <w:rPr>
                <w:b w:val="false"/>
                <w:bCs w:val="false"/>
                <w:i w:val="false"/>
                <w:iCs w:val="false"/>
                <w:sz w:val="19"/>
                <w:szCs w:val="19"/>
              </w:rPr>
              <w:t xml:space="preserve">Numéro déjà utilisé → message explicite</w:t>
            </w:r>
          </w:p>
        </w:tc>
      </w:tr>
      <w:tr>
        <w:tc>
          <w:tcPr>
            <w:tcW w:type="dxa" w:w="13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OTP</w:t>
            </w:r>
          </w:p>
        </w:tc>
        <w:tc>
          <w:tcPr>
            <w:tcW w:type="dxa" w:w="17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OTPInput</w:t>
            </w:r>
          </w:p>
        </w:tc>
        <w:tc>
          <w:tcPr>
            <w:tcW w:type="dxa" w:w="20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POST /otp/verify</w:t>
            </w:r>
          </w:p>
        </w:tc>
        <w:tc>
          <w:tcPr>
            <w:tcW w:type="dxa" w:w="12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Public (post-login)</w:t>
            </w:r>
          </w:p>
        </w:tc>
        <w:tc>
          <w:tcPr>
            <w:tcW w:type="dxa" w:w="176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Loading, Accès refusé (code invalide)</w:t>
            </w:r>
          </w:p>
        </w:tc>
        <w:tc>
          <w:tcPr>
            <w:tcW w:type="dxa" w:w="14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Auto-submit à la 6ᵉ case, expiration à 5 min</w:t>
            </w:r>
          </w:p>
        </w:tc>
      </w:tr>
      <w:tr>
        <w:tc>
          <w:tcPr>
            <w:tcW w:type="dxa" w:w="1300"/>
            <w:tcMar>
              <w:top w:type="dxa" w:w="80"/>
              <w:left w:type="dxa" w:w="100"/>
              <w:bottom w:type="dxa" w:w="80"/>
              <w:right w:type="dxa" w:w="100"/>
            </w:tcMar>
            <w:vAlign w:val="center"/>
          </w:tcPr>
          <w:p>
            <w:pPr>
              <w:jc w:val="left"/>
            </w:pPr>
            <w:r>
              <w:rPr>
                <w:b w:val="false"/>
                <w:bCs w:val="false"/>
                <w:i w:val="false"/>
                <w:iCs w:val="false"/>
                <w:sz w:val="19"/>
                <w:szCs w:val="19"/>
              </w:rPr>
              <w:t xml:space="preserve">Mot de passe oublié</w:t>
            </w:r>
          </w:p>
        </w:tc>
        <w:tc>
          <w:tcPr>
            <w:tcW w:type="dxa" w:w="1700"/>
            <w:tcMar>
              <w:top w:type="dxa" w:w="80"/>
              <w:left w:type="dxa" w:w="100"/>
              <w:bottom w:type="dxa" w:w="80"/>
              <w:right w:type="dxa" w:w="100"/>
            </w:tcMar>
            <w:vAlign w:val="center"/>
          </w:tcPr>
          <w:p>
            <w:pPr>
              <w:jc w:val="left"/>
            </w:pPr>
            <w:r>
              <w:rPr>
                <w:b w:val="false"/>
                <w:bCs w:val="false"/>
                <w:i w:val="false"/>
                <w:iCs w:val="false"/>
                <w:sz w:val="19"/>
                <w:szCs w:val="19"/>
              </w:rPr>
              <w:t xml:space="preserve">InputField, PrimaryButton</w:t>
            </w:r>
          </w:p>
        </w:tc>
        <w:tc>
          <w:tcPr>
            <w:tcW w:type="dxa" w:w="2000"/>
            <w:tcMar>
              <w:top w:type="dxa" w:w="80"/>
              <w:left w:type="dxa" w:w="100"/>
              <w:bottom w:type="dxa" w:w="80"/>
              <w:right w:type="dxa" w:w="100"/>
            </w:tcMar>
            <w:vAlign w:val="center"/>
          </w:tcPr>
          <w:p>
            <w:pPr>
              <w:jc w:val="left"/>
            </w:pPr>
            <w:r>
              <w:rPr>
                <w:b w:val="false"/>
                <w:bCs w:val="false"/>
                <w:i w:val="false"/>
                <w:iCs w:val="false"/>
                <w:sz w:val="19"/>
                <w:szCs w:val="19"/>
              </w:rPr>
              <w:t xml:space="preserve">POST /auth/password/reset-request</w:t>
            </w:r>
          </w:p>
        </w:tc>
        <w:tc>
          <w:tcPr>
            <w:tcW w:type="dxa" w:w="1200"/>
            <w:tcMar>
              <w:top w:type="dxa" w:w="80"/>
              <w:left w:type="dxa" w:w="100"/>
              <w:bottom w:type="dxa" w:w="80"/>
              <w:right w:type="dxa" w:w="100"/>
            </w:tcMar>
            <w:vAlign w:val="center"/>
          </w:tcPr>
          <w:p>
            <w:pPr>
              <w:jc w:val="left"/>
            </w:pPr>
            <w:r>
              <w:rPr>
                <w:b w:val="false"/>
                <w:bCs w:val="false"/>
                <w:i w:val="false"/>
                <w:iCs w:val="false"/>
                <w:sz w:val="19"/>
                <w:szCs w:val="19"/>
              </w:rPr>
              <w:t xml:space="preserve">Public</w:t>
            </w:r>
          </w:p>
        </w:tc>
        <w:tc>
          <w:tcPr>
            <w:tcW w:type="dxa" w:w="1760"/>
            <w:tcMar>
              <w:top w:type="dxa" w:w="80"/>
              <w:left w:type="dxa" w:w="100"/>
              <w:bottom w:type="dxa" w:w="80"/>
              <w:right w:type="dxa" w:w="100"/>
            </w:tcMar>
            <w:vAlign w:val="center"/>
          </w:tcPr>
          <w:p>
            <w:pPr>
              <w:jc w:val="left"/>
            </w:pPr>
            <w:r>
              <w:rPr>
                <w:b w:val="false"/>
                <w:bCs w:val="false"/>
                <w:i w:val="false"/>
                <w:iCs w:val="false"/>
                <w:sz w:val="19"/>
                <w:szCs w:val="19"/>
              </w:rPr>
              <w:t xml:space="preserve">Loading, Erreur réseau</w:t>
            </w:r>
          </w:p>
        </w:tc>
        <w:tc>
          <w:tcPr>
            <w:tcW w:type="dxa" w:w="1400"/>
            <w:tcMar>
              <w:top w:type="dxa" w:w="80"/>
              <w:left w:type="dxa" w:w="100"/>
              <w:bottom w:type="dxa" w:w="80"/>
              <w:right w:type="dxa" w:w="100"/>
            </w:tcMar>
            <w:vAlign w:val="center"/>
          </w:tcPr>
          <w:p>
            <w:pPr>
              <w:jc w:val="left"/>
            </w:pPr>
            <w:r>
              <w:rPr>
                <w:b w:val="false"/>
                <w:bCs w:val="false"/>
                <w:i w:val="false"/>
                <w:iCs w:val="false"/>
                <w:sz w:val="19"/>
                <w:szCs w:val="19"/>
              </w:rPr>
              <w:t xml:space="preserve">Message de confirmation identique que le compte existe ou non</w:t>
            </w:r>
          </w:p>
        </w:tc>
      </w:tr>
      <w:tr>
        <w:tc>
          <w:tcPr>
            <w:tcW w:type="dxa" w:w="13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Accueil</w:t>
            </w:r>
          </w:p>
        </w:tc>
        <w:tc>
          <w:tcPr>
            <w:tcW w:type="dxa" w:w="17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HeroBanner, ContentCard, CategoryChip, MiniPlayer</w:t>
            </w:r>
          </w:p>
        </w:tc>
        <w:tc>
          <w:tcPr>
            <w:tcW w:type="dxa" w:w="20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GET /catalog?cursor=</w:t>
            </w:r>
          </w:p>
        </w:tc>
        <w:tc>
          <w:tcPr>
            <w:tcW w:type="dxa" w:w="12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Public</w:t>
            </w:r>
          </w:p>
        </w:tc>
        <w:tc>
          <w:tcPr>
            <w:tcW w:type="dxa" w:w="176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Loading, Skeleton, Erreur réseau, Offline</w:t>
            </w:r>
          </w:p>
        </w:tc>
        <w:tc>
          <w:tcPr>
            <w:tcW w:type="dxa" w:w="14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Scroll infini sans doublon ni trou de pagination</w:t>
            </w:r>
          </w:p>
        </w:tc>
      </w:tr>
      <w:tr>
        <w:tc>
          <w:tcPr>
            <w:tcW w:type="dxa" w:w="1300"/>
            <w:tcMar>
              <w:top w:type="dxa" w:w="80"/>
              <w:left w:type="dxa" w:w="100"/>
              <w:bottom w:type="dxa" w:w="80"/>
              <w:right w:type="dxa" w:w="100"/>
            </w:tcMar>
            <w:vAlign w:val="center"/>
          </w:tcPr>
          <w:p>
            <w:pPr>
              <w:jc w:val="left"/>
            </w:pPr>
            <w:r>
              <w:rPr>
                <w:b w:val="false"/>
                <w:bCs w:val="false"/>
                <w:i w:val="false"/>
                <w:iCs w:val="false"/>
                <w:sz w:val="19"/>
                <w:szCs w:val="19"/>
              </w:rPr>
              <w:t xml:space="preserve">Découvrir</w:t>
            </w:r>
          </w:p>
        </w:tc>
        <w:tc>
          <w:tcPr>
            <w:tcW w:type="dxa" w:w="1700"/>
            <w:tcMar>
              <w:top w:type="dxa" w:w="80"/>
              <w:left w:type="dxa" w:w="100"/>
              <w:bottom w:type="dxa" w:w="80"/>
              <w:right w:type="dxa" w:w="100"/>
            </w:tcMar>
            <w:vAlign w:val="center"/>
          </w:tcPr>
          <w:p>
            <w:pPr>
              <w:jc w:val="left"/>
            </w:pPr>
            <w:r>
              <w:rPr>
                <w:b w:val="false"/>
                <w:bCs w:val="false"/>
                <w:i w:val="false"/>
                <w:iCs w:val="false"/>
                <w:sz w:val="19"/>
                <w:szCs w:val="19"/>
              </w:rPr>
              <w:t xml:space="preserve">SearchField, SortControl, ContentCard, ArtistCard</w:t>
            </w:r>
          </w:p>
        </w:tc>
        <w:tc>
          <w:tcPr>
            <w:tcW w:type="dxa" w:w="2000"/>
            <w:tcMar>
              <w:top w:type="dxa" w:w="80"/>
              <w:left w:type="dxa" w:w="100"/>
              <w:bottom w:type="dxa" w:w="80"/>
              <w:right w:type="dxa" w:w="100"/>
            </w:tcMar>
            <w:vAlign w:val="center"/>
          </w:tcPr>
          <w:p>
            <w:pPr>
              <w:jc w:val="left"/>
            </w:pPr>
            <w:r>
              <w:rPr>
                <w:b w:val="false"/>
                <w:bCs w:val="false"/>
                <w:i w:val="false"/>
                <w:iCs w:val="false"/>
                <w:sz w:val="19"/>
                <w:szCs w:val="19"/>
              </w:rPr>
              <w:t xml:space="preserve">GET /catalog?type=&amp;category=&amp;cursor= · recherche pleine texte</w:t>
            </w:r>
          </w:p>
        </w:tc>
        <w:tc>
          <w:tcPr>
            <w:tcW w:type="dxa" w:w="1200"/>
            <w:tcMar>
              <w:top w:type="dxa" w:w="80"/>
              <w:left w:type="dxa" w:w="100"/>
              <w:bottom w:type="dxa" w:w="80"/>
              <w:right w:type="dxa" w:w="100"/>
            </w:tcMar>
            <w:vAlign w:val="center"/>
          </w:tcPr>
          <w:p>
            <w:pPr>
              <w:jc w:val="left"/>
            </w:pPr>
            <w:r>
              <w:rPr>
                <w:b w:val="false"/>
                <w:bCs w:val="false"/>
                <w:i w:val="false"/>
                <w:iCs w:val="false"/>
                <w:sz w:val="19"/>
                <w:szCs w:val="19"/>
              </w:rPr>
              <w:t xml:space="preserve">Public</w:t>
            </w:r>
          </w:p>
        </w:tc>
        <w:tc>
          <w:tcPr>
            <w:tcW w:type="dxa" w:w="1760"/>
            <w:tcMar>
              <w:top w:type="dxa" w:w="80"/>
              <w:left w:type="dxa" w:w="100"/>
              <w:bottom w:type="dxa" w:w="80"/>
              <w:right w:type="dxa" w:w="100"/>
            </w:tcMar>
            <w:vAlign w:val="center"/>
          </w:tcPr>
          <w:p>
            <w:pPr>
              <w:jc w:val="left"/>
            </w:pPr>
            <w:r>
              <w:rPr>
                <w:b w:val="false"/>
                <w:bCs w:val="false"/>
                <w:i w:val="false"/>
                <w:iCs w:val="false"/>
                <w:sz w:val="19"/>
                <w:szCs w:val="19"/>
              </w:rPr>
              <w:t xml:space="preserve">Loading, Vide, Erreur réseau, Offline</w:t>
            </w:r>
          </w:p>
        </w:tc>
        <w:tc>
          <w:tcPr>
            <w:tcW w:type="dxa" w:w="1400"/>
            <w:tcMar>
              <w:top w:type="dxa" w:w="80"/>
              <w:left w:type="dxa" w:w="100"/>
              <w:bottom w:type="dxa" w:w="80"/>
              <w:right w:type="dxa" w:w="100"/>
            </w:tcMar>
            <w:vAlign w:val="center"/>
          </w:tcPr>
          <w:p>
            <w:pPr>
              <w:jc w:val="left"/>
            </w:pPr>
            <w:r>
              <w:rPr>
                <w:b w:val="false"/>
                <w:bCs w:val="false"/>
                <w:i w:val="false"/>
                <w:iCs w:val="false"/>
                <w:sz w:val="19"/>
                <w:szCs w:val="19"/>
              </w:rPr>
              <w:t xml:space="preserve">Recherche tolérante fautes de frappe/accents</w:t>
            </w:r>
          </w:p>
        </w:tc>
      </w:tr>
      <w:tr>
        <w:tc>
          <w:tcPr>
            <w:tcW w:type="dxa" w:w="13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Catégorie</w:t>
            </w:r>
          </w:p>
        </w:tc>
        <w:tc>
          <w:tcPr>
            <w:tcW w:type="dxa" w:w="17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ContentCard, CategoryChip (segmenté)</w:t>
            </w:r>
          </w:p>
        </w:tc>
        <w:tc>
          <w:tcPr>
            <w:tcW w:type="dxa" w:w="20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GET /catalog?category=&amp;cursor=</w:t>
            </w:r>
          </w:p>
        </w:tc>
        <w:tc>
          <w:tcPr>
            <w:tcW w:type="dxa" w:w="12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Public</w:t>
            </w:r>
          </w:p>
        </w:tc>
        <w:tc>
          <w:tcPr>
            <w:tcW w:type="dxa" w:w="176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Loading, Vide, Erreur réseau, Offline</w:t>
            </w:r>
          </w:p>
        </w:tc>
        <w:tc>
          <w:tcPr>
            <w:tcW w:type="dxa" w:w="14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Changement de sous-type sans rechargement brutal</w:t>
            </w:r>
          </w:p>
        </w:tc>
      </w:tr>
      <w:tr>
        <w:tc>
          <w:tcPr>
            <w:tcW w:type="dxa" w:w="1300"/>
            <w:tcMar>
              <w:top w:type="dxa" w:w="80"/>
              <w:left w:type="dxa" w:w="100"/>
              <w:bottom w:type="dxa" w:w="80"/>
              <w:right w:type="dxa" w:w="100"/>
            </w:tcMar>
            <w:vAlign w:val="center"/>
          </w:tcPr>
          <w:p>
            <w:pPr>
              <w:jc w:val="left"/>
            </w:pPr>
            <w:r>
              <w:rPr>
                <w:b w:val="false"/>
                <w:bCs w:val="false"/>
                <w:i w:val="false"/>
                <w:iCs w:val="false"/>
                <w:sz w:val="19"/>
                <w:szCs w:val="19"/>
              </w:rPr>
              <w:t xml:space="preserve">Fiche contenu</w:t>
            </w:r>
          </w:p>
        </w:tc>
        <w:tc>
          <w:tcPr>
            <w:tcW w:type="dxa" w:w="1700"/>
            <w:tcMar>
              <w:top w:type="dxa" w:w="80"/>
              <w:left w:type="dxa" w:w="100"/>
              <w:bottom w:type="dxa" w:w="80"/>
              <w:right w:type="dxa" w:w="100"/>
            </w:tcMar>
            <w:vAlign w:val="center"/>
          </w:tcPr>
          <w:p>
            <w:pPr>
              <w:jc w:val="left"/>
            </w:pPr>
            <w:r>
              <w:rPr>
                <w:b w:val="false"/>
                <w:bCs w:val="false"/>
                <w:i w:val="false"/>
                <w:iCs w:val="false"/>
                <w:sz w:val="19"/>
                <w:szCs w:val="19"/>
              </w:rPr>
              <w:t xml:space="preserve">PriceBadge, SalesBadge, ReviewRow, PrimaryButton</w:t>
            </w:r>
          </w:p>
        </w:tc>
        <w:tc>
          <w:tcPr>
            <w:tcW w:type="dxa" w:w="2000"/>
            <w:tcMar>
              <w:top w:type="dxa" w:w="80"/>
              <w:left w:type="dxa" w:w="100"/>
              <w:bottom w:type="dxa" w:w="80"/>
              <w:right w:type="dxa" w:w="100"/>
            </w:tcMar>
            <w:vAlign w:val="center"/>
          </w:tcPr>
          <w:p>
            <w:pPr>
              <w:jc w:val="left"/>
            </w:pPr>
            <w:r>
              <w:rPr>
                <w:b w:val="false"/>
                <w:bCs w:val="false"/>
                <w:i w:val="false"/>
                <w:iCs w:val="false"/>
                <w:sz w:val="19"/>
                <w:szCs w:val="19"/>
              </w:rPr>
              <w:t xml:space="preserve">GET /content/:id · GET /content/:id/reviews</w:t>
            </w:r>
          </w:p>
        </w:tc>
        <w:tc>
          <w:tcPr>
            <w:tcW w:type="dxa" w:w="1200"/>
            <w:tcMar>
              <w:top w:type="dxa" w:w="80"/>
              <w:left w:type="dxa" w:w="100"/>
              <w:bottom w:type="dxa" w:w="80"/>
              <w:right w:type="dxa" w:w="100"/>
            </w:tcMar>
            <w:vAlign w:val="center"/>
          </w:tcPr>
          <w:p>
            <w:pPr>
              <w:jc w:val="left"/>
            </w:pPr>
            <w:r>
              <w:rPr>
                <w:b w:val="false"/>
                <w:bCs w:val="false"/>
                <w:i w:val="false"/>
                <w:iCs w:val="false"/>
                <w:sz w:val="19"/>
                <w:szCs w:val="19"/>
              </w:rPr>
              <w:t xml:space="preserve">Public (lecture) / Protégé (achat)</w:t>
            </w:r>
          </w:p>
        </w:tc>
        <w:tc>
          <w:tcPr>
            <w:tcW w:type="dxa" w:w="1760"/>
            <w:tcMar>
              <w:top w:type="dxa" w:w="80"/>
              <w:left w:type="dxa" w:w="100"/>
              <w:bottom w:type="dxa" w:w="80"/>
              <w:right w:type="dxa" w:w="100"/>
            </w:tcMar>
            <w:vAlign w:val="center"/>
          </w:tcPr>
          <w:p>
            <w:pPr>
              <w:jc w:val="left"/>
            </w:pPr>
            <w:r>
              <w:rPr>
                <w:b w:val="false"/>
                <w:bCs w:val="false"/>
                <w:i w:val="false"/>
                <w:iCs w:val="false"/>
                <w:sz w:val="19"/>
                <w:szCs w:val="19"/>
              </w:rPr>
              <w:t xml:space="preserve">Loading, Erreur réseau, Offline, Non connecté</w:t>
            </w:r>
          </w:p>
        </w:tc>
        <w:tc>
          <w:tcPr>
            <w:tcW w:type="dxa" w:w="1400"/>
            <w:tcMar>
              <w:top w:type="dxa" w:w="80"/>
              <w:left w:type="dxa" w:w="100"/>
              <w:bottom w:type="dxa" w:w="80"/>
              <w:right w:type="dxa" w:w="100"/>
            </w:tcMar>
            <w:vAlign w:val="center"/>
          </w:tcPr>
          <w:p>
            <w:pPr>
              <w:jc w:val="left"/>
            </w:pPr>
            <w:r>
              <w:rPr>
                <w:b w:val="false"/>
                <w:bCs w:val="false"/>
                <w:i w:val="false"/>
                <w:iCs w:val="false"/>
                <w:sz w:val="19"/>
                <w:szCs w:val="19"/>
              </w:rPr>
              <w:t xml:space="preserve">Bouton principal reflète l'état d'entitlement en temps réel</w:t>
            </w:r>
          </w:p>
        </w:tc>
      </w:tr>
      <w:tr>
        <w:tc>
          <w:tcPr>
            <w:tcW w:type="dxa" w:w="13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Fiche artiste</w:t>
            </w:r>
          </w:p>
        </w:tc>
        <w:tc>
          <w:tcPr>
            <w:tcW w:type="dxa" w:w="17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ArtistCard (header), ContentCard</w:t>
            </w:r>
          </w:p>
        </w:tc>
        <w:tc>
          <w:tcPr>
            <w:tcW w:type="dxa" w:w="20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GET /artists/:id · GET /artists/:id/content</w:t>
            </w:r>
          </w:p>
        </w:tc>
        <w:tc>
          <w:tcPr>
            <w:tcW w:type="dxa" w:w="12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Public</w:t>
            </w:r>
          </w:p>
        </w:tc>
        <w:tc>
          <w:tcPr>
            <w:tcW w:type="dxa" w:w="176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Loading, Vide, Erreur réseau</w:t>
            </w:r>
          </w:p>
        </w:tc>
        <w:tc>
          <w:tcPr>
            <w:tcW w:type="dxa" w:w="14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Tous les contenus publiés de l'artiste sont listés</w:t>
            </w:r>
          </w:p>
        </w:tc>
      </w:tr>
      <w:tr>
        <w:tc>
          <w:tcPr>
            <w:tcW w:type="dxa" w:w="1300"/>
            <w:tcMar>
              <w:top w:type="dxa" w:w="80"/>
              <w:left w:type="dxa" w:w="100"/>
              <w:bottom w:type="dxa" w:w="80"/>
              <w:right w:type="dxa" w:w="100"/>
            </w:tcMar>
            <w:vAlign w:val="center"/>
          </w:tcPr>
          <w:p>
            <w:pPr>
              <w:jc w:val="left"/>
            </w:pPr>
            <w:r>
              <w:rPr>
                <w:b w:val="false"/>
                <w:bCs w:val="false"/>
                <w:i w:val="false"/>
                <w:iCs w:val="false"/>
                <w:sz w:val="19"/>
                <w:szCs w:val="19"/>
              </w:rPr>
              <w:t xml:space="preserve">Paiement</w:t>
            </w:r>
          </w:p>
        </w:tc>
        <w:tc>
          <w:tcPr>
            <w:tcW w:type="dxa" w:w="1700"/>
            <w:tcMar>
              <w:top w:type="dxa" w:w="80"/>
              <w:left w:type="dxa" w:w="100"/>
              <w:bottom w:type="dxa" w:w="80"/>
              <w:right w:type="dxa" w:w="100"/>
            </w:tcMar>
            <w:vAlign w:val="center"/>
          </w:tcPr>
          <w:p>
            <w:pPr>
              <w:jc w:val="left"/>
            </w:pPr>
            <w:r>
              <w:rPr>
                <w:b w:val="false"/>
                <w:bCs w:val="false"/>
                <w:i w:val="false"/>
                <w:iCs w:val="false"/>
                <w:sz w:val="19"/>
                <w:szCs w:val="19"/>
              </w:rPr>
              <w:t xml:space="preserve">PaymentMethodCard, PrimaryButton</w:t>
            </w:r>
          </w:p>
        </w:tc>
        <w:tc>
          <w:tcPr>
            <w:tcW w:type="dxa" w:w="2000"/>
            <w:tcMar>
              <w:top w:type="dxa" w:w="80"/>
              <w:left w:type="dxa" w:w="100"/>
              <w:bottom w:type="dxa" w:w="80"/>
              <w:right w:type="dxa" w:w="100"/>
            </w:tcMar>
            <w:vAlign w:val="center"/>
          </w:tcPr>
          <w:p>
            <w:pPr>
              <w:jc w:val="left"/>
            </w:pPr>
            <w:r>
              <w:rPr>
                <w:b w:val="false"/>
                <w:bCs w:val="false"/>
                <w:i w:val="false"/>
                <w:iCs w:val="false"/>
                <w:sz w:val="19"/>
                <w:szCs w:val="19"/>
              </w:rPr>
              <w:t xml:space="preserve">POST /orders, POST /payments/initiate</w:t>
            </w:r>
          </w:p>
        </w:tc>
        <w:tc>
          <w:tcPr>
            <w:tcW w:type="dxa" w:w="1200"/>
            <w:tcMar>
              <w:top w:type="dxa" w:w="80"/>
              <w:left w:type="dxa" w:w="100"/>
              <w:bottom w:type="dxa" w:w="80"/>
              <w:right w:type="dxa" w:w="100"/>
            </w:tcMar>
            <w:vAlign w:val="center"/>
          </w:tcPr>
          <w:p>
            <w:pPr>
              <w:jc w:val="left"/>
            </w:pPr>
            <w:r>
              <w:rPr>
                <w:b w:val="false"/>
                <w:bCs w:val="false"/>
                <w:i w:val="false"/>
                <w:iCs w:val="false"/>
                <w:sz w:val="19"/>
                <w:szCs w:val="19"/>
              </w:rPr>
              <w:t xml:space="preserve">Protégé</w:t>
            </w:r>
          </w:p>
        </w:tc>
        <w:tc>
          <w:tcPr>
            <w:tcW w:type="dxa" w:w="1760"/>
            <w:tcMar>
              <w:top w:type="dxa" w:w="80"/>
              <w:left w:type="dxa" w:w="100"/>
              <w:bottom w:type="dxa" w:w="80"/>
              <w:right w:type="dxa" w:w="100"/>
            </w:tcMar>
            <w:vAlign w:val="center"/>
          </w:tcPr>
          <w:p>
            <w:pPr>
              <w:jc w:val="left"/>
            </w:pPr>
            <w:r>
              <w:rPr>
                <w:b w:val="false"/>
                <w:bCs w:val="false"/>
                <w:i w:val="false"/>
                <w:iCs w:val="false"/>
                <w:sz w:val="19"/>
                <w:szCs w:val="19"/>
              </w:rPr>
              <w:t xml:space="preserve">Loading, Erreur réseau, Offline</w:t>
            </w:r>
          </w:p>
        </w:tc>
        <w:tc>
          <w:tcPr>
            <w:tcW w:type="dxa" w:w="1400"/>
            <w:tcMar>
              <w:top w:type="dxa" w:w="80"/>
              <w:left w:type="dxa" w:w="100"/>
              <w:bottom w:type="dxa" w:w="80"/>
              <w:right w:type="dxa" w:w="100"/>
            </w:tcMar>
            <w:vAlign w:val="center"/>
          </w:tcPr>
          <w:p>
            <w:pPr>
              <w:jc w:val="left"/>
            </w:pPr>
            <w:r>
              <w:rPr>
                <w:b w:val="false"/>
                <w:bCs w:val="false"/>
                <w:i w:val="false"/>
                <w:iCs w:val="false"/>
                <w:sz w:val="19"/>
                <w:szCs w:val="19"/>
              </w:rPr>
              <w:t xml:space="preserve">Idempotency-Key unique par tentative</w:t>
            </w:r>
          </w:p>
        </w:tc>
      </w:tr>
      <w:tr>
        <w:tc>
          <w:tcPr>
            <w:tcW w:type="dxa" w:w="13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Statut de paiement</w:t>
            </w:r>
          </w:p>
        </w:tc>
        <w:tc>
          <w:tcPr>
            <w:tcW w:type="dxa" w:w="17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PaymentStatus, PrimaryButton</w:t>
            </w:r>
          </w:p>
        </w:tc>
        <w:tc>
          <w:tcPr>
            <w:tcW w:type="dxa" w:w="20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GET /orders/:id (polling)</w:t>
            </w:r>
          </w:p>
        </w:tc>
        <w:tc>
          <w:tcPr>
            <w:tcW w:type="dxa" w:w="12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Protégé</w:t>
            </w:r>
          </w:p>
        </w:tc>
        <w:tc>
          <w:tcPr>
            <w:tcW w:type="dxa" w:w="176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Loading, Erreur réseau</w:t>
            </w:r>
          </w:p>
        </w:tc>
        <w:tc>
          <w:tcPr>
            <w:tcW w:type="dxa" w:w="14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Polling interrompu en arrière-plan, repris au retour</w:t>
            </w:r>
          </w:p>
        </w:tc>
      </w:tr>
      <w:tr>
        <w:tc>
          <w:tcPr>
            <w:tcW w:type="dxa" w:w="1300"/>
            <w:tcMar>
              <w:top w:type="dxa" w:w="80"/>
              <w:left w:type="dxa" w:w="100"/>
              <w:bottom w:type="dxa" w:w="80"/>
              <w:right w:type="dxa" w:w="100"/>
            </w:tcMar>
            <w:vAlign w:val="center"/>
          </w:tcPr>
          <w:p>
            <w:pPr>
              <w:jc w:val="left"/>
            </w:pPr>
            <w:r>
              <w:rPr>
                <w:b w:val="false"/>
                <w:bCs w:val="false"/>
                <w:i w:val="false"/>
                <w:iCs w:val="false"/>
                <w:sz w:val="19"/>
                <w:szCs w:val="19"/>
              </w:rPr>
              <w:t xml:space="preserve">Mes achats</w:t>
            </w:r>
          </w:p>
        </w:tc>
        <w:tc>
          <w:tcPr>
            <w:tcW w:type="dxa" w:w="1700"/>
            <w:tcMar>
              <w:top w:type="dxa" w:w="80"/>
              <w:left w:type="dxa" w:w="100"/>
              <w:bottom w:type="dxa" w:w="80"/>
              <w:right w:type="dxa" w:w="100"/>
            </w:tcMar>
            <w:vAlign w:val="center"/>
          </w:tcPr>
          <w:p>
            <w:pPr>
              <w:jc w:val="left"/>
            </w:pPr>
            <w:r>
              <w:rPr>
                <w:b w:val="false"/>
                <w:bCs w:val="false"/>
                <w:i w:val="false"/>
                <w:iCs w:val="false"/>
                <w:sz w:val="19"/>
                <w:szCs w:val="19"/>
              </w:rPr>
              <w:t xml:space="preserve">PurchaseRow, DownloadIndicator, EmptyState</w:t>
            </w:r>
          </w:p>
        </w:tc>
        <w:tc>
          <w:tcPr>
            <w:tcW w:type="dxa" w:w="2000"/>
            <w:tcMar>
              <w:top w:type="dxa" w:w="80"/>
              <w:left w:type="dxa" w:w="100"/>
              <w:bottom w:type="dxa" w:w="80"/>
              <w:right w:type="dxa" w:w="100"/>
            </w:tcMar>
            <w:vAlign w:val="center"/>
          </w:tcPr>
          <w:p>
            <w:pPr>
              <w:jc w:val="left"/>
            </w:pPr>
            <w:r>
              <w:rPr>
                <w:b w:val="false"/>
                <w:bCs w:val="false"/>
                <w:i w:val="false"/>
                <w:iCs w:val="false"/>
                <w:sz w:val="19"/>
                <w:szCs w:val="19"/>
              </w:rPr>
              <w:t xml:space="preserve">GET /orders?status=paid&amp;cursor=</w:t>
            </w:r>
          </w:p>
        </w:tc>
        <w:tc>
          <w:tcPr>
            <w:tcW w:type="dxa" w:w="1200"/>
            <w:tcMar>
              <w:top w:type="dxa" w:w="80"/>
              <w:left w:type="dxa" w:w="100"/>
              <w:bottom w:type="dxa" w:w="80"/>
              <w:right w:type="dxa" w:w="100"/>
            </w:tcMar>
            <w:vAlign w:val="center"/>
          </w:tcPr>
          <w:p>
            <w:pPr>
              <w:jc w:val="left"/>
            </w:pPr>
            <w:r>
              <w:rPr>
                <w:b w:val="false"/>
                <w:bCs w:val="false"/>
                <w:i w:val="false"/>
                <w:iCs w:val="false"/>
                <w:sz w:val="19"/>
                <w:szCs w:val="19"/>
              </w:rPr>
              <w:t xml:space="preserve">Protégé</w:t>
            </w:r>
          </w:p>
        </w:tc>
        <w:tc>
          <w:tcPr>
            <w:tcW w:type="dxa" w:w="1760"/>
            <w:tcMar>
              <w:top w:type="dxa" w:w="80"/>
              <w:left w:type="dxa" w:w="100"/>
              <w:bottom w:type="dxa" w:w="80"/>
              <w:right w:type="dxa" w:w="100"/>
            </w:tcMar>
            <w:vAlign w:val="center"/>
          </w:tcPr>
          <w:p>
            <w:pPr>
              <w:jc w:val="left"/>
            </w:pPr>
            <w:r>
              <w:rPr>
                <w:b w:val="false"/>
                <w:bCs w:val="false"/>
                <w:i w:val="false"/>
                <w:iCs w:val="false"/>
                <w:sz w:val="19"/>
                <w:szCs w:val="19"/>
              </w:rPr>
              <w:t xml:space="preserve">Loading, Vide, Erreur réseau, Offline (onglet Téléchargés)</w:t>
            </w:r>
          </w:p>
        </w:tc>
        <w:tc>
          <w:tcPr>
            <w:tcW w:type="dxa" w:w="1400"/>
            <w:tcMar>
              <w:top w:type="dxa" w:w="80"/>
              <w:left w:type="dxa" w:w="100"/>
              <w:bottom w:type="dxa" w:w="80"/>
              <w:right w:type="dxa" w:w="100"/>
            </w:tcMar>
            <w:vAlign w:val="center"/>
          </w:tcPr>
          <w:p>
            <w:pPr>
              <w:jc w:val="left"/>
            </w:pPr>
            <w:r>
              <w:rPr>
                <w:b w:val="false"/>
                <w:bCs w:val="false"/>
                <w:i w:val="false"/>
                <w:iCs w:val="false"/>
                <w:sz w:val="19"/>
                <w:szCs w:val="19"/>
              </w:rPr>
              <w:t xml:space="preserve">Onglet Téléchargés 100% fonctionnel sans réseau</w:t>
            </w:r>
          </w:p>
        </w:tc>
      </w:tr>
      <w:tr>
        <w:tc>
          <w:tcPr>
            <w:tcW w:type="dxa" w:w="13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Commande &amp; Reçu</w:t>
            </w:r>
          </w:p>
        </w:tc>
        <w:tc>
          <w:tcPr>
            <w:tcW w:type="dxa" w:w="17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ReceiptCard, SecondaryButton</w:t>
            </w:r>
          </w:p>
        </w:tc>
        <w:tc>
          <w:tcPr>
            <w:tcW w:type="dxa" w:w="20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GET /orders/:id/receipt</w:t>
            </w:r>
          </w:p>
        </w:tc>
        <w:tc>
          <w:tcPr>
            <w:tcW w:type="dxa" w:w="12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Protégé</w:t>
            </w:r>
          </w:p>
        </w:tc>
        <w:tc>
          <w:tcPr>
            <w:tcW w:type="dxa" w:w="176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Loading, Erreur réseau, Offline (si en cache)</w:t>
            </w:r>
          </w:p>
        </w:tc>
        <w:tc>
          <w:tcPr>
            <w:tcW w:type="dxa" w:w="14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Aucune donnée de paiement sensible affichée</w:t>
            </w:r>
          </w:p>
        </w:tc>
      </w:tr>
      <w:tr>
        <w:tc>
          <w:tcPr>
            <w:tcW w:type="dxa" w:w="1300"/>
            <w:tcMar>
              <w:top w:type="dxa" w:w="80"/>
              <w:left w:type="dxa" w:w="100"/>
              <w:bottom w:type="dxa" w:w="80"/>
              <w:right w:type="dxa" w:w="100"/>
            </w:tcMar>
            <w:vAlign w:val="center"/>
          </w:tcPr>
          <w:p>
            <w:pPr>
              <w:jc w:val="left"/>
            </w:pPr>
            <w:r>
              <w:rPr>
                <w:b w:val="false"/>
                <w:bCs w:val="false"/>
                <w:i w:val="false"/>
                <w:iCs w:val="false"/>
                <w:sz w:val="19"/>
                <w:szCs w:val="19"/>
              </w:rPr>
              <w:t xml:space="preserve">Mini/Full player</w:t>
            </w:r>
          </w:p>
        </w:tc>
        <w:tc>
          <w:tcPr>
            <w:tcW w:type="dxa" w:w="1700"/>
            <w:tcMar>
              <w:top w:type="dxa" w:w="80"/>
              <w:left w:type="dxa" w:w="100"/>
              <w:bottom w:type="dxa" w:w="80"/>
              <w:right w:type="dxa" w:w="100"/>
            </w:tcMar>
            <w:vAlign w:val="center"/>
          </w:tcPr>
          <w:p>
            <w:pPr>
              <w:jc w:val="left"/>
            </w:pPr>
            <w:r>
              <w:rPr>
                <w:b w:val="false"/>
                <w:bCs w:val="false"/>
                <w:i w:val="false"/>
                <w:iCs w:val="false"/>
                <w:sz w:val="19"/>
                <w:szCs w:val="19"/>
              </w:rPr>
              <w:t xml:space="preserve">MiniPlayer, FullPlayer, ProgressBar</w:t>
            </w:r>
          </w:p>
        </w:tc>
        <w:tc>
          <w:tcPr>
            <w:tcW w:type="dxa" w:w="2000"/>
            <w:tcMar>
              <w:top w:type="dxa" w:w="80"/>
              <w:left w:type="dxa" w:w="100"/>
              <w:bottom w:type="dxa" w:w="80"/>
              <w:right w:type="dxa" w:w="100"/>
            </w:tcMar>
            <w:vAlign w:val="center"/>
          </w:tcPr>
          <w:p>
            <w:pPr>
              <w:jc w:val="left"/>
            </w:pPr>
            <w:r>
              <w:rPr>
                <w:b w:val="false"/>
                <w:bCs w:val="false"/>
                <w:i w:val="false"/>
                <w:iCs w:val="false"/>
                <w:sz w:val="19"/>
                <w:szCs w:val="19"/>
              </w:rPr>
              <w:t xml:space="preserve">GET /playback/:contentId/token, POST /playback/heartbeat</w:t>
            </w:r>
          </w:p>
        </w:tc>
        <w:tc>
          <w:tcPr>
            <w:tcW w:type="dxa" w:w="1200"/>
            <w:tcMar>
              <w:top w:type="dxa" w:w="80"/>
              <w:left w:type="dxa" w:w="100"/>
              <w:bottom w:type="dxa" w:w="80"/>
              <w:right w:type="dxa" w:w="100"/>
            </w:tcMar>
            <w:vAlign w:val="center"/>
          </w:tcPr>
          <w:p>
            <w:pPr>
              <w:jc w:val="left"/>
            </w:pPr>
            <w:r>
              <w:rPr>
                <w:b w:val="false"/>
                <w:bCs w:val="false"/>
                <w:i w:val="false"/>
                <w:iCs w:val="false"/>
                <w:sz w:val="19"/>
                <w:szCs w:val="19"/>
              </w:rPr>
              <w:t xml:space="preserve">Protégé (ou preview public)</w:t>
            </w:r>
          </w:p>
        </w:tc>
        <w:tc>
          <w:tcPr>
            <w:tcW w:type="dxa" w:w="1760"/>
            <w:tcMar>
              <w:top w:type="dxa" w:w="80"/>
              <w:left w:type="dxa" w:w="100"/>
              <w:bottom w:type="dxa" w:w="80"/>
              <w:right w:type="dxa" w:w="100"/>
            </w:tcMar>
            <w:vAlign w:val="center"/>
          </w:tcPr>
          <w:p>
            <w:pPr>
              <w:jc w:val="left"/>
            </w:pPr>
            <w:r>
              <w:rPr>
                <w:b w:val="false"/>
                <w:bCs w:val="false"/>
                <w:i w:val="false"/>
                <w:iCs w:val="false"/>
                <w:sz w:val="19"/>
                <w:szCs w:val="19"/>
              </w:rPr>
              <w:t xml:space="preserve">Erreur réseau, Offline, Accès refusé</w:t>
            </w:r>
          </w:p>
        </w:tc>
        <w:tc>
          <w:tcPr>
            <w:tcW w:type="dxa" w:w="1400"/>
            <w:tcMar>
              <w:top w:type="dxa" w:w="80"/>
              <w:left w:type="dxa" w:w="100"/>
              <w:bottom w:type="dxa" w:w="80"/>
              <w:right w:type="dxa" w:w="100"/>
            </w:tcMar>
            <w:vAlign w:val="center"/>
          </w:tcPr>
          <w:p>
            <w:pPr>
              <w:jc w:val="left"/>
            </w:pPr>
            <w:r>
              <w:rPr>
                <w:b w:val="false"/>
                <w:bCs w:val="false"/>
                <w:i w:val="false"/>
                <w:iCs w:val="false"/>
                <w:sz w:val="19"/>
                <w:szCs w:val="19"/>
              </w:rPr>
              <w:t xml:space="preserve">Aucune URL média brute n'apparaît côté client, jamais</w:t>
            </w:r>
          </w:p>
        </w:tc>
      </w:tr>
      <w:tr>
        <w:tc>
          <w:tcPr>
            <w:tcW w:type="dxa" w:w="13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Player vidéo</w:t>
            </w:r>
          </w:p>
        </w:tc>
        <w:tc>
          <w:tcPr>
            <w:tcW w:type="dxa" w:w="17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ProgressBar, IconButton</w:t>
            </w:r>
          </w:p>
        </w:tc>
        <w:tc>
          <w:tcPr>
            <w:tcW w:type="dxa" w:w="20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GET /playback/:contentId/token (vidéo)</w:t>
            </w:r>
          </w:p>
        </w:tc>
        <w:tc>
          <w:tcPr>
            <w:tcW w:type="dxa" w:w="12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Protégé (ou preview public)</w:t>
            </w:r>
          </w:p>
        </w:tc>
        <w:tc>
          <w:tcPr>
            <w:tcW w:type="dxa" w:w="176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Loading, Erreur réseau, Offline, Accès refusé</w:t>
            </w:r>
          </w:p>
        </w:tc>
        <w:tc>
          <w:tcPr>
            <w:tcW w:type="dxa" w:w="14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FLAG_SECURE actif dès l'affichage</w:t>
            </w:r>
          </w:p>
        </w:tc>
      </w:tr>
      <w:tr>
        <w:tc>
          <w:tcPr>
            <w:tcW w:type="dxa" w:w="1300"/>
            <w:tcMar>
              <w:top w:type="dxa" w:w="80"/>
              <w:left w:type="dxa" w:w="100"/>
              <w:bottom w:type="dxa" w:w="80"/>
              <w:right w:type="dxa" w:w="100"/>
            </w:tcMar>
            <w:vAlign w:val="center"/>
          </w:tcPr>
          <w:p>
            <w:pPr>
              <w:jc w:val="left"/>
            </w:pPr>
            <w:r>
              <w:rPr>
                <w:b w:val="false"/>
                <w:bCs w:val="false"/>
                <w:i w:val="false"/>
                <w:iCs w:val="false"/>
                <w:sz w:val="19"/>
                <w:szCs w:val="19"/>
              </w:rPr>
              <w:t xml:space="preserve">Lecteur livre</w:t>
            </w:r>
          </w:p>
        </w:tc>
        <w:tc>
          <w:tcPr>
            <w:tcW w:type="dxa" w:w="1700"/>
            <w:tcMar>
              <w:top w:type="dxa" w:w="80"/>
              <w:left w:type="dxa" w:w="100"/>
              <w:bottom w:type="dxa" w:w="80"/>
              <w:right w:type="dxa" w:w="100"/>
            </w:tcMar>
            <w:vAlign w:val="center"/>
          </w:tcPr>
          <w:p>
            <w:pPr>
              <w:jc w:val="left"/>
            </w:pPr>
            <w:r>
              <w:rPr>
                <w:b w:val="false"/>
                <w:bCs w:val="false"/>
                <w:i w:val="false"/>
                <w:iCs w:val="false"/>
                <w:sz w:val="19"/>
                <w:szCs w:val="19"/>
              </w:rPr>
              <w:t xml:space="preserve">ProgressBar, BottomSheet (réglages)</w:t>
            </w:r>
          </w:p>
        </w:tc>
        <w:tc>
          <w:tcPr>
            <w:tcW w:type="dxa" w:w="2000"/>
            <w:tcMar>
              <w:top w:type="dxa" w:w="80"/>
              <w:left w:type="dxa" w:w="100"/>
              <w:bottom w:type="dxa" w:w="80"/>
              <w:right w:type="dxa" w:w="100"/>
            </w:tcMar>
            <w:vAlign w:val="center"/>
          </w:tcPr>
          <w:p>
            <w:pPr>
              <w:jc w:val="left"/>
            </w:pPr>
            <w:r>
              <w:rPr>
                <w:b w:val="false"/>
                <w:bCs w:val="false"/>
                <w:i w:val="false"/>
                <w:iCs w:val="false"/>
                <w:sz w:val="19"/>
                <w:szCs w:val="19"/>
              </w:rPr>
              <w:t xml:space="preserve">GET /playback/:contentId/token (livre) + fichier chiffré</w:t>
            </w:r>
          </w:p>
        </w:tc>
        <w:tc>
          <w:tcPr>
            <w:tcW w:type="dxa" w:w="1200"/>
            <w:tcMar>
              <w:top w:type="dxa" w:w="80"/>
              <w:left w:type="dxa" w:w="100"/>
              <w:bottom w:type="dxa" w:w="80"/>
              <w:right w:type="dxa" w:w="100"/>
            </w:tcMar>
            <w:vAlign w:val="center"/>
          </w:tcPr>
          <w:p>
            <w:pPr>
              <w:jc w:val="left"/>
            </w:pPr>
            <w:r>
              <w:rPr>
                <w:b w:val="false"/>
                <w:bCs w:val="false"/>
                <w:i w:val="false"/>
                <w:iCs w:val="false"/>
                <w:sz w:val="19"/>
                <w:szCs w:val="19"/>
              </w:rPr>
              <w:t xml:space="preserve">Protégé</w:t>
            </w:r>
          </w:p>
        </w:tc>
        <w:tc>
          <w:tcPr>
            <w:tcW w:type="dxa" w:w="1760"/>
            <w:tcMar>
              <w:top w:type="dxa" w:w="80"/>
              <w:left w:type="dxa" w:w="100"/>
              <w:bottom w:type="dxa" w:w="80"/>
              <w:right w:type="dxa" w:w="100"/>
            </w:tcMar>
            <w:vAlign w:val="center"/>
          </w:tcPr>
          <w:p>
            <w:pPr>
              <w:jc w:val="left"/>
            </w:pPr>
            <w:r>
              <w:rPr>
                <w:b w:val="false"/>
                <w:bCs w:val="false"/>
                <w:i w:val="false"/>
                <w:iCs w:val="false"/>
                <w:sz w:val="19"/>
                <w:szCs w:val="19"/>
              </w:rPr>
              <w:t xml:space="preserve">Loading, Erreur réseau, Offline</w:t>
            </w:r>
          </w:p>
        </w:tc>
        <w:tc>
          <w:tcPr>
            <w:tcW w:type="dxa" w:w="1400"/>
            <w:tcMar>
              <w:top w:type="dxa" w:w="80"/>
              <w:left w:type="dxa" w:w="100"/>
              <w:bottom w:type="dxa" w:w="80"/>
              <w:right w:type="dxa" w:w="100"/>
            </w:tcMar>
            <w:vAlign w:val="center"/>
          </w:tcPr>
          <w:p>
            <w:pPr>
              <w:jc w:val="left"/>
            </w:pPr>
            <w:r>
              <w:rPr>
                <w:b w:val="false"/>
                <w:bCs w:val="false"/>
                <w:i w:val="false"/>
                <w:iCs w:val="false"/>
                <w:sz w:val="19"/>
                <w:szCs w:val="19"/>
              </w:rPr>
              <w:t xml:space="preserve">Position de lecture restaurée automatiquement</w:t>
            </w:r>
          </w:p>
        </w:tc>
      </w:tr>
      <w:tr>
        <w:tc>
          <w:tcPr>
            <w:tcW w:type="dxa" w:w="13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Compte</w:t>
            </w:r>
          </w:p>
        </w:tc>
        <w:tc>
          <w:tcPr>
            <w:tcW w:type="dxa" w:w="17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LoyaltyBadge, AccountMenuTile</w:t>
            </w:r>
          </w:p>
        </w:tc>
        <w:tc>
          <w:tcPr>
            <w:tcW w:type="dxa" w:w="20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GET /users/me, GET /loyalty/me</w:t>
            </w:r>
          </w:p>
        </w:tc>
        <w:tc>
          <w:tcPr>
            <w:tcW w:type="dxa" w:w="12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Protégé</w:t>
            </w:r>
          </w:p>
        </w:tc>
        <w:tc>
          <w:tcPr>
            <w:tcW w:type="dxa" w:w="176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Loading, Erreur réseau (badge masqué), Offline</w:t>
            </w:r>
          </w:p>
        </w:tc>
        <w:tc>
          <w:tcPr>
            <w:tcW w:type="dxa" w:w="14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Entrée Espace artiste conditionnelle à ArtistProfile</w:t>
            </w:r>
          </w:p>
        </w:tc>
      </w:tr>
      <w:tr>
        <w:tc>
          <w:tcPr>
            <w:tcW w:type="dxa" w:w="1300"/>
            <w:tcMar>
              <w:top w:type="dxa" w:w="80"/>
              <w:left w:type="dxa" w:w="100"/>
              <w:bottom w:type="dxa" w:w="80"/>
              <w:right w:type="dxa" w:w="100"/>
            </w:tcMar>
            <w:vAlign w:val="center"/>
          </w:tcPr>
          <w:p>
            <w:pPr>
              <w:jc w:val="left"/>
            </w:pPr>
            <w:r>
              <w:rPr>
                <w:b w:val="false"/>
                <w:bCs w:val="false"/>
                <w:i w:val="false"/>
                <w:iCs w:val="false"/>
                <w:sz w:val="19"/>
                <w:szCs w:val="19"/>
              </w:rPr>
              <w:t xml:space="preserve">Fidélité (détail)</w:t>
            </w:r>
          </w:p>
        </w:tc>
        <w:tc>
          <w:tcPr>
            <w:tcW w:type="dxa" w:w="1700"/>
            <w:tcMar>
              <w:top w:type="dxa" w:w="80"/>
              <w:left w:type="dxa" w:w="100"/>
              <w:bottom w:type="dxa" w:w="80"/>
              <w:right w:type="dxa" w:w="100"/>
            </w:tcMar>
            <w:vAlign w:val="center"/>
          </w:tcPr>
          <w:p>
            <w:pPr>
              <w:jc w:val="left"/>
            </w:pPr>
            <w:r>
              <w:rPr>
                <w:b w:val="false"/>
                <w:bCs w:val="false"/>
                <w:i w:val="false"/>
                <w:iCs w:val="false"/>
                <w:sz w:val="19"/>
                <w:szCs w:val="19"/>
              </w:rPr>
              <w:t xml:space="preserve">LoyaltyBadge, ProgressBar</w:t>
            </w:r>
          </w:p>
        </w:tc>
        <w:tc>
          <w:tcPr>
            <w:tcW w:type="dxa" w:w="2000"/>
            <w:tcMar>
              <w:top w:type="dxa" w:w="80"/>
              <w:left w:type="dxa" w:w="100"/>
              <w:bottom w:type="dxa" w:w="80"/>
              <w:right w:type="dxa" w:w="100"/>
            </w:tcMar>
            <w:vAlign w:val="center"/>
          </w:tcPr>
          <w:p>
            <w:pPr>
              <w:jc w:val="left"/>
            </w:pPr>
            <w:r>
              <w:rPr>
                <w:b w:val="false"/>
                <w:bCs w:val="false"/>
                <w:i w:val="false"/>
                <w:iCs w:val="false"/>
                <w:sz w:val="19"/>
                <w:szCs w:val="19"/>
              </w:rPr>
              <w:t xml:space="preserve">GET /loyalty/me</w:t>
            </w:r>
          </w:p>
        </w:tc>
        <w:tc>
          <w:tcPr>
            <w:tcW w:type="dxa" w:w="1200"/>
            <w:tcMar>
              <w:top w:type="dxa" w:w="80"/>
              <w:left w:type="dxa" w:w="100"/>
              <w:bottom w:type="dxa" w:w="80"/>
              <w:right w:type="dxa" w:w="100"/>
            </w:tcMar>
            <w:vAlign w:val="center"/>
          </w:tcPr>
          <w:p>
            <w:pPr>
              <w:jc w:val="left"/>
            </w:pPr>
            <w:r>
              <w:rPr>
                <w:b w:val="false"/>
                <w:bCs w:val="false"/>
                <w:i w:val="false"/>
                <w:iCs w:val="false"/>
                <w:sz w:val="19"/>
                <w:szCs w:val="19"/>
              </w:rPr>
              <w:t xml:space="preserve">Protégé</w:t>
            </w:r>
          </w:p>
        </w:tc>
        <w:tc>
          <w:tcPr>
            <w:tcW w:type="dxa" w:w="1760"/>
            <w:tcMar>
              <w:top w:type="dxa" w:w="80"/>
              <w:left w:type="dxa" w:w="100"/>
              <w:bottom w:type="dxa" w:w="80"/>
              <w:right w:type="dxa" w:w="100"/>
            </w:tcMar>
            <w:vAlign w:val="center"/>
          </w:tcPr>
          <w:p>
            <w:pPr>
              <w:jc w:val="left"/>
            </w:pPr>
            <w:r>
              <w:rPr>
                <w:b w:val="false"/>
                <w:bCs w:val="false"/>
                <w:i w:val="false"/>
                <w:iCs w:val="false"/>
                <w:sz w:val="19"/>
                <w:szCs w:val="19"/>
              </w:rPr>
              <w:t xml:space="preserve">Loading, Offline</w:t>
            </w:r>
          </w:p>
        </w:tc>
        <w:tc>
          <w:tcPr>
            <w:tcW w:type="dxa" w:w="1400"/>
            <w:tcMar>
              <w:top w:type="dxa" w:w="80"/>
              <w:left w:type="dxa" w:w="100"/>
              <w:bottom w:type="dxa" w:w="80"/>
              <w:right w:type="dxa" w:w="100"/>
            </w:tcMar>
            <w:vAlign w:val="center"/>
          </w:tcPr>
          <w:p>
            <w:pPr>
              <w:jc w:val="left"/>
            </w:pPr>
            <w:r>
              <w:rPr>
                <w:b w:val="false"/>
                <w:bCs w:val="false"/>
                <w:i w:val="false"/>
                <w:iCs w:val="false"/>
                <w:sz w:val="19"/>
                <w:szCs w:val="19"/>
              </w:rPr>
              <w:t xml:space="preserve">Recalcul automatique, jamais d'action manuelle utilisateur</w:t>
            </w:r>
          </w:p>
        </w:tc>
      </w:tr>
      <w:tr>
        <w:tc>
          <w:tcPr>
            <w:tcW w:type="dxa" w:w="13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Sécurité &amp; Sessions</w:t>
            </w:r>
          </w:p>
        </w:tc>
        <w:tc>
          <w:tcPr>
            <w:tcW w:type="dxa" w:w="17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Dialog, listes de sessions</w:t>
            </w:r>
          </w:p>
        </w:tc>
        <w:tc>
          <w:tcPr>
            <w:tcW w:type="dxa" w:w="20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GET /users/me/sessions, POST /auth/logout</w:t>
            </w:r>
          </w:p>
        </w:tc>
        <w:tc>
          <w:tcPr>
            <w:tcW w:type="dxa" w:w="12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Protégé</w:t>
            </w:r>
          </w:p>
        </w:tc>
        <w:tc>
          <w:tcPr>
            <w:tcW w:type="dxa" w:w="176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Loading, Vide, Erreur réseau, Offline (lecture seule)</w:t>
            </w:r>
          </w:p>
        </w:tc>
        <w:tc>
          <w:tcPr>
            <w:tcW w:type="dxa" w:w="14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Un seul appareil actif affiché à tout instant</w:t>
            </w:r>
          </w:p>
        </w:tc>
      </w:tr>
      <w:tr>
        <w:tc>
          <w:tcPr>
            <w:tcW w:type="dxa" w:w="1300"/>
            <w:tcMar>
              <w:top w:type="dxa" w:w="80"/>
              <w:left w:type="dxa" w:w="100"/>
              <w:bottom w:type="dxa" w:w="80"/>
              <w:right w:type="dxa" w:w="100"/>
            </w:tcMar>
            <w:vAlign w:val="center"/>
          </w:tcPr>
          <w:p>
            <w:pPr>
              <w:jc w:val="left"/>
            </w:pPr>
            <w:r>
              <w:rPr>
                <w:b w:val="false"/>
                <w:bCs w:val="false"/>
                <w:i w:val="false"/>
                <w:iCs w:val="false"/>
                <w:sz w:val="19"/>
                <w:szCs w:val="19"/>
              </w:rPr>
              <w:t xml:space="preserve">Notifications</w:t>
            </w:r>
          </w:p>
        </w:tc>
        <w:tc>
          <w:tcPr>
            <w:tcW w:type="dxa" w:w="1700"/>
            <w:tcMar>
              <w:top w:type="dxa" w:w="80"/>
              <w:left w:type="dxa" w:w="100"/>
              <w:bottom w:type="dxa" w:w="80"/>
              <w:right w:type="dxa" w:w="100"/>
            </w:tcMar>
            <w:vAlign w:val="center"/>
          </w:tcPr>
          <w:p>
            <w:pPr>
              <w:jc w:val="left"/>
            </w:pPr>
            <w:r>
              <w:rPr>
                <w:b w:val="false"/>
                <w:bCs w:val="false"/>
                <w:i w:val="false"/>
                <w:iCs w:val="false"/>
                <w:sz w:val="19"/>
                <w:szCs w:val="19"/>
              </w:rPr>
              <w:t xml:space="preserve">NotificationTile (via EmptyState générique)</w:t>
            </w:r>
          </w:p>
        </w:tc>
        <w:tc>
          <w:tcPr>
            <w:tcW w:type="dxa" w:w="2000"/>
            <w:tcMar>
              <w:top w:type="dxa" w:w="80"/>
              <w:left w:type="dxa" w:w="100"/>
              <w:bottom w:type="dxa" w:w="80"/>
              <w:right w:type="dxa" w:w="100"/>
            </w:tcMar>
            <w:vAlign w:val="center"/>
          </w:tcPr>
          <w:p>
            <w:pPr>
              <w:jc w:val="left"/>
            </w:pPr>
            <w:r>
              <w:rPr>
                <w:b w:val="false"/>
                <w:bCs w:val="false"/>
                <w:i w:val="false"/>
                <w:iCs w:val="false"/>
                <w:sz w:val="19"/>
                <w:szCs w:val="19"/>
              </w:rPr>
              <w:t xml:space="preserve">GET /notifications?cursor=, PATCH /notifications/:id/read</w:t>
            </w:r>
          </w:p>
        </w:tc>
        <w:tc>
          <w:tcPr>
            <w:tcW w:type="dxa" w:w="1200"/>
            <w:tcMar>
              <w:top w:type="dxa" w:w="80"/>
              <w:left w:type="dxa" w:w="100"/>
              <w:bottom w:type="dxa" w:w="80"/>
              <w:right w:type="dxa" w:w="100"/>
            </w:tcMar>
            <w:vAlign w:val="center"/>
          </w:tcPr>
          <w:p>
            <w:pPr>
              <w:jc w:val="left"/>
            </w:pPr>
            <w:r>
              <w:rPr>
                <w:b w:val="false"/>
                <w:bCs w:val="false"/>
                <w:i w:val="false"/>
                <w:iCs w:val="false"/>
                <w:sz w:val="19"/>
                <w:szCs w:val="19"/>
              </w:rPr>
              <w:t xml:space="preserve">Protégé</w:t>
            </w:r>
          </w:p>
        </w:tc>
        <w:tc>
          <w:tcPr>
            <w:tcW w:type="dxa" w:w="1760"/>
            <w:tcMar>
              <w:top w:type="dxa" w:w="80"/>
              <w:left w:type="dxa" w:w="100"/>
              <w:bottom w:type="dxa" w:w="80"/>
              <w:right w:type="dxa" w:w="100"/>
            </w:tcMar>
            <w:vAlign w:val="center"/>
          </w:tcPr>
          <w:p>
            <w:pPr>
              <w:jc w:val="left"/>
            </w:pPr>
            <w:r>
              <w:rPr>
                <w:b w:val="false"/>
                <w:bCs w:val="false"/>
                <w:i w:val="false"/>
                <w:iCs w:val="false"/>
                <w:sz w:val="19"/>
                <w:szCs w:val="19"/>
              </w:rPr>
              <w:t xml:space="preserve">Loading, Vide, Erreur réseau, Offline</w:t>
            </w:r>
          </w:p>
        </w:tc>
        <w:tc>
          <w:tcPr>
            <w:tcW w:type="dxa" w:w="1400"/>
            <w:tcMar>
              <w:top w:type="dxa" w:w="80"/>
              <w:left w:type="dxa" w:w="100"/>
              <w:bottom w:type="dxa" w:w="80"/>
              <w:right w:type="dxa" w:w="100"/>
            </w:tcMar>
            <w:vAlign w:val="center"/>
          </w:tcPr>
          <w:p>
            <w:pPr>
              <w:jc w:val="left"/>
            </w:pPr>
            <w:r>
              <w:rPr>
                <w:b w:val="false"/>
                <w:bCs w:val="false"/>
                <w:i w:val="false"/>
                <w:iCs w:val="false"/>
                <w:sz w:val="19"/>
                <w:szCs w:val="19"/>
              </w:rPr>
              <w:t xml:space="preserve">Badge non-lu synchronisé après lecture même hors-ligne</w:t>
            </w:r>
          </w:p>
        </w:tc>
      </w:tr>
      <w:tr>
        <w:tc>
          <w:tcPr>
            <w:tcW w:type="dxa" w:w="13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Support</w:t>
            </w:r>
          </w:p>
        </w:tc>
        <w:tc>
          <w:tcPr>
            <w:tcW w:type="dxa" w:w="17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PrimaryButton, Dialog</w:t>
            </w:r>
          </w:p>
        </w:tc>
        <w:tc>
          <w:tcPr>
            <w:tcW w:type="dxa" w:w="20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Contenu statique + intent externe</w:t>
            </w:r>
          </w:p>
        </w:tc>
        <w:tc>
          <w:tcPr>
            <w:tcW w:type="dxa" w:w="12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Protégé</w:t>
            </w:r>
          </w:p>
        </w:tc>
        <w:tc>
          <w:tcPr>
            <w:tcW w:type="dxa" w:w="176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Offline (FAQ statique disponible)</w:t>
            </w:r>
          </w:p>
        </w:tc>
        <w:tc>
          <w:tcPr>
            <w:tcW w:type="dxa" w:w="14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FAQ consultable sans réseau</w:t>
            </w:r>
          </w:p>
        </w:tc>
      </w:tr>
      <w:tr>
        <w:tc>
          <w:tcPr>
            <w:tcW w:type="dxa" w:w="1300"/>
            <w:tcMar>
              <w:top w:type="dxa" w:w="80"/>
              <w:left w:type="dxa" w:w="100"/>
              <w:bottom w:type="dxa" w:w="80"/>
              <w:right w:type="dxa" w:w="100"/>
            </w:tcMar>
            <w:vAlign w:val="center"/>
          </w:tcPr>
          <w:p>
            <w:pPr>
              <w:jc w:val="left"/>
            </w:pPr>
            <w:r>
              <w:rPr>
                <w:b w:val="false"/>
                <w:bCs w:val="false"/>
                <w:i w:val="false"/>
                <w:iCs w:val="false"/>
                <w:sz w:val="19"/>
                <w:szCs w:val="19"/>
              </w:rPr>
              <w:t xml:space="preserve">Espace artiste</w:t>
            </w:r>
          </w:p>
        </w:tc>
        <w:tc>
          <w:tcPr>
            <w:tcW w:type="dxa" w:w="1700"/>
            <w:tcMar>
              <w:top w:type="dxa" w:w="80"/>
              <w:left w:type="dxa" w:w="100"/>
              <w:bottom w:type="dxa" w:w="80"/>
              <w:right w:type="dxa" w:w="100"/>
            </w:tcMar>
            <w:vAlign w:val="center"/>
          </w:tcPr>
          <w:p>
            <w:pPr>
              <w:jc w:val="left"/>
            </w:pPr>
            <w:r>
              <w:rPr>
                <w:b w:val="false"/>
                <w:bCs w:val="false"/>
                <w:i w:val="false"/>
                <w:iCs w:val="false"/>
                <w:sz w:val="19"/>
                <w:szCs w:val="19"/>
              </w:rPr>
              <w:t xml:space="preserve">PurchaseRow (lecture seule), PrimaryButton</w:t>
            </w:r>
          </w:p>
        </w:tc>
        <w:tc>
          <w:tcPr>
            <w:tcW w:type="dxa" w:w="2000"/>
            <w:tcMar>
              <w:top w:type="dxa" w:w="80"/>
              <w:left w:type="dxa" w:w="100"/>
              <w:bottom w:type="dxa" w:w="80"/>
              <w:right w:type="dxa" w:w="100"/>
            </w:tcMar>
            <w:vAlign w:val="center"/>
          </w:tcPr>
          <w:p>
            <w:pPr>
              <w:jc w:val="left"/>
            </w:pPr>
            <w:r>
              <w:rPr>
                <w:b w:val="false"/>
                <w:bCs w:val="false"/>
                <w:i w:val="false"/>
                <w:iCs w:val="false"/>
                <w:sz w:val="19"/>
                <w:szCs w:val="19"/>
              </w:rPr>
              <w:t xml:space="preserve">GET /artists/me/stats, GET /artists/me/content</w:t>
            </w:r>
          </w:p>
        </w:tc>
        <w:tc>
          <w:tcPr>
            <w:tcW w:type="dxa" w:w="1200"/>
            <w:tcMar>
              <w:top w:type="dxa" w:w="80"/>
              <w:left w:type="dxa" w:w="100"/>
              <w:bottom w:type="dxa" w:w="80"/>
              <w:right w:type="dxa" w:w="100"/>
            </w:tcMar>
            <w:vAlign w:val="center"/>
          </w:tcPr>
          <w:p>
            <w:pPr>
              <w:jc w:val="left"/>
            </w:pPr>
            <w:r>
              <w:rPr>
                <w:b w:val="false"/>
                <w:bCs w:val="false"/>
                <w:i w:val="false"/>
                <w:iCs w:val="false"/>
                <w:sz w:val="19"/>
                <w:szCs w:val="19"/>
              </w:rPr>
              <w:t xml:space="preserve">Protégé (rôle artiste)</w:t>
            </w:r>
          </w:p>
        </w:tc>
        <w:tc>
          <w:tcPr>
            <w:tcW w:type="dxa" w:w="1760"/>
            <w:tcMar>
              <w:top w:type="dxa" w:w="80"/>
              <w:left w:type="dxa" w:w="100"/>
              <w:bottom w:type="dxa" w:w="80"/>
              <w:right w:type="dxa" w:w="100"/>
            </w:tcMar>
            <w:vAlign w:val="center"/>
          </w:tcPr>
          <w:p>
            <w:pPr>
              <w:jc w:val="left"/>
            </w:pPr>
            <w:r>
              <w:rPr>
                <w:b w:val="false"/>
                <w:bCs w:val="false"/>
                <w:i w:val="false"/>
                <w:iCs w:val="false"/>
                <w:sz w:val="19"/>
                <w:szCs w:val="19"/>
              </w:rPr>
              <w:t xml:space="preserve">Loading, Vide, Erreur réseau, Offline (bloqué)</w:t>
            </w:r>
          </w:p>
        </w:tc>
        <w:tc>
          <w:tcPr>
            <w:tcW w:type="dxa" w:w="1400"/>
            <w:tcMar>
              <w:top w:type="dxa" w:w="80"/>
              <w:left w:type="dxa" w:w="100"/>
              <w:bottom w:type="dxa" w:w="80"/>
              <w:right w:type="dxa" w:w="100"/>
            </w:tcMar>
            <w:vAlign w:val="center"/>
          </w:tcPr>
          <w:p>
            <w:pPr>
              <w:jc w:val="left"/>
            </w:pPr>
            <w:r>
              <w:rPr>
                <w:b w:val="false"/>
                <w:bCs w:val="false"/>
                <w:i w:val="false"/>
                <w:iCs w:val="false"/>
                <w:sz w:val="19"/>
                <w:szCs w:val="19"/>
              </w:rPr>
              <w:t xml:space="preserve">Aucune fuite de données d'un autre artiste</w:t>
            </w:r>
          </w:p>
        </w:tc>
      </w:tr>
      <w:tr>
        <w:tc>
          <w:tcPr>
            <w:tcW w:type="dxa" w:w="13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Statistiques artiste</w:t>
            </w:r>
          </w:p>
        </w:tc>
        <w:tc>
          <w:tcPr>
            <w:tcW w:type="dxa" w:w="17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Graphique, liste équivalente</w:t>
            </w:r>
          </w:p>
        </w:tc>
        <w:tc>
          <w:tcPr>
            <w:tcW w:type="dxa" w:w="20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GET /artists/me/stats?period=</w:t>
            </w:r>
          </w:p>
        </w:tc>
        <w:tc>
          <w:tcPr>
            <w:tcW w:type="dxa" w:w="12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Protégé (rôle artiste)</w:t>
            </w:r>
          </w:p>
        </w:tc>
        <w:tc>
          <w:tcPr>
            <w:tcW w:type="dxa" w:w="176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Loading, Vide, Erreur réseau</w:t>
            </w:r>
          </w:p>
        </w:tc>
        <w:tc>
          <w:tcPr>
            <w:tcW w:type="dxa" w:w="14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Toute donnée du graphique existe aussi en liste accessible</w:t>
            </w:r>
          </w:p>
        </w:tc>
      </w:tr>
      <w:tr>
        <w:tc>
          <w:tcPr>
            <w:tcW w:type="dxa" w:w="1300"/>
            <w:tcMar>
              <w:top w:type="dxa" w:w="80"/>
              <w:left w:type="dxa" w:w="100"/>
              <w:bottom w:type="dxa" w:w="80"/>
              <w:right w:type="dxa" w:w="100"/>
            </w:tcMar>
            <w:vAlign w:val="center"/>
          </w:tcPr>
          <w:p>
            <w:pPr>
              <w:jc w:val="left"/>
            </w:pPr>
            <w:r>
              <w:rPr>
                <w:b w:val="false"/>
                <w:bCs w:val="false"/>
                <w:i w:val="false"/>
                <w:iCs w:val="false"/>
                <w:sz w:val="19"/>
                <w:szCs w:val="19"/>
              </w:rPr>
              <w:t xml:space="preserve">Retraits</w:t>
            </w:r>
          </w:p>
        </w:tc>
        <w:tc>
          <w:tcPr>
            <w:tcW w:type="dxa" w:w="1700"/>
            <w:tcMar>
              <w:top w:type="dxa" w:w="80"/>
              <w:left w:type="dxa" w:w="100"/>
              <w:bottom w:type="dxa" w:w="80"/>
              <w:right w:type="dxa" w:w="100"/>
            </w:tcMar>
            <w:vAlign w:val="center"/>
          </w:tcPr>
          <w:p>
            <w:pPr>
              <w:jc w:val="left"/>
            </w:pPr>
            <w:r>
              <w:rPr>
                <w:b w:val="false"/>
                <w:bCs w:val="false"/>
                <w:i w:val="false"/>
                <w:iCs w:val="false"/>
                <w:sz w:val="19"/>
                <w:szCs w:val="19"/>
              </w:rPr>
              <w:t xml:space="preserve">InputField, OTPInput (2FA)</w:t>
            </w:r>
          </w:p>
        </w:tc>
        <w:tc>
          <w:tcPr>
            <w:tcW w:type="dxa" w:w="2000"/>
            <w:tcMar>
              <w:top w:type="dxa" w:w="80"/>
              <w:left w:type="dxa" w:w="100"/>
              <w:bottom w:type="dxa" w:w="80"/>
              <w:right w:type="dxa" w:w="100"/>
            </w:tcMar>
            <w:vAlign w:val="center"/>
          </w:tcPr>
          <w:p>
            <w:pPr>
              <w:jc w:val="left"/>
            </w:pPr>
            <w:r>
              <w:rPr>
                <w:b w:val="false"/>
                <w:bCs w:val="false"/>
                <w:i w:val="false"/>
                <w:iCs w:val="false"/>
                <w:sz w:val="19"/>
                <w:szCs w:val="19"/>
              </w:rPr>
              <w:t xml:space="preserve">POST /artists/me/payouts</w:t>
            </w:r>
          </w:p>
        </w:tc>
        <w:tc>
          <w:tcPr>
            <w:tcW w:type="dxa" w:w="1200"/>
            <w:tcMar>
              <w:top w:type="dxa" w:w="80"/>
              <w:left w:type="dxa" w:w="100"/>
              <w:bottom w:type="dxa" w:w="80"/>
              <w:right w:type="dxa" w:w="100"/>
            </w:tcMar>
            <w:vAlign w:val="center"/>
          </w:tcPr>
          <w:p>
            <w:pPr>
              <w:jc w:val="left"/>
            </w:pPr>
            <w:r>
              <w:rPr>
                <w:b w:val="false"/>
                <w:bCs w:val="false"/>
                <w:i w:val="false"/>
                <w:iCs w:val="false"/>
                <w:sz w:val="19"/>
                <w:szCs w:val="19"/>
              </w:rPr>
              <w:t xml:space="preserve">Protégé (rôle artiste)</w:t>
            </w:r>
          </w:p>
        </w:tc>
        <w:tc>
          <w:tcPr>
            <w:tcW w:type="dxa" w:w="1760"/>
            <w:tcMar>
              <w:top w:type="dxa" w:w="80"/>
              <w:left w:type="dxa" w:w="100"/>
              <w:bottom w:type="dxa" w:w="80"/>
              <w:right w:type="dxa" w:w="100"/>
            </w:tcMar>
            <w:vAlign w:val="center"/>
          </w:tcPr>
          <w:p>
            <w:pPr>
              <w:jc w:val="left"/>
            </w:pPr>
            <w:r>
              <w:rPr>
                <w:b w:val="false"/>
                <w:bCs w:val="false"/>
                <w:i w:val="false"/>
                <w:iCs w:val="false"/>
                <w:sz w:val="19"/>
                <w:szCs w:val="19"/>
              </w:rPr>
              <w:t xml:space="preserve">Loading, Erreur réseau, Accès refusé (seuil non atteint)</w:t>
            </w:r>
          </w:p>
        </w:tc>
        <w:tc>
          <w:tcPr>
            <w:tcW w:type="dxa" w:w="1400"/>
            <w:tcMar>
              <w:top w:type="dxa" w:w="80"/>
              <w:left w:type="dxa" w:w="100"/>
              <w:bottom w:type="dxa" w:w="80"/>
              <w:right w:type="dxa" w:w="100"/>
            </w:tcMar>
            <w:vAlign w:val="center"/>
          </w:tcPr>
          <w:p>
            <w:pPr>
              <w:jc w:val="left"/>
            </w:pPr>
            <w:r>
              <w:rPr>
                <w:b w:val="false"/>
                <w:bCs w:val="false"/>
                <w:i w:val="false"/>
                <w:iCs w:val="false"/>
                <w:sz w:val="19"/>
                <w:szCs w:val="19"/>
              </w:rPr>
              <w:t xml:space="preserve">2FA récente systématiquement exigée</w:t>
            </w:r>
          </w:p>
        </w:tc>
      </w:tr>
    </w:tbl>
    <w:p>
      <w:r>
        <w:br w:type="page"/>
      </w:r>
    </w:p>
    <w:p>
      <w:pPr>
        <w:pStyle w:val="Heading1"/>
        <w:pBdr>
          <w:bottom w:val="single" w:color="C9A15B" w:sz="12" w:space="4"/>
        </w:pBdr>
        <w:spacing w:after="240" w:before="480"/>
      </w:pPr>
      <w:r>
        <w:rPr>
          <w:b/>
          <w:bCs/>
          <w:color w:val="16161A"/>
        </w:rPr>
        <w:t xml:space="preserve">10. Wireframes textuels</w:t>
      </w:r>
    </w:p>
    <w:p>
      <w:pPr>
        <w:spacing w:after="160"/>
      </w:pPr>
      <w:r>
        <w:t xml:space="preserve">Wireframes des écrans les plus structurants, suffisamment précis pour reconstruire la hiérarchie exacte. Les écrans non représentés ici suivent la hiérarchie visuelle détaillée dans leur fiche au chapitre 4.</w:t>
      </w:r>
    </w:p>
    <w:p>
      <w:pPr>
        <w:pStyle w:val="Heading4"/>
        <w:spacing w:after="100" w:before="200"/>
      </w:pPr>
      <w:r>
        <w:rPr>
          <w:b/>
          <w:bCs/>
          <w:color w:val="444444"/>
        </w:rPr>
        <w:t xml:space="preserve">Wireframe — Accueil</w:t>
      </w:r>
    </w:p>
    <w:tbl>
      <w:tblPr>
        <w:tblW w:type="dxa" w:w="9360"/>
        <w:tblBorders>
          <w:top w:val="single" w:color="C9A15B" w:sz="4"/>
          <w:left w:val="single" w:color="C9A15B" w:sz="4"/>
          <w:bottom w:val="single" w:color="C9A15B" w:sz="4"/>
          <w:right w:val="single" w:color="C9A15B" w:sz="4"/>
          <w:insideH w:val="single" w:color="auto" w:sz="4"/>
          <w:insideV w:val="single" w:color="auto" w:sz="4"/>
        </w:tblBorders>
      </w:tblPr>
      <w:tblGrid>
        <w:gridCol w:w="9360"/>
      </w:tblGrid>
      <w:tr>
        <w:tc>
          <w:tcPr>
            <w:tcW w:type="dxa" w:w="9360"/>
            <w:shd w:fill="0B0B0D" w:val="clear"/>
            <w:tcMar>
              <w:top w:type="dxa" w:w="160"/>
              <w:left w:type="dxa" w:w="200"/>
              <w:bottom w:type="dxa" w:w="160"/>
              <w:right w:type="dxa" w:w="200"/>
            </w:tcMar>
          </w:tcPr>
          <w:p>
            <w:pPr>
              <w:spacing w:after="20"/>
            </w:pPr>
            <w:r>
              <w:rPr>
                <w:rFonts w:ascii="Consolas" w:cs="Consolas" w:eastAsia="Consolas" w:hAnsi="Consolas"/>
                <w:color w:val="F5F1E8"/>
                <w:sz w:val="18"/>
                <w:szCs w:val="18"/>
              </w:rPr>
              <w:t xml:space="preserve">[APP BAR]</w:t>
            </w:r>
          </w:p>
          <w:p>
            <w:pPr>
              <w:spacing w:after="20"/>
            </w:pPr>
            <w:r>
              <w:rPr>
                <w:rFonts w:ascii="Consolas" w:cs="Consolas" w:eastAsia="Consolas" w:hAnsi="Consolas"/>
                <w:color w:val="F5F1E8"/>
                <w:sz w:val="18"/>
                <w:szCs w:val="18"/>
              </w:rPr>
              <w:t xml:space="preserve">Notifications (icône, badge si non lues)</w:t>
            </w:r>
          </w:p>
          <w:p>
            <w:pPr>
              <w:spacing w:after="20"/>
            </w:pPr>
            <w:r>
              <w:rPr>
                <w:rFonts w:ascii="Consolas" w:cs="Consolas" w:eastAsia="Consolas" w:hAnsi="Consolas"/>
                <w:color w:val="F5F1E8"/>
                <w:sz w:val="18"/>
                <w:szCs w:val="18"/>
              </w:rPr>
              <w:t xml:space="preserve"> </w:t>
            </w:r>
          </w:p>
          <w:p>
            <w:pPr>
              <w:spacing w:after="20"/>
            </w:pPr>
            <w:r>
              <w:rPr>
                <w:rFonts w:ascii="Consolas" w:cs="Consolas" w:eastAsia="Consolas" w:hAnsi="Consolas"/>
                <w:color w:val="F5F1E8"/>
                <w:sz w:val="18"/>
                <w:szCs w:val="18"/>
              </w:rPr>
              <w:t xml:space="preserve">[BANNIÈRE PRINCIPALE — carrousel]</w:t>
            </w:r>
          </w:p>
          <w:p>
            <w:pPr>
              <w:spacing w:after="20"/>
            </w:pPr>
            <w:r>
              <w:rPr>
                <w:rFonts w:ascii="Consolas" w:cs="Consolas" w:eastAsia="Consolas" w:hAnsi="Consolas"/>
                <w:color w:val="F5F1E8"/>
                <w:sz w:val="18"/>
                <w:szCs w:val="18"/>
              </w:rPr>
              <w:t xml:space="preserve">Cover / artiste / titre en rotation (3 s/slide)</w:t>
            </w:r>
          </w:p>
          <w:p>
            <w:pPr>
              <w:spacing w:after="20"/>
            </w:pPr>
            <w:r>
              <w:rPr>
                <w:rFonts w:ascii="Consolas" w:cs="Consolas" w:eastAsia="Consolas" w:hAnsi="Consolas"/>
                <w:color w:val="F5F1E8"/>
                <w:sz w:val="18"/>
                <w:szCs w:val="18"/>
              </w:rPr>
              <w:t xml:space="preserve">CTA unique « Voir le contenu »</w:t>
            </w:r>
          </w:p>
          <w:p>
            <w:pPr>
              <w:spacing w:after="20"/>
            </w:pPr>
            <w:r>
              <w:rPr>
                <w:rFonts w:ascii="Consolas" w:cs="Consolas" w:eastAsia="Consolas" w:hAnsi="Consolas"/>
                <w:color w:val="F5F1E8"/>
                <w:sz w:val="18"/>
                <w:szCs w:val="18"/>
              </w:rPr>
              <w:t xml:space="preserve"> </w:t>
            </w:r>
          </w:p>
          <w:p>
            <w:pPr>
              <w:spacing w:after="20"/>
            </w:pPr>
            <w:r>
              <w:rPr>
                <w:rFonts w:ascii="Consolas" w:cs="Consolas" w:eastAsia="Consolas" w:hAnsi="Consolas"/>
                <w:color w:val="F5F1E8"/>
                <w:sz w:val="18"/>
                <w:szCs w:val="18"/>
              </w:rPr>
              <w:t xml:space="preserve">[CATÉGORIES — chips horizontales]</w:t>
            </w:r>
          </w:p>
          <w:p>
            <w:pPr>
              <w:spacing w:after="20"/>
            </w:pPr>
            <w:r>
              <w:rPr>
                <w:rFonts w:ascii="Consolas" w:cs="Consolas" w:eastAsia="Consolas" w:hAnsi="Consolas"/>
                <w:color w:val="F5F1E8"/>
                <w:sz w:val="18"/>
                <w:szCs w:val="18"/>
              </w:rPr>
              <w:t xml:space="preserve">Musique | Vidéos | Livres | Podcasts | Lives | Billets</w:t>
            </w:r>
          </w:p>
          <w:p>
            <w:pPr>
              <w:spacing w:after="20"/>
            </w:pPr>
            <w:r>
              <w:rPr>
                <w:rFonts w:ascii="Consolas" w:cs="Consolas" w:eastAsia="Consolas" w:hAnsi="Consolas"/>
                <w:color w:val="F5F1E8"/>
                <w:sz w:val="18"/>
                <w:szCs w:val="18"/>
              </w:rPr>
              <w:t xml:space="preserve"> </w:t>
            </w:r>
          </w:p>
          <w:p>
            <w:pPr>
              <w:spacing w:after="20"/>
            </w:pPr>
            <w:r>
              <w:rPr>
                <w:rFonts w:ascii="Consolas" w:cs="Consolas" w:eastAsia="Consolas" w:hAnsi="Consolas"/>
                <w:color w:val="F5F1E8"/>
                <w:sz w:val="18"/>
                <w:szCs w:val="18"/>
              </w:rPr>
              <w:t xml:space="preserve">[TOP VENTES — rail horizontal]</w:t>
            </w:r>
          </w:p>
          <w:p>
            <w:pPr>
              <w:spacing w:after="20"/>
            </w:pPr>
            <w:r>
              <w:rPr>
                <w:rFonts w:ascii="Consolas" w:cs="Consolas" w:eastAsia="Consolas" w:hAnsi="Consolas"/>
                <w:color w:val="F5F1E8"/>
                <w:sz w:val="18"/>
                <w:szCs w:val="18"/>
              </w:rPr>
              <w:t xml:space="preserve">Card | Card | Card | Card →</w:t>
            </w:r>
          </w:p>
          <w:p>
            <w:pPr>
              <w:spacing w:after="20"/>
            </w:pPr>
            <w:r>
              <w:rPr>
                <w:rFonts w:ascii="Consolas" w:cs="Consolas" w:eastAsia="Consolas" w:hAnsi="Consolas"/>
                <w:color w:val="F5F1E8"/>
                <w:sz w:val="18"/>
                <w:szCs w:val="18"/>
              </w:rPr>
              <w:t xml:space="preserve"> </w:t>
            </w:r>
          </w:p>
          <w:p>
            <w:pPr>
              <w:spacing w:after="20"/>
            </w:pPr>
            <w:r>
              <w:rPr>
                <w:rFonts w:ascii="Consolas" w:cs="Consolas" w:eastAsia="Consolas" w:hAnsi="Consolas"/>
                <w:color w:val="F5F1E8"/>
                <w:sz w:val="18"/>
                <w:szCs w:val="18"/>
              </w:rPr>
              <w:t xml:space="preserve">[NOUVEAUTÉS — rail horizontal]</w:t>
            </w:r>
          </w:p>
          <w:p>
            <w:pPr>
              <w:spacing w:after="20"/>
            </w:pPr>
            <w:r>
              <w:rPr>
                <w:rFonts w:ascii="Consolas" w:cs="Consolas" w:eastAsia="Consolas" w:hAnsi="Consolas"/>
                <w:color w:val="F5F1E8"/>
                <w:sz w:val="18"/>
                <w:szCs w:val="18"/>
              </w:rPr>
              <w:t xml:space="preserve">Card | Card | Card | Card →</w:t>
            </w:r>
          </w:p>
          <w:p>
            <w:pPr>
              <w:spacing w:after="20"/>
            </w:pPr>
            <w:r>
              <w:rPr>
                <w:rFonts w:ascii="Consolas" w:cs="Consolas" w:eastAsia="Consolas" w:hAnsi="Consolas"/>
                <w:color w:val="F5F1E8"/>
                <w:sz w:val="18"/>
                <w:szCs w:val="18"/>
              </w:rPr>
              <w:t xml:space="preserve"> </w:t>
            </w:r>
          </w:p>
          <w:p>
            <w:pPr>
              <w:spacing w:after="20"/>
            </w:pPr>
            <w:r>
              <w:rPr>
                <w:rFonts w:ascii="Consolas" w:cs="Consolas" w:eastAsia="Consolas" w:hAnsi="Consolas"/>
                <w:color w:val="F5F1E8"/>
                <w:sz w:val="18"/>
                <w:szCs w:val="18"/>
              </w:rPr>
              <w:t xml:space="preserve">[GRATUIT À DÉCOUVRIR — rail horizontal]</w:t>
            </w:r>
          </w:p>
          <w:p>
            <w:pPr>
              <w:spacing w:after="20"/>
            </w:pPr>
            <w:r>
              <w:rPr>
                <w:rFonts w:ascii="Consolas" w:cs="Consolas" w:eastAsia="Consolas" w:hAnsi="Consolas"/>
                <w:color w:val="F5F1E8"/>
                <w:sz w:val="18"/>
                <w:szCs w:val="18"/>
              </w:rPr>
              <w:t xml:space="preserve">Card | Card | Card →</w:t>
            </w:r>
          </w:p>
          <w:p>
            <w:pPr>
              <w:spacing w:after="20"/>
            </w:pPr>
            <w:r>
              <w:rPr>
                <w:rFonts w:ascii="Consolas" w:cs="Consolas" w:eastAsia="Consolas" w:hAnsi="Consolas"/>
                <w:color w:val="F5F1E8"/>
                <w:sz w:val="18"/>
                <w:szCs w:val="18"/>
              </w:rPr>
              <w:t xml:space="preserve"> </w:t>
            </w:r>
          </w:p>
          <w:p>
            <w:pPr>
              <w:spacing w:after="20"/>
            </w:pPr>
            <w:r>
              <w:rPr>
                <w:rFonts w:ascii="Consolas" w:cs="Consolas" w:eastAsia="Consolas" w:hAnsi="Consolas"/>
                <w:color w:val="F5F1E8"/>
                <w:sz w:val="18"/>
                <w:szCs w:val="18"/>
              </w:rPr>
              <w:t xml:space="preserve">[MINI-PLAYER si actif]</w:t>
            </w:r>
          </w:p>
          <w:p>
            <w:pPr>
              <w:spacing w:after="20"/>
            </w:pPr>
            <w:r>
              <w:rPr>
                <w:rFonts w:ascii="Consolas" w:cs="Consolas" w:eastAsia="Consolas" w:hAnsi="Consolas"/>
                <w:color w:val="F5F1E8"/>
                <w:sz w:val="18"/>
                <w:szCs w:val="18"/>
              </w:rPr>
              <w:t xml:space="preserve">Cover · Titre — Artiste · [Pause]</w:t>
            </w:r>
          </w:p>
          <w:p>
            <w:pPr>
              <w:spacing w:after="20"/>
            </w:pPr>
            <w:r>
              <w:rPr>
                <w:rFonts w:ascii="Consolas" w:cs="Consolas" w:eastAsia="Consolas" w:hAnsi="Consolas"/>
                <w:color w:val="F5F1E8"/>
                <w:sz w:val="18"/>
                <w:szCs w:val="18"/>
              </w:rPr>
              <w:t xml:space="preserve"> </w:t>
            </w:r>
          </w:p>
          <w:p>
            <w:pPr>
              <w:spacing w:after="20"/>
            </w:pPr>
            <w:r>
              <w:rPr>
                <w:rFonts w:ascii="Consolas" w:cs="Consolas" w:eastAsia="Consolas" w:hAnsi="Consolas"/>
                <w:color w:val="F5F1E8"/>
                <w:sz w:val="18"/>
                <w:szCs w:val="18"/>
              </w:rPr>
              <w:t xml:space="preserve">[NAVIGATION]</w:t>
            </w:r>
          </w:p>
          <w:p>
            <w:pPr>
              <w:spacing w:after="20"/>
            </w:pPr>
            <w:r>
              <w:rPr>
                <w:rFonts w:ascii="Consolas" w:cs="Consolas" w:eastAsia="Consolas" w:hAnsi="Consolas"/>
                <w:color w:val="F5F1E8"/>
                <w:sz w:val="18"/>
                <w:szCs w:val="18"/>
              </w:rPr>
              <w:t xml:space="preserve">Accueil | Découvrir | Mes achats | Lecteur | Compte</w:t>
            </w:r>
          </w:p>
        </w:tc>
      </w:tr>
    </w:tbl>
    <w:p>
      <w:pPr>
        <w:spacing w:after="200"/>
      </w:pPr>
    </w:p>
    <w:p>
      <w:pPr>
        <w:pStyle w:val="Heading4"/>
        <w:spacing w:after="100" w:before="200"/>
      </w:pPr>
      <w:r>
        <w:rPr>
          <w:b/>
          <w:bCs/>
          <w:color w:val="444444"/>
        </w:rPr>
        <w:t xml:space="preserve">Wireframe — Fiche contenu</w:t>
      </w:r>
    </w:p>
    <w:tbl>
      <w:tblPr>
        <w:tblW w:type="dxa" w:w="9360"/>
        <w:tblBorders>
          <w:top w:val="single" w:color="C9A15B" w:sz="4"/>
          <w:left w:val="single" w:color="C9A15B" w:sz="4"/>
          <w:bottom w:val="single" w:color="C9A15B" w:sz="4"/>
          <w:right w:val="single" w:color="C9A15B" w:sz="4"/>
          <w:insideH w:val="single" w:color="auto" w:sz="4"/>
          <w:insideV w:val="single" w:color="auto" w:sz="4"/>
        </w:tblBorders>
      </w:tblPr>
      <w:tblGrid>
        <w:gridCol w:w="9360"/>
      </w:tblGrid>
      <w:tr>
        <w:tc>
          <w:tcPr>
            <w:tcW w:type="dxa" w:w="9360"/>
            <w:shd w:fill="0B0B0D" w:val="clear"/>
            <w:tcMar>
              <w:top w:type="dxa" w:w="160"/>
              <w:left w:type="dxa" w:w="200"/>
              <w:bottom w:type="dxa" w:w="160"/>
              <w:right w:type="dxa" w:w="200"/>
            </w:tcMar>
          </w:tcPr>
          <w:p>
            <w:pPr>
              <w:spacing w:after="20"/>
            </w:pPr>
            <w:r>
              <w:rPr>
                <w:rFonts w:ascii="Consolas" w:cs="Consolas" w:eastAsia="Consolas" w:hAnsi="Consolas"/>
                <w:color w:val="F5F1E8"/>
                <w:sz w:val="18"/>
                <w:szCs w:val="18"/>
              </w:rPr>
              <w:t xml:space="preserve">[APP BAR TRANSPARENTE OVERLAY]</w:t>
            </w:r>
          </w:p>
          <w:p>
            <w:pPr>
              <w:spacing w:after="20"/>
            </w:pPr>
            <w:r>
              <w:rPr>
                <w:rFonts w:ascii="Consolas" w:cs="Consolas" w:eastAsia="Consolas" w:hAnsi="Consolas"/>
                <w:color w:val="F5F1E8"/>
                <w:sz w:val="18"/>
                <w:szCs w:val="18"/>
              </w:rPr>
              <w:t xml:space="preserve">&lt; Retour                              Partager &gt;&gt;</w:t>
            </w:r>
          </w:p>
          <w:p>
            <w:pPr>
              <w:spacing w:after="20"/>
            </w:pPr>
            <w:r>
              <w:rPr>
                <w:rFonts w:ascii="Consolas" w:cs="Consolas" w:eastAsia="Consolas" w:hAnsi="Consolas"/>
                <w:color w:val="F5F1E8"/>
                <w:sz w:val="18"/>
                <w:szCs w:val="18"/>
              </w:rPr>
              <w:t xml:space="preserve"> </w:t>
            </w:r>
          </w:p>
          <w:p>
            <w:pPr>
              <w:spacing w:after="20"/>
            </w:pPr>
            <w:r>
              <w:rPr>
                <w:rFonts w:ascii="Consolas" w:cs="Consolas" w:eastAsia="Consolas" w:hAnsi="Consolas"/>
                <w:color w:val="F5F1E8"/>
                <w:sz w:val="18"/>
                <w:szCs w:val="18"/>
              </w:rPr>
              <w:t xml:space="preserve">[COVER HERO — pleine largeur]</w:t>
            </w:r>
          </w:p>
          <w:p>
            <w:pPr>
              <w:spacing w:after="20"/>
            </w:pPr>
            <w:r>
              <w:rPr>
                <w:rFonts w:ascii="Consolas" w:cs="Consolas" w:eastAsia="Consolas" w:hAnsi="Consolas"/>
                <w:color w:val="F5F1E8"/>
                <w:sz w:val="18"/>
                <w:szCs w:val="18"/>
              </w:rPr>
              <w:t xml:space="preserve"> </w:t>
            </w:r>
          </w:p>
          <w:p>
            <w:pPr>
              <w:spacing w:after="20"/>
            </w:pPr>
            <w:r>
              <w:rPr>
                <w:rFonts w:ascii="Consolas" w:cs="Consolas" w:eastAsia="Consolas" w:hAnsi="Consolas"/>
                <w:color w:val="F5F1E8"/>
                <w:sz w:val="18"/>
                <w:szCs w:val="18"/>
              </w:rPr>
              <w:t xml:space="preserve">[TITRE + ARTISTE]</w:t>
            </w:r>
          </w:p>
          <w:p>
            <w:pPr>
              <w:spacing w:after="20"/>
            </w:pPr>
            <w:r>
              <w:rPr>
                <w:rFonts w:ascii="Consolas" w:cs="Consolas" w:eastAsia="Consolas" w:hAnsi="Consolas"/>
                <w:color w:val="F5F1E8"/>
                <w:sz w:val="18"/>
                <w:szCs w:val="18"/>
              </w:rPr>
              <w:t xml:space="preserve">Titre du contenu</w:t>
            </w:r>
          </w:p>
          <w:p>
            <w:pPr>
              <w:spacing w:after="20"/>
            </w:pPr>
            <w:r>
              <w:rPr>
                <w:rFonts w:ascii="Consolas" w:cs="Consolas" w:eastAsia="Consolas" w:hAnsi="Consolas"/>
                <w:color w:val="F5F1E8"/>
                <w:sz w:val="18"/>
                <w:szCs w:val="18"/>
              </w:rPr>
              <w:t xml:space="preserve">par Nom de l'artiste &gt;</w:t>
            </w:r>
          </w:p>
          <w:p>
            <w:pPr>
              <w:spacing w:after="20"/>
            </w:pPr>
            <w:r>
              <w:rPr>
                <w:rFonts w:ascii="Consolas" w:cs="Consolas" w:eastAsia="Consolas" w:hAnsi="Consolas"/>
                <w:color w:val="F5F1E8"/>
                <w:sz w:val="18"/>
                <w:szCs w:val="18"/>
              </w:rPr>
              <w:t xml:space="preserve"> </w:t>
            </w:r>
          </w:p>
          <w:p>
            <w:pPr>
              <w:spacing w:after="20"/>
            </w:pPr>
            <w:r>
              <w:rPr>
                <w:rFonts w:ascii="Consolas" w:cs="Consolas" w:eastAsia="Consolas" w:hAnsi="Consolas"/>
                <w:color w:val="F5F1E8"/>
                <w:sz w:val="18"/>
                <w:szCs w:val="18"/>
              </w:rPr>
              <w:t xml:space="preserve">[PRIX / VENTES]</w:t>
            </w:r>
          </w:p>
          <w:p>
            <w:pPr>
              <w:spacing w:after="20"/>
            </w:pPr>
            <w:r>
              <w:rPr>
                <w:rFonts w:ascii="Consolas" w:cs="Consolas" w:eastAsia="Consolas" w:hAnsi="Consolas"/>
                <w:color w:val="F5F1E8"/>
                <w:sz w:val="18"/>
                <w:szCs w:val="18"/>
              </w:rPr>
              <w:t xml:space="preserve">2 000 FCFA          * 9 480 ventes</w:t>
            </w:r>
          </w:p>
          <w:p>
            <w:pPr>
              <w:spacing w:after="20"/>
            </w:pPr>
            <w:r>
              <w:rPr>
                <w:rFonts w:ascii="Consolas" w:cs="Consolas" w:eastAsia="Consolas" w:hAnsi="Consolas"/>
                <w:color w:val="F5F1E8"/>
                <w:sz w:val="18"/>
                <w:szCs w:val="18"/>
              </w:rPr>
              <w:t xml:space="preserve"> </w:t>
            </w:r>
          </w:p>
          <w:p>
            <w:pPr>
              <w:spacing w:after="20"/>
            </w:pPr>
            <w:r>
              <w:rPr>
                <w:rFonts w:ascii="Consolas" w:cs="Consolas" w:eastAsia="Consolas" w:hAnsi="Consolas"/>
                <w:color w:val="F5F1E8"/>
                <w:sz w:val="18"/>
                <w:szCs w:val="18"/>
              </w:rPr>
              <w:t xml:space="preserve">[DESCRIPTION]</w:t>
            </w:r>
          </w:p>
          <w:p>
            <w:pPr>
              <w:spacing w:after="20"/>
            </w:pPr>
            <w:r>
              <w:rPr>
                <w:rFonts w:ascii="Consolas" w:cs="Consolas" w:eastAsia="Consolas" w:hAnsi="Consolas"/>
                <w:color w:val="F5F1E8"/>
                <w:sz w:val="18"/>
                <w:szCs w:val="18"/>
              </w:rPr>
              <w:t xml:space="preserve">Texte court, 4 lignes max, « Voir plus »</w:t>
            </w:r>
          </w:p>
          <w:p>
            <w:pPr>
              <w:spacing w:after="20"/>
            </w:pPr>
            <w:r>
              <w:rPr>
                <w:rFonts w:ascii="Consolas" w:cs="Consolas" w:eastAsia="Consolas" w:hAnsi="Consolas"/>
                <w:color w:val="F5F1E8"/>
                <w:sz w:val="18"/>
                <w:szCs w:val="18"/>
              </w:rPr>
              <w:t xml:space="preserve"> </w:t>
            </w:r>
          </w:p>
          <w:p>
            <w:pPr>
              <w:spacing w:after="20"/>
            </w:pPr>
            <w:r>
              <w:rPr>
                <w:rFonts w:ascii="Consolas" w:cs="Consolas" w:eastAsia="Consolas" w:hAnsi="Consolas"/>
                <w:color w:val="F5F1E8"/>
                <w:sz w:val="18"/>
                <w:szCs w:val="18"/>
              </w:rPr>
              <w:t xml:space="preserve">[EXTRAIT]</w:t>
            </w:r>
          </w:p>
          <w:p>
            <w:pPr>
              <w:spacing w:after="20"/>
            </w:pPr>
            <w:r>
              <w:rPr>
                <w:rFonts w:ascii="Consolas" w:cs="Consolas" w:eastAsia="Consolas" w:hAnsi="Consolas"/>
                <w:color w:val="F5F1E8"/>
                <w:sz w:val="18"/>
                <w:szCs w:val="18"/>
              </w:rPr>
              <w:t xml:space="preserve">&gt; Écouter un extrait</w:t>
            </w:r>
          </w:p>
          <w:p>
            <w:pPr>
              <w:spacing w:after="20"/>
            </w:pPr>
            <w:r>
              <w:rPr>
                <w:rFonts w:ascii="Consolas" w:cs="Consolas" w:eastAsia="Consolas" w:hAnsi="Consolas"/>
                <w:color w:val="F5F1E8"/>
                <w:sz w:val="18"/>
                <w:szCs w:val="18"/>
              </w:rPr>
              <w:t xml:space="preserve"> </w:t>
            </w:r>
          </w:p>
          <w:p>
            <w:pPr>
              <w:spacing w:after="20"/>
            </w:pPr>
            <w:r>
              <w:rPr>
                <w:rFonts w:ascii="Consolas" w:cs="Consolas" w:eastAsia="Consolas" w:hAnsi="Consolas"/>
                <w:color w:val="F5F1E8"/>
                <w:sz w:val="18"/>
                <w:szCs w:val="18"/>
              </w:rPr>
              <w:t xml:space="preserve">[SOUTENIR L'ARTISTE]</w:t>
            </w:r>
          </w:p>
          <w:p>
            <w:pPr>
              <w:spacing w:after="20"/>
            </w:pPr>
            <w:r>
              <w:rPr>
                <w:rFonts w:ascii="Consolas" w:cs="Consolas" w:eastAsia="Consolas" w:hAnsi="Consolas"/>
                <w:color w:val="F5F1E8"/>
                <w:sz w:val="18"/>
                <w:szCs w:val="18"/>
              </w:rPr>
              <w:t xml:space="preserve">Soutenir l'artiste</w:t>
            </w:r>
          </w:p>
          <w:p>
            <w:pPr>
              <w:spacing w:after="20"/>
            </w:pPr>
            <w:r>
              <w:rPr>
                <w:rFonts w:ascii="Consolas" w:cs="Consolas" w:eastAsia="Consolas" w:hAnsi="Consolas"/>
                <w:color w:val="F5F1E8"/>
                <w:sz w:val="18"/>
                <w:szCs w:val="18"/>
              </w:rPr>
              <w:t xml:space="preserve"> </w:t>
            </w:r>
          </w:p>
          <w:p>
            <w:pPr>
              <w:spacing w:after="20"/>
            </w:pPr>
            <w:r>
              <w:rPr>
                <w:rFonts w:ascii="Consolas" w:cs="Consolas" w:eastAsia="Consolas" w:hAnsi="Consolas"/>
                <w:color w:val="F5F1E8"/>
                <w:sz w:val="18"/>
                <w:szCs w:val="18"/>
              </w:rPr>
              <w:t xml:space="preserve">[AVIS — lecture seule]</w:t>
            </w:r>
          </w:p>
          <w:p>
            <w:pPr>
              <w:spacing w:after="20"/>
            </w:pPr>
            <w:r>
              <w:rPr>
                <w:rFonts w:ascii="Consolas" w:cs="Consolas" w:eastAsia="Consolas" w:hAnsi="Consolas"/>
                <w:color w:val="F5F1E8"/>
                <w:sz w:val="18"/>
                <w:szCs w:val="18"/>
              </w:rPr>
              <w:t xml:space="preserve">Note : 4,2 / 5 (128 avis)</w:t>
            </w:r>
          </w:p>
          <w:p>
            <w:pPr>
              <w:spacing w:after="20"/>
            </w:pPr>
            <w:r>
              <w:rPr>
                <w:rFonts w:ascii="Consolas" w:cs="Consolas" w:eastAsia="Consolas" w:hAnsi="Consolas"/>
                <w:color w:val="F5F1E8"/>
                <w:sz w:val="18"/>
                <w:szCs w:val="18"/>
              </w:rPr>
              <w:t xml:space="preserve">— Auteur : « commentaire court… »</w:t>
            </w:r>
          </w:p>
          <w:p>
            <w:pPr>
              <w:spacing w:after="20"/>
            </w:pPr>
            <w:r>
              <w:rPr>
                <w:rFonts w:ascii="Consolas" w:cs="Consolas" w:eastAsia="Consolas" w:hAnsi="Consolas"/>
                <w:color w:val="F5F1E8"/>
                <w:sz w:val="18"/>
                <w:szCs w:val="18"/>
              </w:rPr>
              <w:t xml:space="preserve">— Auteur : « commentaire court… »</w:t>
            </w:r>
          </w:p>
          <w:p>
            <w:pPr>
              <w:spacing w:after="20"/>
            </w:pPr>
            <w:r>
              <w:rPr>
                <w:rFonts w:ascii="Consolas" w:cs="Consolas" w:eastAsia="Consolas" w:hAnsi="Consolas"/>
                <w:color w:val="F5F1E8"/>
                <w:sz w:val="18"/>
                <w:szCs w:val="18"/>
              </w:rPr>
              <w:t xml:space="preserve">Voir tous les avis &gt;</w:t>
            </w:r>
          </w:p>
          <w:p>
            <w:pPr>
              <w:spacing w:after="20"/>
            </w:pPr>
            <w:r>
              <w:rPr>
                <w:rFonts w:ascii="Consolas" w:cs="Consolas" w:eastAsia="Consolas" w:hAnsi="Consolas"/>
                <w:color w:val="F5F1E8"/>
                <w:sz w:val="18"/>
                <w:szCs w:val="18"/>
              </w:rPr>
              <w:t xml:space="preserve"> </w:t>
            </w:r>
          </w:p>
          <w:p>
            <w:pPr>
              <w:spacing w:after="20"/>
            </w:pPr>
            <w:r>
              <w:rPr>
                <w:rFonts w:ascii="Consolas" w:cs="Consolas" w:eastAsia="Consolas" w:hAnsi="Consolas"/>
                <w:color w:val="F5F1E8"/>
                <w:sz w:val="18"/>
                <w:szCs w:val="18"/>
              </w:rPr>
              <w:t xml:space="preserve">[BARRE FIGÉE EN BAS]</w:t>
            </w:r>
          </w:p>
          <w:p>
            <w:pPr>
              <w:spacing w:after="20"/>
            </w:pPr>
            <w:r>
              <w:rPr>
                <w:rFonts w:ascii="Consolas" w:cs="Consolas" w:eastAsia="Consolas" w:hAnsi="Consolas"/>
                <w:color w:val="F5F1E8"/>
                <w:sz w:val="18"/>
                <w:szCs w:val="18"/>
              </w:rPr>
              <w:t xml:space="preserve">[ACHETER — 2 000 FCFA]              [Soutenir]</w:t>
            </w:r>
          </w:p>
        </w:tc>
      </w:tr>
    </w:tbl>
    <w:p>
      <w:pPr>
        <w:spacing w:after="200"/>
      </w:pPr>
    </w:p>
    <w:p>
      <w:pPr>
        <w:pStyle w:val="Heading4"/>
        <w:spacing w:after="100" w:before="200"/>
      </w:pPr>
      <w:r>
        <w:rPr>
          <w:b/>
          <w:bCs/>
          <w:color w:val="444444"/>
        </w:rPr>
        <w:t xml:space="preserve">Wireframe — Mes achats</w:t>
      </w:r>
    </w:p>
    <w:tbl>
      <w:tblPr>
        <w:tblW w:type="dxa" w:w="9360"/>
        <w:tblBorders>
          <w:top w:val="single" w:color="C9A15B" w:sz="4"/>
          <w:left w:val="single" w:color="C9A15B" w:sz="4"/>
          <w:bottom w:val="single" w:color="C9A15B" w:sz="4"/>
          <w:right w:val="single" w:color="C9A15B" w:sz="4"/>
          <w:insideH w:val="single" w:color="auto" w:sz="4"/>
          <w:insideV w:val="single" w:color="auto" w:sz="4"/>
        </w:tblBorders>
      </w:tblPr>
      <w:tblGrid>
        <w:gridCol w:w="9360"/>
      </w:tblGrid>
      <w:tr>
        <w:tc>
          <w:tcPr>
            <w:tcW w:type="dxa" w:w="9360"/>
            <w:shd w:fill="0B0B0D" w:val="clear"/>
            <w:tcMar>
              <w:top w:type="dxa" w:w="160"/>
              <w:left w:type="dxa" w:w="200"/>
              <w:bottom w:type="dxa" w:w="160"/>
              <w:right w:type="dxa" w:w="200"/>
            </w:tcMar>
          </w:tcPr>
          <w:p>
            <w:pPr>
              <w:spacing w:after="20"/>
            </w:pPr>
            <w:r>
              <w:rPr>
                <w:rFonts w:ascii="Consolas" w:cs="Consolas" w:eastAsia="Consolas" w:hAnsi="Consolas"/>
                <w:color w:val="F5F1E8"/>
                <w:sz w:val="18"/>
                <w:szCs w:val="18"/>
              </w:rPr>
              <w:t xml:space="preserve">[APP BAR]</w:t>
            </w:r>
          </w:p>
          <w:p>
            <w:pPr>
              <w:spacing w:after="20"/>
            </w:pPr>
            <w:r>
              <w:rPr>
                <w:rFonts w:ascii="Consolas" w:cs="Consolas" w:eastAsia="Consolas" w:hAnsi="Consolas"/>
                <w:color w:val="F5F1E8"/>
                <w:sz w:val="18"/>
                <w:szCs w:val="18"/>
              </w:rPr>
              <w:t xml:space="preserve">Mes achats</w:t>
            </w:r>
          </w:p>
          <w:p>
            <w:pPr>
              <w:spacing w:after="20"/>
            </w:pPr>
            <w:r>
              <w:rPr>
                <w:rFonts w:ascii="Consolas" w:cs="Consolas" w:eastAsia="Consolas" w:hAnsi="Consolas"/>
                <w:color w:val="F5F1E8"/>
                <w:sz w:val="18"/>
                <w:szCs w:val="18"/>
              </w:rPr>
              <w:t xml:space="preserve"> </w:t>
            </w:r>
          </w:p>
          <w:p>
            <w:pPr>
              <w:spacing w:after="20"/>
            </w:pPr>
            <w:r>
              <w:rPr>
                <w:rFonts w:ascii="Consolas" w:cs="Consolas" w:eastAsia="Consolas" w:hAnsi="Consolas"/>
                <w:color w:val="F5F1E8"/>
                <w:sz w:val="18"/>
                <w:szCs w:val="18"/>
              </w:rPr>
              <w:t xml:space="preserve">[ONGLETS]</w:t>
            </w:r>
          </w:p>
          <w:p>
            <w:pPr>
              <w:spacing w:after="20"/>
            </w:pPr>
            <w:r>
              <w:rPr>
                <w:rFonts w:ascii="Consolas" w:cs="Consolas" w:eastAsia="Consolas" w:hAnsi="Consolas"/>
                <w:color w:val="F5F1E8"/>
                <w:sz w:val="18"/>
                <w:szCs w:val="18"/>
              </w:rPr>
              <w:t xml:space="preserve">Tous | Téléchargés | Favoris</w:t>
            </w:r>
          </w:p>
          <w:p>
            <w:pPr>
              <w:spacing w:after="20"/>
            </w:pPr>
            <w:r>
              <w:rPr>
                <w:rFonts w:ascii="Consolas" w:cs="Consolas" w:eastAsia="Consolas" w:hAnsi="Consolas"/>
                <w:color w:val="F5F1E8"/>
                <w:sz w:val="18"/>
                <w:szCs w:val="18"/>
              </w:rPr>
              <w:t xml:space="preserve"> </w:t>
            </w:r>
          </w:p>
          <w:p>
            <w:pPr>
              <w:spacing w:after="20"/>
            </w:pPr>
            <w:r>
              <w:rPr>
                <w:rFonts w:ascii="Consolas" w:cs="Consolas" w:eastAsia="Consolas" w:hAnsi="Consolas"/>
                <w:color w:val="F5F1E8"/>
                <w:sz w:val="18"/>
                <w:szCs w:val="18"/>
              </w:rPr>
              <w:t xml:space="preserve">[RECHERCHE]</w:t>
            </w:r>
          </w:p>
          <w:p>
            <w:pPr>
              <w:spacing w:after="20"/>
            </w:pPr>
            <w:r>
              <w:rPr>
                <w:rFonts w:ascii="Consolas" w:cs="Consolas" w:eastAsia="Consolas" w:hAnsi="Consolas"/>
                <w:color w:val="F5F1E8"/>
                <w:sz w:val="18"/>
                <w:szCs w:val="18"/>
              </w:rPr>
              <w:t xml:space="preserve">Rechercher dans mes achats</w:t>
            </w:r>
          </w:p>
          <w:p>
            <w:pPr>
              <w:spacing w:after="20"/>
            </w:pPr>
            <w:r>
              <w:rPr>
                <w:rFonts w:ascii="Consolas" w:cs="Consolas" w:eastAsia="Consolas" w:hAnsi="Consolas"/>
                <w:color w:val="F5F1E8"/>
                <w:sz w:val="18"/>
                <w:szCs w:val="18"/>
              </w:rPr>
              <w:t xml:space="preserve"> </w:t>
            </w:r>
          </w:p>
          <w:p>
            <w:pPr>
              <w:spacing w:after="20"/>
            </w:pPr>
            <w:r>
              <w:rPr>
                <w:rFonts w:ascii="Consolas" w:cs="Consolas" w:eastAsia="Consolas" w:hAnsi="Consolas"/>
                <w:color w:val="F5F1E8"/>
                <w:sz w:val="18"/>
                <w:szCs w:val="18"/>
              </w:rPr>
              <w:t xml:space="preserve">[LISTE]</w:t>
            </w:r>
          </w:p>
          <w:p>
            <w:pPr>
              <w:spacing w:after="20"/>
            </w:pPr>
            <w:r>
              <w:rPr>
                <w:rFonts w:ascii="Consolas" w:cs="Consolas" w:eastAsia="Consolas" w:hAnsi="Consolas"/>
                <w:color w:val="F5F1E8"/>
                <w:sz w:val="18"/>
                <w:szCs w:val="18"/>
              </w:rPr>
              <w:t xml:space="preserve">[Cover] Titre — Artiste        Téléchargé &gt;</w:t>
            </w:r>
          </w:p>
          <w:p>
            <w:pPr>
              <w:spacing w:after="20"/>
            </w:pPr>
            <w:r>
              <w:rPr>
                <w:rFonts w:ascii="Consolas" w:cs="Consolas" w:eastAsia="Consolas" w:hAnsi="Consolas"/>
                <w:color w:val="F5F1E8"/>
                <w:sz w:val="18"/>
                <w:szCs w:val="18"/>
              </w:rPr>
              <w:t xml:space="preserve">[Cover] Titre — Artiste        Disponible &gt;</w:t>
            </w:r>
          </w:p>
          <w:p>
            <w:pPr>
              <w:spacing w:after="20"/>
            </w:pPr>
            <w:r>
              <w:rPr>
                <w:rFonts w:ascii="Consolas" w:cs="Consolas" w:eastAsia="Consolas" w:hAnsi="Consolas"/>
                <w:color w:val="F5F1E8"/>
                <w:sz w:val="18"/>
                <w:szCs w:val="18"/>
              </w:rPr>
              <w:t xml:space="preserve">[Cover] Titre — Artiste        En cours… &gt;</w:t>
            </w:r>
          </w:p>
          <w:p>
            <w:pPr>
              <w:spacing w:after="20"/>
            </w:pPr>
            <w:r>
              <w:rPr>
                <w:rFonts w:ascii="Consolas" w:cs="Consolas" w:eastAsia="Consolas" w:hAnsi="Consolas"/>
                <w:color w:val="F5F1E8"/>
                <w:sz w:val="18"/>
                <w:szCs w:val="18"/>
              </w:rPr>
              <w:t xml:space="preserve"> </w:t>
            </w:r>
          </w:p>
          <w:p>
            <w:pPr>
              <w:spacing w:after="20"/>
            </w:pPr>
            <w:r>
              <w:rPr>
                <w:rFonts w:ascii="Consolas" w:cs="Consolas" w:eastAsia="Consolas" w:hAnsi="Consolas"/>
                <w:color w:val="F5F1E8"/>
                <w:sz w:val="18"/>
                <w:szCs w:val="18"/>
              </w:rPr>
              <w:t xml:space="preserve">[ÉTAT VIDE — si aucun achat]</w:t>
            </w:r>
          </w:p>
          <w:p>
            <w:pPr>
              <w:spacing w:after="20"/>
            </w:pPr>
            <w:r>
              <w:rPr>
                <w:rFonts w:ascii="Consolas" w:cs="Consolas" w:eastAsia="Consolas" w:hAnsi="Consolas"/>
                <w:color w:val="F5F1E8"/>
                <w:sz w:val="18"/>
                <w:szCs w:val="18"/>
              </w:rPr>
              <w:t xml:space="preserve">Aucun achat pour l'instant</w:t>
            </w:r>
          </w:p>
          <w:p>
            <w:pPr>
              <w:spacing w:after="20"/>
            </w:pPr>
            <w:r>
              <w:rPr>
                <w:rFonts w:ascii="Consolas" w:cs="Consolas" w:eastAsia="Consolas" w:hAnsi="Consolas"/>
                <w:color w:val="F5F1E8"/>
                <w:sz w:val="18"/>
                <w:szCs w:val="18"/>
              </w:rPr>
              <w:t xml:space="preserve">[Découvrir le catalogue]</w:t>
            </w:r>
          </w:p>
          <w:p>
            <w:pPr>
              <w:spacing w:after="20"/>
            </w:pPr>
            <w:r>
              <w:rPr>
                <w:rFonts w:ascii="Consolas" w:cs="Consolas" w:eastAsia="Consolas" w:hAnsi="Consolas"/>
                <w:color w:val="F5F1E8"/>
                <w:sz w:val="18"/>
                <w:szCs w:val="18"/>
              </w:rPr>
              <w:t xml:space="preserve"> </w:t>
            </w:r>
          </w:p>
          <w:p>
            <w:pPr>
              <w:spacing w:after="20"/>
            </w:pPr>
            <w:r>
              <w:rPr>
                <w:rFonts w:ascii="Consolas" w:cs="Consolas" w:eastAsia="Consolas" w:hAnsi="Consolas"/>
                <w:color w:val="F5F1E8"/>
                <w:sz w:val="18"/>
                <w:szCs w:val="18"/>
              </w:rPr>
              <w:t xml:space="preserve">[MINI-PLAYER si actif]</w:t>
            </w:r>
          </w:p>
          <w:p>
            <w:pPr>
              <w:spacing w:after="20"/>
            </w:pPr>
            <w:r>
              <w:rPr>
                <w:rFonts w:ascii="Consolas" w:cs="Consolas" w:eastAsia="Consolas" w:hAnsi="Consolas"/>
                <w:color w:val="F5F1E8"/>
                <w:sz w:val="18"/>
                <w:szCs w:val="18"/>
              </w:rPr>
              <w:t xml:space="preserve"> </w:t>
            </w:r>
          </w:p>
          <w:p>
            <w:pPr>
              <w:spacing w:after="20"/>
            </w:pPr>
            <w:r>
              <w:rPr>
                <w:rFonts w:ascii="Consolas" w:cs="Consolas" w:eastAsia="Consolas" w:hAnsi="Consolas"/>
                <w:color w:val="F5F1E8"/>
                <w:sz w:val="18"/>
                <w:szCs w:val="18"/>
              </w:rPr>
              <w:t xml:space="preserve">[NAVIGATION]</w:t>
            </w:r>
          </w:p>
          <w:p>
            <w:pPr>
              <w:spacing w:after="20"/>
            </w:pPr>
            <w:r>
              <w:rPr>
                <w:rFonts w:ascii="Consolas" w:cs="Consolas" w:eastAsia="Consolas" w:hAnsi="Consolas"/>
                <w:color w:val="F5F1E8"/>
                <w:sz w:val="18"/>
                <w:szCs w:val="18"/>
              </w:rPr>
              <w:t xml:space="preserve">Accueil | Découvrir | Mes achats | Lecteur | Compte</w:t>
            </w:r>
          </w:p>
        </w:tc>
      </w:tr>
    </w:tbl>
    <w:p>
      <w:pPr>
        <w:spacing w:after="200"/>
      </w:pPr>
    </w:p>
    <w:p>
      <w:pPr>
        <w:pStyle w:val="Heading4"/>
        <w:spacing w:after="100" w:before="200"/>
      </w:pPr>
      <w:r>
        <w:rPr>
          <w:b/>
          <w:bCs/>
          <w:color w:val="444444"/>
        </w:rPr>
        <w:t xml:space="preserve">Wireframe — Full Player</w:t>
      </w:r>
    </w:p>
    <w:tbl>
      <w:tblPr>
        <w:tblW w:type="dxa" w:w="9360"/>
        <w:tblBorders>
          <w:top w:val="single" w:color="C9A15B" w:sz="4"/>
          <w:left w:val="single" w:color="C9A15B" w:sz="4"/>
          <w:bottom w:val="single" w:color="C9A15B" w:sz="4"/>
          <w:right w:val="single" w:color="C9A15B" w:sz="4"/>
          <w:insideH w:val="single" w:color="auto" w:sz="4"/>
          <w:insideV w:val="single" w:color="auto" w:sz="4"/>
        </w:tblBorders>
      </w:tblPr>
      <w:tblGrid>
        <w:gridCol w:w="9360"/>
      </w:tblGrid>
      <w:tr>
        <w:tc>
          <w:tcPr>
            <w:tcW w:type="dxa" w:w="9360"/>
            <w:shd w:fill="0B0B0D" w:val="clear"/>
            <w:tcMar>
              <w:top w:type="dxa" w:w="160"/>
              <w:left w:type="dxa" w:w="200"/>
              <w:bottom w:type="dxa" w:w="160"/>
              <w:right w:type="dxa" w:w="200"/>
            </w:tcMar>
          </w:tcPr>
          <w:p>
            <w:pPr>
              <w:spacing w:after="20"/>
            </w:pPr>
            <w:r>
              <w:rPr>
                <w:rFonts w:ascii="Consolas" w:cs="Consolas" w:eastAsia="Consolas" w:hAnsi="Consolas"/>
                <w:color w:val="F5F1E8"/>
                <w:sz w:val="18"/>
                <w:szCs w:val="18"/>
              </w:rPr>
              <w:t xml:space="preserve">[POIGNÉE DE GLISSEMENT]</w:t>
            </w:r>
          </w:p>
          <w:p>
            <w:pPr>
              <w:spacing w:after="20"/>
            </w:pPr>
            <w:r>
              <w:rPr>
                <w:rFonts w:ascii="Consolas" w:cs="Consolas" w:eastAsia="Consolas" w:hAnsi="Consolas"/>
                <w:color w:val="F5F1E8"/>
                <w:sz w:val="18"/>
                <w:szCs w:val="18"/>
              </w:rPr>
              <w:t xml:space="preserve"> </w:t>
            </w:r>
          </w:p>
          <w:p>
            <w:pPr>
              <w:spacing w:after="20"/>
            </w:pPr>
            <w:r>
              <w:rPr>
                <w:rFonts w:ascii="Consolas" w:cs="Consolas" w:eastAsia="Consolas" w:hAnsi="Consolas"/>
                <w:color w:val="F5F1E8"/>
                <w:sz w:val="18"/>
                <w:szCs w:val="18"/>
              </w:rPr>
              <w:t xml:space="preserve">[COVER — grand format, jusqu'à 320×320]</w:t>
            </w:r>
          </w:p>
          <w:p>
            <w:pPr>
              <w:spacing w:after="20"/>
            </w:pPr>
            <w:r>
              <w:rPr>
                <w:rFonts w:ascii="Consolas" w:cs="Consolas" w:eastAsia="Consolas" w:hAnsi="Consolas"/>
                <w:color w:val="F5F1E8"/>
                <w:sz w:val="18"/>
                <w:szCs w:val="18"/>
              </w:rPr>
              <w:t xml:space="preserve"> </w:t>
            </w:r>
          </w:p>
          <w:p>
            <w:pPr>
              <w:spacing w:after="20"/>
            </w:pPr>
            <w:r>
              <w:rPr>
                <w:rFonts w:ascii="Consolas" w:cs="Consolas" w:eastAsia="Consolas" w:hAnsi="Consolas"/>
                <w:color w:val="F5F1E8"/>
                <w:sz w:val="18"/>
                <w:szCs w:val="18"/>
              </w:rPr>
              <w:t xml:space="preserve">[TITRE]</w:t>
            </w:r>
          </w:p>
          <w:p>
            <w:pPr>
              <w:spacing w:after="20"/>
            </w:pPr>
            <w:r>
              <w:rPr>
                <w:rFonts w:ascii="Consolas" w:cs="Consolas" w:eastAsia="Consolas" w:hAnsi="Consolas"/>
                <w:color w:val="F5F1E8"/>
                <w:sz w:val="18"/>
                <w:szCs w:val="18"/>
              </w:rPr>
              <w:t xml:space="preserve">Titre du morceau</w:t>
            </w:r>
          </w:p>
          <w:p>
            <w:pPr>
              <w:spacing w:after="20"/>
            </w:pPr>
            <w:r>
              <w:rPr>
                <w:rFonts w:ascii="Consolas" w:cs="Consolas" w:eastAsia="Consolas" w:hAnsi="Consolas"/>
                <w:color w:val="F5F1E8"/>
                <w:sz w:val="18"/>
                <w:szCs w:val="18"/>
              </w:rPr>
              <w:t xml:space="preserve">Nom de l'artiste &gt;</w:t>
            </w:r>
          </w:p>
          <w:p>
            <w:pPr>
              <w:spacing w:after="20"/>
            </w:pPr>
            <w:r>
              <w:rPr>
                <w:rFonts w:ascii="Consolas" w:cs="Consolas" w:eastAsia="Consolas" w:hAnsi="Consolas"/>
                <w:color w:val="F5F1E8"/>
                <w:sz w:val="18"/>
                <w:szCs w:val="18"/>
              </w:rPr>
              <w:t xml:space="preserve"> </w:t>
            </w:r>
          </w:p>
          <w:p>
            <w:pPr>
              <w:spacing w:after="20"/>
            </w:pPr>
            <w:r>
              <w:rPr>
                <w:rFonts w:ascii="Consolas" w:cs="Consolas" w:eastAsia="Consolas" w:hAnsi="Consolas"/>
                <w:color w:val="F5F1E8"/>
                <w:sz w:val="18"/>
                <w:szCs w:val="18"/>
              </w:rPr>
              <w:t xml:space="preserve">[BARRE DE PROGRESSION]</w:t>
            </w:r>
          </w:p>
          <w:p>
            <w:pPr>
              <w:spacing w:after="20"/>
            </w:pPr>
            <w:r>
              <w:rPr>
                <w:rFonts w:ascii="Consolas" w:cs="Consolas" w:eastAsia="Consolas" w:hAnsi="Consolas"/>
                <w:color w:val="F5F1E8"/>
                <w:sz w:val="18"/>
                <w:szCs w:val="18"/>
              </w:rPr>
              <w:t xml:space="preserve">00:42 ----o----------- 03:15</w:t>
            </w:r>
          </w:p>
          <w:p>
            <w:pPr>
              <w:spacing w:after="20"/>
            </w:pPr>
            <w:r>
              <w:rPr>
                <w:rFonts w:ascii="Consolas" w:cs="Consolas" w:eastAsia="Consolas" w:hAnsi="Consolas"/>
                <w:color w:val="F5F1E8"/>
                <w:sz w:val="18"/>
                <w:szCs w:val="18"/>
              </w:rPr>
              <w:t xml:space="preserve"> </w:t>
            </w:r>
          </w:p>
          <w:p>
            <w:pPr>
              <w:spacing w:after="20"/>
            </w:pPr>
            <w:r>
              <w:rPr>
                <w:rFonts w:ascii="Consolas" w:cs="Consolas" w:eastAsia="Consolas" w:hAnsi="Consolas"/>
                <w:color w:val="F5F1E8"/>
                <w:sz w:val="18"/>
                <w:szCs w:val="18"/>
              </w:rPr>
              <w:t xml:space="preserve">[CONTRÔLES]</w:t>
            </w:r>
          </w:p>
          <w:p>
            <w:pPr>
              <w:spacing w:after="20"/>
            </w:pPr>
            <w:r>
              <w:rPr>
                <w:rFonts w:ascii="Consolas" w:cs="Consolas" w:eastAsia="Consolas" w:hAnsi="Consolas"/>
                <w:color w:val="F5F1E8"/>
                <w:sz w:val="18"/>
                <w:szCs w:val="18"/>
              </w:rPr>
              <w:t xml:space="preserve">Aléatoire   Précédent   Pause   Suivant   Répéter</w:t>
            </w:r>
          </w:p>
          <w:p>
            <w:pPr>
              <w:spacing w:after="20"/>
            </w:pPr>
            <w:r>
              <w:rPr>
                <w:rFonts w:ascii="Consolas" w:cs="Consolas" w:eastAsia="Consolas" w:hAnsi="Consolas"/>
                <w:color w:val="F5F1E8"/>
                <w:sz w:val="18"/>
                <w:szCs w:val="18"/>
              </w:rPr>
              <w:t xml:space="preserve"> </w:t>
            </w:r>
          </w:p>
          <w:p>
            <w:pPr>
              <w:spacing w:after="20"/>
            </w:pPr>
            <w:r>
              <w:rPr>
                <w:rFonts w:ascii="Consolas" w:cs="Consolas" w:eastAsia="Consolas" w:hAnsi="Consolas"/>
                <w:color w:val="F5F1E8"/>
                <w:sz w:val="18"/>
                <w:szCs w:val="18"/>
              </w:rPr>
              <w:t xml:space="preserve">[ACTIONS SECONDAIRES]</w:t>
            </w:r>
          </w:p>
          <w:p>
            <w:pPr>
              <w:spacing w:after="20"/>
            </w:pPr>
            <w:r>
              <w:rPr>
                <w:rFonts w:ascii="Consolas" w:cs="Consolas" w:eastAsia="Consolas" w:hAnsi="Consolas"/>
                <w:color w:val="F5F1E8"/>
                <w:sz w:val="18"/>
                <w:szCs w:val="18"/>
              </w:rPr>
              <w:t xml:space="preserve">J'aime    Ajouter à une playlist    Soutenir l'artiste</w:t>
            </w:r>
          </w:p>
        </w:tc>
      </w:tr>
    </w:tbl>
    <w:p>
      <w:pPr>
        <w:spacing w:after="200"/>
      </w:pPr>
    </w:p>
    <w:p>
      <w:pPr>
        <w:pStyle w:val="Heading4"/>
        <w:spacing w:after="100" w:before="200"/>
      </w:pPr>
      <w:r>
        <w:rPr>
          <w:b/>
          <w:bCs/>
          <w:color w:val="444444"/>
        </w:rPr>
        <w:t xml:space="preserve">Wireframe — Paiement</w:t>
      </w:r>
    </w:p>
    <w:tbl>
      <w:tblPr>
        <w:tblW w:type="dxa" w:w="9360"/>
        <w:tblBorders>
          <w:top w:val="single" w:color="C9A15B" w:sz="4"/>
          <w:left w:val="single" w:color="C9A15B" w:sz="4"/>
          <w:bottom w:val="single" w:color="C9A15B" w:sz="4"/>
          <w:right w:val="single" w:color="C9A15B" w:sz="4"/>
          <w:insideH w:val="single" w:color="auto" w:sz="4"/>
          <w:insideV w:val="single" w:color="auto" w:sz="4"/>
        </w:tblBorders>
      </w:tblPr>
      <w:tblGrid>
        <w:gridCol w:w="9360"/>
      </w:tblGrid>
      <w:tr>
        <w:tc>
          <w:tcPr>
            <w:tcW w:type="dxa" w:w="9360"/>
            <w:shd w:fill="0B0B0D" w:val="clear"/>
            <w:tcMar>
              <w:top w:type="dxa" w:w="160"/>
              <w:left w:type="dxa" w:w="200"/>
              <w:bottom w:type="dxa" w:w="160"/>
              <w:right w:type="dxa" w:w="200"/>
            </w:tcMar>
          </w:tcPr>
          <w:p>
            <w:pPr>
              <w:spacing w:after="20"/>
            </w:pPr>
            <w:r>
              <w:rPr>
                <w:rFonts w:ascii="Consolas" w:cs="Consolas" w:eastAsia="Consolas" w:hAnsi="Consolas"/>
                <w:color w:val="F5F1E8"/>
                <w:sz w:val="18"/>
                <w:szCs w:val="18"/>
              </w:rPr>
              <w:t xml:space="preserve">[APP BAR]</w:t>
            </w:r>
          </w:p>
          <w:p>
            <w:pPr>
              <w:spacing w:after="20"/>
            </w:pPr>
            <w:r>
              <w:rPr>
                <w:rFonts w:ascii="Consolas" w:cs="Consolas" w:eastAsia="Consolas" w:hAnsi="Consolas"/>
                <w:color w:val="F5F1E8"/>
                <w:sz w:val="18"/>
                <w:szCs w:val="18"/>
              </w:rPr>
              <w:t xml:space="preserve">← Paiement</w:t>
            </w:r>
          </w:p>
          <w:p>
            <w:pPr>
              <w:spacing w:after="20"/>
            </w:pPr>
            <w:r>
              <w:rPr>
                <w:rFonts w:ascii="Consolas" w:cs="Consolas" w:eastAsia="Consolas" w:hAnsi="Consolas"/>
                <w:color w:val="F5F1E8"/>
                <w:sz w:val="18"/>
                <w:szCs w:val="18"/>
              </w:rPr>
              <w:t xml:space="preserve"> </w:t>
            </w:r>
          </w:p>
          <w:p>
            <w:pPr>
              <w:spacing w:after="20"/>
            </w:pPr>
            <w:r>
              <w:rPr>
                <w:rFonts w:ascii="Consolas" w:cs="Consolas" w:eastAsia="Consolas" w:hAnsi="Consolas"/>
                <w:color w:val="F5F1E8"/>
                <w:sz w:val="18"/>
                <w:szCs w:val="18"/>
              </w:rPr>
              <w:t xml:space="preserve">[RÉCAPITULATIF]</w:t>
            </w:r>
          </w:p>
          <w:p>
            <w:pPr>
              <w:spacing w:after="20"/>
            </w:pPr>
            <w:r>
              <w:rPr>
                <w:rFonts w:ascii="Consolas" w:cs="Consolas" w:eastAsia="Consolas" w:hAnsi="Consolas"/>
                <w:color w:val="F5F1E8"/>
                <w:sz w:val="18"/>
                <w:szCs w:val="18"/>
              </w:rPr>
              <w:t xml:space="preserve">[Cover] Titre du contenu — 2 000 FCFA</w:t>
            </w:r>
          </w:p>
          <w:p>
            <w:pPr>
              <w:spacing w:after="20"/>
            </w:pPr>
            <w:r>
              <w:rPr>
                <w:rFonts w:ascii="Consolas" w:cs="Consolas" w:eastAsia="Consolas" w:hAnsi="Consolas"/>
                <w:color w:val="F5F1E8"/>
                <w:sz w:val="18"/>
                <w:szCs w:val="18"/>
              </w:rPr>
              <w:t xml:space="preserve"> </w:t>
            </w:r>
          </w:p>
          <w:p>
            <w:pPr>
              <w:spacing w:after="20"/>
            </w:pPr>
            <w:r>
              <w:rPr>
                <w:rFonts w:ascii="Consolas" w:cs="Consolas" w:eastAsia="Consolas" w:hAnsi="Consolas"/>
                <w:color w:val="F5F1E8"/>
                <w:sz w:val="18"/>
                <w:szCs w:val="18"/>
              </w:rPr>
              <w:t xml:space="preserve">[MOYENS DE PAIEMENT]</w:t>
            </w:r>
          </w:p>
          <w:p>
            <w:pPr>
              <w:spacing w:after="20"/>
            </w:pPr>
            <w:r>
              <w:rPr>
                <w:rFonts w:ascii="Consolas" w:cs="Consolas" w:eastAsia="Consolas" w:hAnsi="Consolas"/>
                <w:color w:val="F5F1E8"/>
                <w:sz w:val="18"/>
                <w:szCs w:val="18"/>
              </w:rPr>
              <w:t xml:space="preserve">[Logo] Orange Money</w:t>
            </w:r>
          </w:p>
          <w:p>
            <w:pPr>
              <w:spacing w:after="20"/>
            </w:pPr>
            <w:r>
              <w:rPr>
                <w:rFonts w:ascii="Consolas" w:cs="Consolas" w:eastAsia="Consolas" w:hAnsi="Consolas"/>
                <w:color w:val="F5F1E8"/>
                <w:sz w:val="18"/>
                <w:szCs w:val="18"/>
              </w:rPr>
              <w:t xml:space="preserve">[Logo] Moov Money</w:t>
            </w:r>
          </w:p>
          <w:p>
            <w:pPr>
              <w:spacing w:after="20"/>
            </w:pPr>
            <w:r>
              <w:rPr>
                <w:rFonts w:ascii="Consolas" w:cs="Consolas" w:eastAsia="Consolas" w:hAnsi="Consolas"/>
                <w:color w:val="F5F1E8"/>
                <w:sz w:val="18"/>
                <w:szCs w:val="18"/>
              </w:rPr>
              <w:t xml:space="preserve">[Logo] Wave</w:t>
            </w:r>
          </w:p>
          <w:p>
            <w:pPr>
              <w:spacing w:after="20"/>
            </w:pPr>
            <w:r>
              <w:rPr>
                <w:rFonts w:ascii="Consolas" w:cs="Consolas" w:eastAsia="Consolas" w:hAnsi="Consolas"/>
                <w:color w:val="F5F1E8"/>
                <w:sz w:val="18"/>
                <w:szCs w:val="18"/>
              </w:rPr>
              <w:t xml:space="preserve">[Logo] Carte Bancaire</w:t>
            </w:r>
          </w:p>
          <w:p>
            <w:pPr>
              <w:spacing w:after="20"/>
            </w:pPr>
            <w:r>
              <w:rPr>
                <w:rFonts w:ascii="Consolas" w:cs="Consolas" w:eastAsia="Consolas" w:hAnsi="Consolas"/>
                <w:color w:val="F5F1E8"/>
                <w:sz w:val="18"/>
                <w:szCs w:val="18"/>
              </w:rPr>
              <w:t xml:space="preserve"> </w:t>
            </w:r>
          </w:p>
          <w:p>
            <w:pPr>
              <w:spacing w:after="20"/>
            </w:pPr>
            <w:r>
              <w:rPr>
                <w:rFonts w:ascii="Consolas" w:cs="Consolas" w:eastAsia="Consolas" w:hAnsi="Consolas"/>
                <w:color w:val="F5F1E8"/>
                <w:sz w:val="18"/>
                <w:szCs w:val="18"/>
              </w:rPr>
              <w:t xml:space="preserve">[BOUTON]</w:t>
            </w:r>
          </w:p>
          <w:p>
            <w:pPr>
              <w:spacing w:after="20"/>
            </w:pPr>
            <w:r>
              <w:rPr>
                <w:rFonts w:ascii="Consolas" w:cs="Consolas" w:eastAsia="Consolas" w:hAnsi="Consolas"/>
                <w:color w:val="F5F1E8"/>
                <w:sz w:val="18"/>
                <w:szCs w:val="18"/>
              </w:rPr>
              <w:t xml:space="preserve">[PAYER — 2 000 FCFA]</w:t>
            </w:r>
          </w:p>
        </w:tc>
      </w:tr>
    </w:tbl>
    <w:p>
      <w:pPr>
        <w:spacing w:after="200"/>
      </w:pPr>
    </w:p>
    <w:p>
      <w:pPr>
        <w:pStyle w:val="Heading4"/>
        <w:spacing w:after="100" w:before="200"/>
      </w:pPr>
      <w:r>
        <w:rPr>
          <w:b/>
          <w:bCs/>
          <w:color w:val="444444"/>
        </w:rPr>
        <w:t xml:space="preserve">Wireframe — Compte</w:t>
      </w:r>
    </w:p>
    <w:tbl>
      <w:tblPr>
        <w:tblW w:type="dxa" w:w="9360"/>
        <w:tblBorders>
          <w:top w:val="single" w:color="C9A15B" w:sz="4"/>
          <w:left w:val="single" w:color="C9A15B" w:sz="4"/>
          <w:bottom w:val="single" w:color="C9A15B" w:sz="4"/>
          <w:right w:val="single" w:color="C9A15B" w:sz="4"/>
          <w:insideH w:val="single" w:color="auto" w:sz="4"/>
          <w:insideV w:val="single" w:color="auto" w:sz="4"/>
        </w:tblBorders>
      </w:tblPr>
      <w:tblGrid>
        <w:gridCol w:w="9360"/>
      </w:tblGrid>
      <w:tr>
        <w:tc>
          <w:tcPr>
            <w:tcW w:type="dxa" w:w="9360"/>
            <w:shd w:fill="0B0B0D" w:val="clear"/>
            <w:tcMar>
              <w:top w:type="dxa" w:w="160"/>
              <w:left w:type="dxa" w:w="200"/>
              <w:bottom w:type="dxa" w:w="160"/>
              <w:right w:type="dxa" w:w="200"/>
            </w:tcMar>
          </w:tcPr>
          <w:p>
            <w:pPr>
              <w:spacing w:after="20"/>
            </w:pPr>
            <w:r>
              <w:rPr>
                <w:rFonts w:ascii="Consolas" w:cs="Consolas" w:eastAsia="Consolas" w:hAnsi="Consolas"/>
                <w:color w:val="F5F1E8"/>
                <w:sz w:val="18"/>
                <w:szCs w:val="18"/>
              </w:rPr>
              <w:t xml:space="preserve">[APP BAR]</w:t>
            </w:r>
          </w:p>
          <w:p>
            <w:pPr>
              <w:spacing w:after="20"/>
            </w:pPr>
            <w:r>
              <w:rPr>
                <w:rFonts w:ascii="Consolas" w:cs="Consolas" w:eastAsia="Consolas" w:hAnsi="Consolas"/>
                <w:color w:val="F5F1E8"/>
                <w:sz w:val="18"/>
                <w:szCs w:val="18"/>
              </w:rPr>
              <w:t xml:space="preserve">Compte</w:t>
            </w:r>
          </w:p>
          <w:p>
            <w:pPr>
              <w:spacing w:after="20"/>
            </w:pPr>
            <w:r>
              <w:rPr>
                <w:rFonts w:ascii="Consolas" w:cs="Consolas" w:eastAsia="Consolas" w:hAnsi="Consolas"/>
                <w:color w:val="F5F1E8"/>
                <w:sz w:val="18"/>
                <w:szCs w:val="18"/>
              </w:rPr>
              <w:t xml:space="preserve"> </w:t>
            </w:r>
          </w:p>
          <w:p>
            <w:pPr>
              <w:spacing w:after="20"/>
            </w:pPr>
            <w:r>
              <w:rPr>
                <w:rFonts w:ascii="Consolas" w:cs="Consolas" w:eastAsia="Consolas" w:hAnsi="Consolas"/>
                <w:color w:val="F5F1E8"/>
                <w:sz w:val="18"/>
                <w:szCs w:val="18"/>
              </w:rPr>
              <w:t xml:space="preserve">[PROFIL]</w:t>
            </w:r>
          </w:p>
          <w:p>
            <w:pPr>
              <w:spacing w:after="20"/>
            </w:pPr>
            <w:r>
              <w:rPr>
                <w:rFonts w:ascii="Consolas" w:cs="Consolas" w:eastAsia="Consolas" w:hAnsi="Consolas"/>
                <w:color w:val="F5F1E8"/>
                <w:sz w:val="18"/>
                <w:szCs w:val="18"/>
              </w:rPr>
              <w:t xml:space="preserve">Fatoumata K. — +223 •• •• 45 67</w:t>
            </w:r>
          </w:p>
          <w:p>
            <w:pPr>
              <w:spacing w:after="20"/>
            </w:pPr>
            <w:r>
              <w:rPr>
                <w:rFonts w:ascii="Consolas" w:cs="Consolas" w:eastAsia="Consolas" w:hAnsi="Consolas"/>
                <w:color w:val="F5F1E8"/>
                <w:sz w:val="18"/>
                <w:szCs w:val="18"/>
              </w:rPr>
              <w:t xml:space="preserve"> </w:t>
            </w:r>
          </w:p>
          <w:p>
            <w:pPr>
              <w:spacing w:after="20"/>
            </w:pPr>
            <w:r>
              <w:rPr>
                <w:rFonts w:ascii="Consolas" w:cs="Consolas" w:eastAsia="Consolas" w:hAnsi="Consolas"/>
                <w:color w:val="F5F1E8"/>
                <w:sz w:val="18"/>
                <w:szCs w:val="18"/>
              </w:rPr>
              <w:t xml:space="preserve">[BADGE FIDÉLITÉ]</w:t>
            </w:r>
          </w:p>
          <w:p>
            <w:pPr>
              <w:spacing w:after="20"/>
            </w:pPr>
            <w:r>
              <w:rPr>
                <w:rFonts w:ascii="Consolas" w:cs="Consolas" w:eastAsia="Consolas" w:hAnsi="Consolas"/>
                <w:color w:val="F5F1E8"/>
                <w:sz w:val="18"/>
                <w:szCs w:val="18"/>
              </w:rPr>
              <w:t xml:space="preserve">Palier Argent (2/5) — encore 12 000 FCFA &gt;</w:t>
            </w:r>
          </w:p>
          <w:p>
            <w:pPr>
              <w:spacing w:after="20"/>
            </w:pPr>
            <w:r>
              <w:rPr>
                <w:rFonts w:ascii="Consolas" w:cs="Consolas" w:eastAsia="Consolas" w:hAnsi="Consolas"/>
                <w:color w:val="F5F1E8"/>
                <w:sz w:val="18"/>
                <w:szCs w:val="18"/>
              </w:rPr>
              <w:t xml:space="preserve"> </w:t>
            </w:r>
          </w:p>
          <w:p>
            <w:pPr>
              <w:spacing w:after="20"/>
            </w:pPr>
            <w:r>
              <w:rPr>
                <w:rFonts w:ascii="Consolas" w:cs="Consolas" w:eastAsia="Consolas" w:hAnsi="Consolas"/>
                <w:color w:val="F5F1E8"/>
                <w:sz w:val="18"/>
                <w:szCs w:val="18"/>
              </w:rPr>
              <w:t xml:space="preserve">[MENU]</w:t>
            </w:r>
          </w:p>
          <w:p>
            <w:pPr>
              <w:spacing w:after="20"/>
            </w:pPr>
            <w:r>
              <w:rPr>
                <w:rFonts w:ascii="Consolas" w:cs="Consolas" w:eastAsia="Consolas" w:hAnsi="Consolas"/>
                <w:color w:val="F5F1E8"/>
                <w:sz w:val="18"/>
                <w:szCs w:val="18"/>
              </w:rPr>
              <w:t xml:space="preserve">Sécurité &amp; Sessions &gt;</w:t>
            </w:r>
          </w:p>
          <w:p>
            <w:pPr>
              <w:spacing w:after="20"/>
            </w:pPr>
            <w:r>
              <w:rPr>
                <w:rFonts w:ascii="Consolas" w:cs="Consolas" w:eastAsia="Consolas" w:hAnsi="Consolas"/>
                <w:color w:val="F5F1E8"/>
                <w:sz w:val="18"/>
                <w:szCs w:val="18"/>
              </w:rPr>
              <w:t xml:space="preserve">Notifications &gt;</w:t>
            </w:r>
          </w:p>
          <w:p>
            <w:pPr>
              <w:spacing w:after="20"/>
            </w:pPr>
            <w:r>
              <w:rPr>
                <w:rFonts w:ascii="Consolas" w:cs="Consolas" w:eastAsia="Consolas" w:hAnsi="Consolas"/>
                <w:color w:val="F5F1E8"/>
                <w:sz w:val="18"/>
                <w:szCs w:val="18"/>
              </w:rPr>
              <w:t xml:space="preserve">Support &gt;</w:t>
            </w:r>
          </w:p>
          <w:p>
            <w:pPr>
              <w:spacing w:after="20"/>
            </w:pPr>
            <w:r>
              <w:rPr>
                <w:rFonts w:ascii="Consolas" w:cs="Consolas" w:eastAsia="Consolas" w:hAnsi="Consolas"/>
                <w:color w:val="F5F1E8"/>
                <w:sz w:val="18"/>
                <w:szCs w:val="18"/>
              </w:rPr>
              <w:t xml:space="preserve">Espace artiste &gt;           (si applicable)</w:t>
            </w:r>
          </w:p>
          <w:p>
            <w:pPr>
              <w:spacing w:after="20"/>
            </w:pPr>
            <w:r>
              <w:rPr>
                <w:rFonts w:ascii="Consolas" w:cs="Consolas" w:eastAsia="Consolas" w:hAnsi="Consolas"/>
                <w:color w:val="F5F1E8"/>
                <w:sz w:val="18"/>
                <w:szCs w:val="18"/>
              </w:rPr>
              <w:t xml:space="preserve">Légal &gt;</w:t>
            </w:r>
          </w:p>
          <w:p>
            <w:pPr>
              <w:spacing w:after="20"/>
            </w:pPr>
            <w:r>
              <w:rPr>
                <w:rFonts w:ascii="Consolas" w:cs="Consolas" w:eastAsia="Consolas" w:hAnsi="Consolas"/>
                <w:color w:val="F5F1E8"/>
                <w:sz w:val="18"/>
                <w:szCs w:val="18"/>
              </w:rPr>
              <w:t xml:space="preserve"> </w:t>
            </w:r>
          </w:p>
          <w:p>
            <w:pPr>
              <w:spacing w:after="20"/>
            </w:pPr>
            <w:r>
              <w:rPr>
                <w:rFonts w:ascii="Consolas" w:cs="Consolas" w:eastAsia="Consolas" w:hAnsi="Consolas"/>
                <w:color w:val="F5F1E8"/>
                <w:sz w:val="18"/>
                <w:szCs w:val="18"/>
              </w:rPr>
              <w:t xml:space="preserve">Se déconnecter</w:t>
            </w:r>
          </w:p>
          <w:p>
            <w:pPr>
              <w:spacing w:after="20"/>
            </w:pPr>
            <w:r>
              <w:rPr>
                <w:rFonts w:ascii="Consolas" w:cs="Consolas" w:eastAsia="Consolas" w:hAnsi="Consolas"/>
                <w:color w:val="F5F1E8"/>
                <w:sz w:val="18"/>
                <w:szCs w:val="18"/>
              </w:rPr>
              <w:t xml:space="preserve"> </w:t>
            </w:r>
          </w:p>
          <w:p>
            <w:pPr>
              <w:spacing w:after="20"/>
            </w:pPr>
            <w:r>
              <w:rPr>
                <w:rFonts w:ascii="Consolas" w:cs="Consolas" w:eastAsia="Consolas" w:hAnsi="Consolas"/>
                <w:color w:val="F5F1E8"/>
                <w:sz w:val="18"/>
                <w:szCs w:val="18"/>
              </w:rPr>
              <w:t xml:space="preserve">[NAVIGATION]</w:t>
            </w:r>
          </w:p>
          <w:p>
            <w:pPr>
              <w:spacing w:after="20"/>
            </w:pPr>
            <w:r>
              <w:rPr>
                <w:rFonts w:ascii="Consolas" w:cs="Consolas" w:eastAsia="Consolas" w:hAnsi="Consolas"/>
                <w:color w:val="F5F1E8"/>
                <w:sz w:val="18"/>
                <w:szCs w:val="18"/>
              </w:rPr>
              <w:t xml:space="preserve">Accueil | Découvrir | Mes achats | Lecteur | Compte</w:t>
            </w:r>
          </w:p>
        </w:tc>
      </w:tr>
    </w:tbl>
    <w:p>
      <w:pPr>
        <w:spacing w:after="200"/>
      </w:pPr>
    </w:p>
    <w:p>
      <w:r>
        <w:br w:type="page"/>
      </w:r>
    </w:p>
    <w:p>
      <w:pPr>
        <w:pStyle w:val="Heading1"/>
        <w:pBdr>
          <w:bottom w:val="single" w:color="C9A15B" w:sz="12" w:space="4"/>
        </w:pBdr>
        <w:spacing w:after="240" w:before="480"/>
      </w:pPr>
      <w:r>
        <w:rPr>
          <w:b/>
          <w:bCs/>
          <w:color w:val="16161A"/>
        </w:rPr>
        <w:t xml:space="preserve">11. Spécification Flutter destinée à Codex</w:t>
      </w:r>
    </w:p>
    <w:tbl>
      <w:tblPr>
        <w:tblW w:type="dxa" w:w="9360"/>
        <w:tblBorders>
          <w:top w:val="single" w:color="C9A15B" w:sz="6"/>
          <w:left w:val="single" w:color="C9A15B" w:sz="6"/>
          <w:bottom w:val="single" w:color="C9A15B" w:sz="6"/>
          <w:right w:val="single" w:color="C9A15B" w:sz="6"/>
          <w:insideH w:val="single" w:color="auto" w:sz="4"/>
          <w:insideV w:val="single" w:color="auto" w:sz="4"/>
        </w:tblBorders>
      </w:tblPr>
      <w:tblGrid>
        <w:gridCol w:w="9360"/>
      </w:tblGrid>
      <w:tr>
        <w:tc>
          <w:tcPr>
            <w:tcW w:type="dxa" w:w="9360"/>
            <w:shd w:fill="FBF6EA" w:val="clear"/>
            <w:tcMar>
              <w:top w:type="dxa" w:w="120"/>
              <w:left w:type="dxa" w:w="160"/>
              <w:bottom w:type="dxa" w:w="120"/>
              <w:right w:type="dxa" w:w="160"/>
            </w:tcMar>
          </w:tcPr>
          <w:p>
            <w:pPr>
              <w:spacing w:after="60"/>
            </w:pPr>
            <w:r>
              <w:rPr>
                <w:b/>
                <w:bCs/>
                <w:color w:val="8A6A2F"/>
              </w:rPr>
              <w:t xml:space="preserve">Portée de ce chapitre</w:t>
            </w:r>
          </w:p>
          <w:p>
            <w:r>
              <w:t xml:space="preserve">Ce chapitre complète l'Engineering Specification sur la seule dimension UI. Il ne réécrit et ne remplace aucune convention d'architecture, de nommage, de gestion d'état ou de structure de dossier déjà actée — en cas de doute, l'Engineering Specification fait seule autorité.</w:t>
            </w:r>
          </w:p>
        </w:tc>
      </w:tr>
    </w:tbl>
    <w:p>
      <w:pPr>
        <w:pStyle w:val="ListParagraph"/>
        <w:numPr>
          <w:ilvl w:val="0"/>
          <w:numId w:val="1"/>
        </w:numPr>
        <w:spacing w:after="60"/>
      </w:pPr>
      <w:r>
        <w:t xml:space="preserve">Tous les composants du chapitre 6 (Bibliothèque de composants) vivent exclusivement dans core/widgets/, jamais recréés localement dans une feature — conformément à l'Engineering Specification §1.2 et à la règle absolue §15.1.</w:t>
      </w:r>
    </w:p>
    <w:p>
      <w:pPr>
        <w:pStyle w:val="ListParagraph"/>
        <w:numPr>
          <w:ilvl w:val="0"/>
          <w:numId w:val="1"/>
        </w:numPr>
        <w:spacing w:after="60"/>
      </w:pPr>
      <w:r>
        <w:t xml:space="preserve">Les composants spécifiques à un seul écran (ex. BalanceCard de l'Espace artiste) vivent dans features/&lt;feature&gt;/presentation/widgets/, jamais dans core/widgets/.</w:t>
      </w:r>
    </w:p>
    <w:p>
      <w:pPr>
        <w:pStyle w:val="ListParagraph"/>
        <w:numPr>
          <w:ilvl w:val="0"/>
          <w:numId w:val="1"/>
        </w:numPr>
        <w:spacing w:after="60"/>
      </w:pPr>
      <w:r>
        <w:t xml:space="preserve">Tous les tokens visuels (couleurs, espacements, rayons, durées) de ce document sont déjà déclarés dans core/theme/design_tokens.dart (Engineering §1.4) — aucun widget UI ne code une valeur en dur, y compris pour les nouveaux composants introduits ici (ReviewRow, SortControl).</w:t>
      </w:r>
    </w:p>
    <w:p>
      <w:pPr>
        <w:pStyle w:val="ListParagraph"/>
        <w:numPr>
          <w:ilvl w:val="0"/>
          <w:numId w:val="1"/>
        </w:numPr>
        <w:spacing w:after="60"/>
      </w:pPr>
      <w:r>
        <w:t xml:space="preserve">Gestion d'état : chaque écran de la section 4 a un controller Riverpod (@riverpod, AsyncNotifier&lt;T&gt;) exposant loading/data/error — jamais de FutureBuilder brut (Engineering §1.6).</w:t>
      </w:r>
    </w:p>
    <w:p>
      <w:pPr>
        <w:pStyle w:val="ListParagraph"/>
        <w:numPr>
          <w:ilvl w:val="0"/>
          <w:numId w:val="1"/>
        </w:numPr>
        <w:spacing w:after="60"/>
      </w:pPr>
      <w:r>
        <w:t xml:space="preserve">Navigation : chaque écran de la section 4 correspond à une route GoRouter déjà nommée ou à nommer selon la convention route_names.dart (Engineering §1.7) ; les routes protégées listées dans ce document (Mes achats, Paiement, Compte, Espace artiste) doivent figurer dans _protectedPaths du redirect global.</w:t>
      </w:r>
    </w:p>
    <w:p>
      <w:pPr>
        <w:pStyle w:val="ListParagraph"/>
        <w:numPr>
          <w:ilvl w:val="0"/>
          <w:numId w:val="1"/>
        </w:numPr>
        <w:spacing w:after="60"/>
      </w:pPr>
      <w:r>
        <w:t xml:space="preserve">Toute transition Hero décrite dans ce document (Fiche contenu, Mini→Full player) utilise le tag content-cover-{contentId} ou équivalent, jamais un identifiant statique (Engineering §1.7).</w:t>
      </w:r>
    </w:p>
    <w:p>
      <w:pPr>
        <w:pStyle w:val="ListParagraph"/>
        <w:numPr>
          <w:ilvl w:val="0"/>
          <w:numId w:val="1"/>
        </w:numPr>
        <w:spacing w:after="60"/>
      </w:pPr>
      <w:r>
        <w:t xml:space="preserve">Chaque nouveau widget (ReviewRow, SortControl, OrderSummaryCard) suit le contrat const widget + paramètres explicites, jamais de logique métier interne — la logique vit dans domain/ (Engineering §1.1, règle absolue §15.1).</w:t>
      </w:r>
    </w:p>
    <w:p>
      <w:pPr>
        <w:pStyle w:val="ListParagraph"/>
        <w:numPr>
          <w:ilvl w:val="0"/>
          <w:numId w:val="1"/>
        </w:numPr>
        <w:spacing w:after="60"/>
      </w:pPr>
      <w:r>
        <w:t xml:space="preserve">Rebuilds : tout ContentCard, PurchaseRow et ReviewRow affiché en liste doit être const-compatible ou mémorisé, pour tenir la cible 60 fps sur Android bas de gamme (§18.1 Cahier des charges).</w:t>
      </w:r>
    </w:p>
    <w:p>
      <w:pPr>
        <w:pStyle w:val="ListParagraph"/>
        <w:numPr>
          <w:ilvl w:val="0"/>
          <w:numId w:val="1"/>
        </w:numPr>
        <w:spacing w:after="60"/>
      </w:pPr>
      <w:r>
        <w:t xml:space="preserve">Listes virtualisées obligatoires (ListView.builder / GridView.builder) sur tout écran à liste de ce document — jamais de Column non scrollable pour une liste de longueur variable.</w:t>
      </w:r>
    </w:p>
    <w:p>
      <w:pPr>
        <w:pStyle w:val="ListParagraph"/>
        <w:numPr>
          <w:ilvl w:val="0"/>
          <w:numId w:val="1"/>
        </w:numPr>
        <w:spacing w:after="60"/>
      </w:pPr>
      <w:r>
        <w:t xml:space="preserve">Cache images : cached_network_image avec memCacheWidth adapté à la largeur réelle de la card, sur tous les composants visuels de ce document (ContentCard, ArtistCard, ReceiptCard).</w:t>
      </w:r>
    </w:p>
    <w:p>
      <w:pPr>
        <w:pStyle w:val="ListParagraph"/>
        <w:numPr>
          <w:ilvl w:val="0"/>
          <w:numId w:val="1"/>
        </w:numPr>
        <w:spacing w:after="60"/>
      </w:pPr>
      <w:r>
        <w:t xml:space="preserve">Responsive : tout écran de ce document suit les points de rupture de l'Engineering §1.11 (compact &lt; 600 dp, medium 600–1024 dp, expanded &gt; 1024 dp) — les layouts deux colonnes mentionnés (Fiche contenu, Fiche artiste) ne s'activent qu'au-delà de 1024 dp.</w:t>
      </w:r>
    </w:p>
    <w:p>
      <w:pPr>
        <w:pStyle w:val="ListParagraph"/>
        <w:numPr>
          <w:ilvl w:val="0"/>
          <w:numId w:val="1"/>
        </w:numPr>
        <w:spacing w:after="60"/>
      </w:pPr>
      <w:r>
        <w:t xml:space="preserve">Accessibilité : chaque composant du chapitre 6 embarque son Semantics dès sa création, pas ajouté a posteriori — les libellés précis sont donnés dans la colonne « Accessibilité » de chaque fiche composant.</w:t>
      </w:r>
    </w:p>
    <w:p>
      <w:pPr>
        <w:pStyle w:val="ListParagraph"/>
        <w:numPr>
          <w:ilvl w:val="0"/>
          <w:numId w:val="1"/>
        </w:numPr>
        <w:spacing w:after="60"/>
      </w:pPr>
      <w:r>
        <w:t xml:space="preserve">Tests : un test widget minimal (loading/data/error) est obligatoire par écran de la section 4, et un golden test par composant de marque du chapitre 6 identifié comme critique (ContentCard, MiniPlayer, LoyaltyBadge, PrimaryButton, SecondaryButton, PriceBadge) — conformément à l'Engineering §11.2 et §11.3.</w:t>
      </w:r>
    </w:p>
    <w:p>
      <w:pPr>
        <w:pStyle w:val="ListParagraph"/>
        <w:numPr>
          <w:ilvl w:val="0"/>
          <w:numId w:val="1"/>
        </w:numPr>
        <w:spacing w:after="60"/>
      </w:pPr>
      <w:r>
        <w:t xml:space="preserve">Ce document ne redéfinit aucune convention d'architecture, de nommage de fichier ou de structure de dossier : pour tout ce qui n'est pas explicitement une décision UI/UX, l'Engineering Specification fait seule autorité.</w:t>
      </w:r>
    </w:p>
    <w:p>
      <w:r>
        <w:br w:type="page"/>
      </w:r>
    </w:p>
    <w:p>
      <w:pPr>
        <w:pStyle w:val="Heading1"/>
        <w:pBdr>
          <w:bottom w:val="single" w:color="C9A15B" w:sz="12" w:space="4"/>
        </w:pBdr>
        <w:spacing w:after="240" w:before="480"/>
      </w:pPr>
      <w:r>
        <w:rPr>
          <w:b/>
          <w:bCs/>
          <w:color w:val="16161A"/>
        </w:rPr>
        <w:t xml:space="preserve">12. Critères de validation visuelle</w:t>
      </w:r>
    </w:p>
    <w:p>
      <w:pPr>
        <w:spacing w:after="160"/>
      </w:pPr>
      <w:r>
        <w:t xml:space="preserve">Liste de contrôle applicable à chaque écran clé avant de considérer une implémentation conforme à ce document.</w:t>
      </w:r>
    </w:p>
    <w:p>
      <w:pPr>
        <w:pStyle w:val="ListParagraph"/>
        <w:numPr>
          <w:ilvl w:val="0"/>
          <w:numId w:val="1"/>
        </w:numPr>
        <w:spacing w:after="60"/>
      </w:pPr>
      <w:r>
        <w:t xml:space="preserve">Compréhension en moins de 5 secondes : un testeur non briefé identifie l'action principale de l'écran sans aide (§22.1 Cahier des charges, cible ≥ 90 % des testeurs).</w:t>
      </w:r>
    </w:p>
    <w:p>
      <w:pPr>
        <w:pStyle w:val="ListParagraph"/>
        <w:numPr>
          <w:ilvl w:val="0"/>
          <w:numId w:val="1"/>
        </w:numPr>
        <w:spacing w:after="60"/>
      </w:pPr>
      <w:r>
        <w:t xml:space="preserve">CTA visible sans effort : le bouton d'action principal est visible sans scroll sur un écran de 5,5 pouces, pour tous les écrans transactionnels (Fiche contenu, Paiement, Retraits).</w:t>
      </w:r>
    </w:p>
    <w:p>
      <w:pPr>
        <w:pStyle w:val="ListParagraph"/>
        <w:numPr>
          <w:ilvl w:val="0"/>
          <w:numId w:val="1"/>
        </w:numPr>
        <w:spacing w:after="60"/>
      </w:pPr>
      <w:r>
        <w:t xml:space="preserve">Prix visible : sur toute card et toute fiche contenu, le prix FCFA est visible sans interaction supplémentaire.</w:t>
      </w:r>
    </w:p>
    <w:p>
      <w:pPr>
        <w:pStyle w:val="ListParagraph"/>
        <w:numPr>
          <w:ilvl w:val="0"/>
          <w:numId w:val="1"/>
        </w:numPr>
        <w:spacing w:after="60"/>
      </w:pPr>
      <w:r>
        <w:t xml:space="preserve">Retour accessible : un chemin de retour (bouton ou geste natif) est toujours visible ou disponible, sans exception, y compris en plein écran vidéo.</w:t>
      </w:r>
    </w:p>
    <w:p>
      <w:pPr>
        <w:pStyle w:val="ListParagraph"/>
        <w:numPr>
          <w:ilvl w:val="0"/>
          <w:numId w:val="1"/>
        </w:numPr>
        <w:spacing w:after="60"/>
      </w:pPr>
      <w:r>
        <w:t xml:space="preserve">Aucune page blanche : à aucun moment de chargement un écran blanc n'est affiché — skeleton ou dernier état en cache systématique.</w:t>
      </w:r>
    </w:p>
    <w:p>
      <w:pPr>
        <w:pStyle w:val="ListParagraph"/>
        <w:numPr>
          <w:ilvl w:val="0"/>
          <w:numId w:val="1"/>
        </w:numPr>
        <w:spacing w:after="60"/>
      </w:pPr>
      <w:r>
        <w:t xml:space="preserve">Aucun composant vide non annoncé : tout composant sans donnée affiche un état vide explicite avec action, jamais un espace silencieux.</w:t>
      </w:r>
    </w:p>
    <w:p>
      <w:pPr>
        <w:pStyle w:val="ListParagraph"/>
        <w:numPr>
          <w:ilvl w:val="0"/>
          <w:numId w:val="1"/>
        </w:numPr>
        <w:spacing w:after="60"/>
      </w:pPr>
      <w:r>
        <w:t xml:space="preserve">Scroll fluide : 60 fps soutenu sur les listes principales (Accueil, Découvrir, Mes achats), avec tolérance sur Android bas de gamme (§1.3 Cahier des charges).</w:t>
      </w:r>
    </w:p>
    <w:p>
      <w:pPr>
        <w:pStyle w:val="ListParagraph"/>
        <w:numPr>
          <w:ilvl w:val="0"/>
          <w:numId w:val="1"/>
        </w:numPr>
        <w:spacing w:after="60"/>
      </w:pPr>
      <w:r>
        <w:t xml:space="preserve">Navigation cohérente : les 5 onglets restent identiques et dans le même ordre sur tout l'app, jamais de réorganisation contextuelle.</w:t>
      </w:r>
    </w:p>
    <w:p>
      <w:pPr>
        <w:pStyle w:val="ListParagraph"/>
        <w:numPr>
          <w:ilvl w:val="0"/>
          <w:numId w:val="1"/>
        </w:numPr>
        <w:spacing w:after="60"/>
      </w:pPr>
      <w:r>
        <w:t xml:space="preserve">État offline explicite : tout écran consultable hors-ligne l'indique clairement (bandeau ou message), jamais une donnée obsolète présentée comme fraîche.</w:t>
      </w:r>
    </w:p>
    <w:p>
      <w:pPr>
        <w:pStyle w:val="ListParagraph"/>
        <w:numPr>
          <w:ilvl w:val="0"/>
          <w:numId w:val="1"/>
        </w:numPr>
        <w:spacing w:after="60"/>
      </w:pPr>
      <w:r>
        <w:t xml:space="preserve">Conservation des repères fonctionnels Empire Afrique : vocabulaire (« Mes achats », « Acheter », « Ventes »), organisation du catalogue, logique d'achat — immédiatement reconnaissables pour un utilisateur venant d'Empire Afrique.</w:t>
      </w:r>
    </w:p>
    <w:p>
      <w:pPr>
        <w:pStyle w:val="ListParagraph"/>
        <w:numPr>
          <w:ilvl w:val="0"/>
          <w:numId w:val="1"/>
        </w:numPr>
        <w:spacing w:after="60"/>
      </w:pPr>
      <w:r>
        <w:t xml:space="preserve">Identité originale KORA+ : palette noir profond / or / blanc cassé strictement respectée, aucun élément visuel distinctif d'Empire Afrique (logo, palette exacte, illustrations, polices) reproduit.</w:t>
      </w:r>
    </w:p>
    <w:p>
      <w:r>
        <w:br w:type="page"/>
      </w:r>
    </w:p>
    <w:p>
      <w:pPr>
        <w:pStyle w:val="Heading1"/>
        <w:pBdr>
          <w:bottom w:val="single" w:color="C9A15B" w:sz="12" w:space="4"/>
        </w:pBdr>
        <w:spacing w:after="240" w:before="480"/>
      </w:pPr>
      <w:r>
        <w:rPr>
          <w:b/>
          <w:bCs/>
          <w:color w:val="16161A"/>
        </w:rPr>
        <w:t xml:space="preserve">13. Règles que Codex ne doit jamais enfreindre</w:t>
      </w:r>
    </w:p>
    <w:tbl>
      <w:tblPr>
        <w:tblW w:type="dxa" w:w="9360"/>
        <w:tblBorders>
          <w:top w:val="single" w:color="C9A15B" w:sz="6"/>
          <w:left w:val="single" w:color="C9A15B" w:sz="6"/>
          <w:bottom w:val="single" w:color="C9A15B" w:sz="6"/>
          <w:right w:val="single" w:color="C9A15B" w:sz="6"/>
          <w:insideH w:val="single" w:color="auto" w:sz="4"/>
          <w:insideV w:val="single" w:color="auto" w:sz="4"/>
        </w:tblBorders>
      </w:tblPr>
      <w:tblGrid>
        <w:gridCol w:w="9360"/>
      </w:tblGrid>
      <w:tr>
        <w:tc>
          <w:tcPr>
            <w:tcW w:type="dxa" w:w="9360"/>
            <w:shd w:fill="FBF6EA" w:val="clear"/>
            <w:tcMar>
              <w:top w:type="dxa" w:w="120"/>
              <w:left w:type="dxa" w:w="160"/>
              <w:bottom w:type="dxa" w:w="120"/>
              <w:right w:type="dxa" w:w="160"/>
            </w:tcMar>
          </w:tcPr>
          <w:p>
            <w:pPr>
              <w:spacing w:after="60"/>
            </w:pPr>
            <w:r>
              <w:rPr>
                <w:b/>
                <w:bCs/>
                <w:color w:val="8A6A2F"/>
              </w:rPr>
              <w:t xml:space="preserve">Portée de cette section</w:t>
            </w:r>
          </w:p>
          <w:p>
            <w:r>
              <w:t xml:space="preserve">Ces règles priment sur toute optimisation locale, tout raccourci suggéré ou toute pression de délai. En cas de conflit apparent, la règle l'emporte et doit être signalée plutôt que contournée silencieusement — même principe que l'Engineering Specification §15.</w:t>
            </w:r>
          </w:p>
        </w:tc>
      </w:tr>
    </w:tbl>
    <w:p>
      <w:pPr>
        <w:pStyle w:val="ListParagraph"/>
        <w:numPr>
          <w:ilvl w:val="0"/>
          <w:numId w:val="1"/>
        </w:numPr>
        <w:spacing w:after="60"/>
      </w:pPr>
      <w:r>
        <w:t xml:space="preserve">Ne jamais inventer un nouveau composant visuel si un composant du chapitre 6 couvre déjà le besoin — toute variante est un paramètre du composant existant.</w:t>
      </w:r>
    </w:p>
    <w:p>
      <w:pPr>
        <w:pStyle w:val="ListParagraph"/>
        <w:numPr>
          <w:ilvl w:val="0"/>
          <w:numId w:val="1"/>
        </w:numPr>
        <w:spacing w:after="60"/>
      </w:pPr>
      <w:r>
        <w:t xml:space="preserve">Ne jamais coder une couleur, une taille ou un espacement en dur dans un widget — toujours via les design tokens (Engineering §1.4).</w:t>
      </w:r>
    </w:p>
    <w:p>
      <w:pPr>
        <w:pStyle w:val="ListParagraph"/>
        <w:numPr>
          <w:ilvl w:val="0"/>
          <w:numId w:val="1"/>
        </w:numPr>
        <w:spacing w:after="60"/>
      </w:pPr>
      <w:r>
        <w:t xml:space="preserve">Ne jamais copier l'identité visuelle d'Empire Afrique (logo, palette exacte, illustrations, polices propriétaires, éléments graphiques distinctifs) — seuls les repères fonctionnels (vocabulaire, structure, ordre des écrans) sont repris.</w:t>
      </w:r>
    </w:p>
    <w:p>
      <w:pPr>
        <w:pStyle w:val="ListParagraph"/>
        <w:numPr>
          <w:ilvl w:val="0"/>
          <w:numId w:val="1"/>
        </w:numPr>
        <w:spacing w:after="60"/>
      </w:pPr>
      <w:r>
        <w:t xml:space="preserve">Ne jamais modifier un parcours détaillé au chapitre 8 sans documentation explicite (ADR) — un changement de parcours est une décision produit, pas une optimisation locale.</w:t>
      </w:r>
    </w:p>
    <w:p>
      <w:pPr>
        <w:pStyle w:val="ListParagraph"/>
        <w:numPr>
          <w:ilvl w:val="0"/>
          <w:numId w:val="1"/>
        </w:numPr>
        <w:spacing w:after="60"/>
      </w:pPr>
      <w:r>
        <w:t xml:space="preserve">Ne jamais afficher une URL média brute, sur aucun écran de ce document, y compris dans un état de debug ou de log visible.</w:t>
      </w:r>
    </w:p>
    <w:p>
      <w:pPr>
        <w:pStyle w:val="ListParagraph"/>
        <w:numPr>
          <w:ilvl w:val="0"/>
          <w:numId w:val="1"/>
        </w:numPr>
        <w:spacing w:after="60"/>
      </w:pPr>
      <w:r>
        <w:t xml:space="preserve">Ne jamais laisser un écran de la section 4 sans ses trois états minimums : loading, erreur, vide — vérifié par un test widget dédié (Engineering §11.2).</w:t>
      </w:r>
    </w:p>
    <w:p>
      <w:pPr>
        <w:pStyle w:val="ListParagraph"/>
        <w:numPr>
          <w:ilvl w:val="0"/>
          <w:numId w:val="1"/>
        </w:numPr>
        <w:spacing w:after="60"/>
      </w:pPr>
      <w:r>
        <w:t xml:space="preserve">Ne jamais afficher de jargon technique interne (Entitlement, DRM, provider, token) dans une chaîne de caractères visible par l'utilisateur.</w:t>
      </w:r>
    </w:p>
    <w:p>
      <w:pPr>
        <w:pStyle w:val="ListParagraph"/>
        <w:numPr>
          <w:ilvl w:val="0"/>
          <w:numId w:val="1"/>
        </w:numPr>
        <w:spacing w:after="60"/>
      </w:pPr>
      <w:r>
        <w:t xml:space="preserve">Ne jamais introduire une animation dont la durée dépasse les valeurs du chapitre 7 (Motion Design), ni cumuler plusieurs animations d'entrée sur un même changement d'écran.</w:t>
      </w:r>
    </w:p>
    <w:p>
      <w:pPr>
        <w:pStyle w:val="ListParagraph"/>
        <w:numPr>
          <w:ilvl w:val="0"/>
          <w:numId w:val="1"/>
        </w:numPr>
        <w:spacing w:after="60"/>
      </w:pPr>
      <w:r>
        <w:t xml:space="preserve">Ne jamais dépasser cinq onglets principaux dans la navigation basse, quelle que soit la fonctionnalité ajoutée en V2.</w:t>
      </w:r>
    </w:p>
    <w:p>
      <w:pPr>
        <w:pStyle w:val="ListParagraph"/>
        <w:numPr>
          <w:ilvl w:val="0"/>
          <w:numId w:val="1"/>
        </w:numPr>
        <w:spacing w:after="60"/>
      </w:pPr>
      <w:r>
        <w:t xml:space="preserve">Ne jamais déplacer « Mes achats » vers un emplacement moins accessible que sa position actuelle (onglet principal, position 3).</w:t>
      </w:r>
    </w:p>
    <w:p>
      <w:pPr>
        <w:pStyle w:val="ListParagraph"/>
        <w:numPr>
          <w:ilvl w:val="0"/>
          <w:numId w:val="1"/>
        </w:numPr>
        <w:spacing w:after="60"/>
      </w:pPr>
      <w:r>
        <w:t xml:space="preserve">Ne jamais rendre un champ e-mail obligatoire à l'inscription ou à la connexion.</w:t>
      </w:r>
    </w:p>
    <w:p>
      <w:pPr>
        <w:pStyle w:val="ListParagraph"/>
        <w:numPr>
          <w:ilvl w:val="0"/>
          <w:numId w:val="1"/>
        </w:numPr>
        <w:spacing w:after="60"/>
      </w:pPr>
      <w:r>
        <w:t xml:space="preserve">Ne jamais afficher un bouton d'achat, de téléchargement ou de lecture fonctionnel en dehors de l'application mobile Flutter.</w:t>
      </w:r>
    </w:p>
    <w:p>
      <w:pPr>
        <w:pStyle w:val="ListParagraph"/>
        <w:numPr>
          <w:ilvl w:val="0"/>
          <w:numId w:val="1"/>
        </w:numPr>
        <w:spacing w:after="60"/>
      </w:pPr>
      <w:r>
        <w:t xml:space="preserve">Ne jamais dégrader l'expérience sur Android 3 Go de RAM au profit d'un raffinement visuel du présent document — en cas de conflit, la performance l'emporte (§1.3, §18 Cahier des charges).</w:t>
      </w:r>
    </w:p>
    <w:p>
      <w:pPr>
        <w:pStyle w:val="ListParagraph"/>
        <w:numPr>
          <w:ilvl w:val="0"/>
          <w:numId w:val="1"/>
        </w:numPr>
        <w:spacing w:after="60"/>
      </w:pPr>
      <w:r>
        <w:t xml:space="preserve">Toujours préserver la position de scroll d'une liste au retour arrière, sur tous les écrans de ce document sans exception.</w:t>
      </w:r>
    </w:p>
    <w:p>
      <w:pPr>
        <w:pStyle w:val="ListParagraph"/>
        <w:numPr>
          <w:ilvl w:val="0"/>
          <w:numId w:val="1"/>
        </w:numPr>
        <w:spacing w:after="60"/>
      </w:pPr>
      <w:r>
        <w:t xml:space="preserve">Toujours fournir un test widget et, pour les composants de marque identifiés au chapitre 6, un golden test avant de considérer un écran ou un composant terminé.</w:t>
      </w:r>
    </w:p>
    <w:sectPr>
      <w:headerReference w:type="default" r:id="rId7"/>
      <w:footerReference w:type="default" r:id="rId8"/>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A968C"/>
        <w:sz w:val="16"/>
        <w:szCs w:val="16"/>
      </w:rPr>
      <w:fldChar w:fldCharType="begin"/>
      <w:instrText xml:space="preserve">PAGE</w:instrText>
      <w:fldChar w:fldCharType="separate"/>
      <w:fldChar w:fldCharType="end"/>
    </w:r>
    <w:r>
      <w:rPr>
        <w:color w:val="9A968C"/>
        <w:sz w:val="16"/>
        <w:szCs w:val="16"/>
      </w:rPr>
      <w:t xml:space="preserve"> / </w:t>
    </w:r>
    <w:r>
      <w:rPr>
        <w:color w:val="9A968C"/>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A968C"/>
        <w:sz w:val="16"/>
        <w:szCs w:val="16"/>
      </w:rPr>
      <w:t xml:space="preserve">KORA+ — UI/UX Design Specification V1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KORA+ UI/UX Design Specification</dc:title>
  <dc:creator>KORA+ Design</dc:creator>
  <cp:lastModifiedBy>Un-named</cp:lastModifiedBy>
  <cp:revision>1</cp:revision>
  <dcterms:created xsi:type="dcterms:W3CDTF">2026-07-22T23:23:52.572Z</dcterms:created>
  <dcterms:modified xsi:type="dcterms:W3CDTF">2026-07-22T23:23:52.580Z</dcterms:modified>
</cp:coreProperties>
</file>

<file path=docProps/custom.xml><?xml version="1.0" encoding="utf-8"?>
<Properties xmlns="http://schemas.openxmlformats.org/officeDocument/2006/custom-properties" xmlns:vt="http://schemas.openxmlformats.org/officeDocument/2006/docPropsVTypes"/>
</file>