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Squads Student Portal Redesign</w:t>
      </w:r>
    </w:p>
    <w:p>
      <w:pPr>
        <w:spacing w:after="400"/>
        <w:jc w:val="center"/>
      </w:pPr>
      <w:r>
        <w:rPr>
          <w:color w:val="64748b"/>
          <w:sz w:val="24"/>
          <w:szCs w:val="24"/>
        </w:rPr>
        <w:t xml:space="preserve">Design Challenge Submission</w:t>
      </w:r>
    </w:p>
    <w:p>
      <w:pPr>
        <w:spacing w:after="600"/>
        <w:jc w:val="center"/>
      </w:pPr>
      <w:r>
        <w:rPr>
          <w:i/>
          <w:iCs/>
          <w:color w:val="8b5cf6"/>
          <w:sz w:val="22"/>
          <w:szCs w:val="22"/>
        </w:rPr>
        <w:t xml:space="preserve">A Premium, Gamified Learning Experience</w:t>
      </w:r>
    </w:p>
    <w:p>
      <w:pPr>
        <w:pStyle w:val="Heading1"/>
      </w:pPr>
      <w:r>
        <w:t xml:space="preserve">1. Executive Summary</w:t>
      </w:r>
    </w:p>
    <w:p>
      <w:pPr>
        <w:spacing w:line="260"/>
      </w:pPr>
      <w:r>
        <w:t xml:space="preserve">This document presents a comprehensive redesign of the AI Squads Student Portal (portal.aisquads.org), transforming it from a functional but visually sparse interface into a premium, gamified learning experience. The redesign addresses multiple UX pain points identified in the original design while introducing modern visual elements, enhanced interactivity, and a cohesive design system that elevates the entire user experience.</w:t>
      </w:r>
    </w:p>
    <w:p>
      <w:pPr>
        <w:spacing w:line="260"/>
      </w:pPr>
      <w:r>
        <w:t xml:space="preserve">The primary goals of this redesign were to create a visually striking yet simple-to-use interface, implement meaningful gamification elements, improve information architecture, and enhance overall user engagement. The result is a portal that not only looks premium but also motivates students to actively participate in their learning journey through XP systems, achievements, streaks, and leaderboards.</w:t>
      </w:r>
    </w:p>
    <w:p>
      <w:pPr>
        <w:pStyle w:val="Heading1"/>
      </w:pPr>
      <w:r>
        <w:t xml:space="preserve">2. Problems Identified in Original Design</w:t>
      </w:r>
    </w:p>
    <w:p>
      <w:pPr>
        <w:spacing w:line="260"/>
      </w:pPr>
      <w:r>
        <w:t xml:space="preserve">After thoroughly analyzing the existing AI Squads portal screenshots, several key issues were identified that impacted user experience and engagement:</w:t>
      </w:r>
    </w:p>
    <w:p>
      <w:pPr>
        <w:pStyle w:val="Heading2"/>
      </w:pPr>
      <w:r>
        <w:t xml:space="preserve">2.1 Visual Design Issues</w:t>
      </w:r>
    </w:p>
    <w:p>
      <w:pPr>
        <w:spacing w:line="260"/>
      </w:pPr>
      <w:r>
        <w:t xml:space="preserve">The original dark theme, while modern, lacked visual depth and polish. The interface relied on flat colors without the use of glassmorphism, gradients, or subtle shadows that are characteristic of premium modern applications. Cards and components appeared static and lifeless, missing opportunities for visual engagement. The color palette was limited, primarily using variations of dark backgrounds with minimal accent colors to guide attention or create hierarchy.</w:t>
      </w:r>
    </w:p>
    <w:p>
      <w:pPr>
        <w:pStyle w:val="Heading2"/>
      </w:pPr>
      <w:r>
        <w:t xml:space="preserve">2.2 Gamification Shortcomings</w:t>
      </w:r>
    </w:p>
    <w:p>
      <w:pPr>
        <w:spacing w:line="260"/>
      </w:pPr>
      <w:r>
        <w:t xml:space="preserve">The badge system displayed '0 Badges Earned' prominently, which could be discouraging for new users rather than motivating. Progress indicators were simple dots that lacked context and visual appeal. There was no XP system, leveling mechanism, or achievement progression to drive engagement. The streak tracking existed but was not prominently featured or celebrated, missing a key engagement driver.</w:t>
      </w:r>
    </w:p>
    <w:p>
      <w:pPr>
        <w:pStyle w:val="Heading2"/>
      </w:pPr>
      <w:r>
        <w:t xml:space="preserve">2.3 Information Architecture Problems</w:t>
      </w:r>
    </w:p>
    <w:p>
      <w:pPr>
        <w:spacing w:line="260"/>
      </w:pPr>
      <w:r>
        <w:t xml:space="preserve">The sidebar felt sparse and underutilized, missing opportunities to provide quick access to important information. Navigation between different sections (Dashboard, Bounties, Projects, Squad, Profile) required multiple clicks and lacked visual continuity. The multi-step profile editing process felt tedious without adequate progress feedback or visual cues about the journey ahead.</w:t>
      </w:r>
    </w:p>
    <w:p>
      <w:pPr>
        <w:pStyle w:val="Heading2"/>
      </w:pPr>
      <w:r>
        <w:t xml:space="preserve">2.4 Interactive Elements Deficiencies</w:t>
      </w:r>
    </w:p>
    <w:p>
      <w:pPr>
        <w:spacing w:line="260"/>
      </w:pPr>
      <w:r>
        <w:t xml:space="preserve">Hover states and interactive feedback were minimal or absent, making the interface feel less responsive and engaging. There were no micro-animations or transitions to provide visual continuity between states. Empty states were not properly handled with guidance or suggestions, leaving users stranded when no data was available. Search functionality was present but lacked keyboard shortcuts or quick access methods.</w:t>
      </w:r>
    </w:p>
    <w:p>
      <w:pPr>
        <w:pStyle w:val="Heading1"/>
      </w:pPr>
      <w:r>
        <w:t xml:space="preserve">3. Design Philosophy &amp; Approach</w:t>
      </w:r>
    </w:p>
    <w:p>
      <w:pPr>
        <w:spacing w:line="260"/>
      </w:pPr>
      <w:r>
        <w:t xml:space="preserve">The redesign follows a user-centered design philosophy that prioritizes both aesthetic excellence and functional clarity. The approach draws inspiration from leading modern applications like Linear, Vercel, and Stripe, which have set new standards for dashboard design in recent years.</w:t>
      </w:r>
    </w:p>
    <w:p>
      <w:pPr>
        <w:pStyle w:val="Heading2"/>
      </w:pPr>
      <w:r>
        <w:t xml:space="preserve">3.1 Visual Identity</w:t>
      </w:r>
    </w:p>
    <w:p>
      <w:pPr>
        <w:spacing w:line="260"/>
      </w:pPr>
      <w:r>
        <w:t xml:space="preserve">The design employs a sophisticated dark theme using carefully chosen colors that reduce eye strain while maintaining excellent readability. The primary background uses a near-black tone (#0a0a0f) that provides maximum contrast for content. Secondary surfaces use slightly lighter tones (#12121a, #1a1a24) to create subtle depth hierarchy. The accent colors are built around a vibrant indigo-to-purple gradient that adds energy without overwhelming the interface.</w:t>
      </w:r>
    </w:p>
    <w:p>
      <w:pPr>
        <w:pStyle w:val="Heading2"/>
      </w:pPr>
      <w:r>
        <w:t xml:space="preserve">3.2 Glassmorphism &amp; Depth</w:t>
      </w:r>
    </w:p>
    <w:p>
      <w:pPr>
        <w:spacing w:line="260"/>
      </w:pPr>
      <w:r>
        <w:t xml:space="preserve">Glassmorphism effects are strategically applied to cards and containers, using backdrop blur and subtle transparency to create visual depth. This technique separates content layers while maintaining the overall dark aesthetic. Each glass card features a subtle top highlight line that catches attention and adds polish. The hover states introduce elevation changes with enhanced shadows and border highlights, providing clear interactive feedback.</w:t>
      </w:r>
    </w:p>
    <w:p>
      <w:pPr>
        <w:pStyle w:val="Heading2"/>
      </w:pPr>
      <w:r>
        <w:t xml:space="preserve">3.3 Animation &amp; Micro-interactions</w:t>
      </w:r>
    </w:p>
    <w:p>
      <w:pPr>
        <w:spacing w:line="260"/>
      </w:pPr>
      <w:r>
        <w:t xml:space="preserve">Animations are used purposefully to enhance usability rather than as mere decoration. Fade-in animations introduce new content smoothly. Scale transitions on hover provide tactile feedback for interactive elements. Progress bars animate from zero to their values, creating a sense of achievement. The animated number counters provide engaging data visualization that draws attention to important metrics.</w:t>
      </w:r>
    </w:p>
    <w:p>
      <w:pPr>
        <w:pStyle w:val="Heading1"/>
      </w:pPr>
      <w:r>
        <w:t xml:space="preserve">4. Key Features &amp; Improvements</w:t>
      </w:r>
    </w:p>
    <w:p>
      <w:pPr>
        <w:pStyle w:val="Heading2"/>
      </w:pPr>
      <w:r>
        <w:t xml:space="preserve">4.1 Enhanced Dashboard</w:t>
      </w:r>
    </w:p>
    <w:p>
      <w:pPr>
        <w:spacing w:line="260"/>
      </w:pPr>
      <w:r>
        <w:t xml:space="preserve">The redesigned dashboard serves as a comprehensive command center for students. It features a personalized hero section with time-based greetings and quick action buttons. The weekly progress chart visualizes XP earned and bounties completed with animated bar graphs. An upcoming deadlines section highlights urgent tasks with color-coded priority indicators. The activity feed shows recent achievements, completed bounties, and streak milestones with timestamps and XP rewards. A leaderboard preview provides social motivation by showing ranking relative to peers.</w:t>
      </w:r>
    </w:p>
    <w:p>
      <w:pPr>
        <w:pStyle w:val="Heading2"/>
      </w:pPr>
      <w:r>
        <w:t xml:space="preserve">4.2 Gamification System</w:t>
      </w:r>
    </w:p>
    <w:p>
      <w:pPr>
        <w:spacing w:line="260"/>
      </w:pPr>
      <w:r>
        <w:t xml:space="preserve">The core gamification revolves around an XP and leveling system. Students earn XP for completing bounties, submitting projects, and maintaining streaks. Progress toward the next level is visualized with animated progress rings and bars. Badges are categorized by rarity (Common, Rare, Epic, Legendary) with distinct visual treatments. The streak system prominently displays consecutive day activity with fire animations, encouraging daily engagement. Leaderboards show both individual ranking and relative position, fostering healthy competition.</w:t>
      </w:r>
    </w:p>
    <w:p>
      <w:pPr>
        <w:pStyle w:val="Heading2"/>
      </w:pPr>
      <w:r>
        <w:t xml:space="preserve">4.3 Premium Sidebar</w:t>
      </w:r>
    </w:p>
    <w:p>
      <w:pPr>
        <w:spacing w:line="260"/>
      </w:pPr>
      <w:r>
        <w:t xml:space="preserve">The sidebar has been transformed into a powerful navigation and information hub. User profile section now includes avatar, level badge, and XP progress bar. Quick stats cards display streak count, total badges, and completed bounties at a glance. Navigation items feature active state indicators with gradient borders and glow effects. The sidebar supports both expanded and collapsed states, automatically adjusting based on screen size. Collapsed mode shows essential information through icon-only navigation with progress ring indicators.</w:t>
      </w:r>
    </w:p>
    <w:p>
      <w:pPr>
        <w:pStyle w:val="Heading2"/>
      </w:pPr>
      <w:r>
        <w:t xml:space="preserve">4.4 Bounties Section</w:t>
      </w:r>
    </w:p>
    <w:p>
      <w:pPr>
        <w:spacing w:line="260"/>
      </w:pPr>
      <w:r>
        <w:t xml:space="preserve">The bounties section provides a comprehensive view of available, in-progress, and completed tasks. Cards display difficulty level with color-coded badges, XP rewards prominently featured, and deadline countdowns with urgency indicators. Filter options allow sorting by status (available, in-progress, completed), difficulty level, and XP value. The search functionality enables finding bounties by title, description, or required skills. Progress bars show completion status for in-progress bounties, providing clear visibility into ongoing work.</w:t>
      </w:r>
    </w:p>
    <w:p>
      <w:pPr>
        <w:pStyle w:val="Heading2"/>
      </w:pPr>
      <w:r>
        <w:t xml:space="preserve">4.5 Projects Showcase</w:t>
      </w:r>
    </w:p>
    <w:p>
      <w:pPr>
        <w:spacing w:line="260"/>
      </w:pPr>
      <w:r>
        <w:t xml:space="preserve">The projects section serves as a portfolio showcase for student work. Featured projects are highlighted with special badges and visual treatment. Thumbnail galleries provide visual previews with hover effects for engagement. Author information and engagement metrics (likes, views) are displayed for each project. Tag-based filtering allows browsing by technology or category. The submission process is streamlined with a prominent call-to-action button.</w:t>
      </w:r>
    </w:p>
    <w:p>
      <w:pPr>
        <w:pStyle w:val="Heading2"/>
      </w:pPr>
      <w:r>
        <w:t xml:space="preserve">4.6 Squad Directory</w:t>
      </w:r>
    </w:p>
    <w:p>
      <w:pPr>
        <w:spacing w:line="260"/>
      </w:pPr>
      <w:r>
        <w:t xml:space="preserve">The squad directory enhances community connection through member cards showing online status, level, XP, and badge counts. Status indicators (online, away, offline) use color coding with animated pulses for online members. Quick actions enable messaging and connecting with squad members. The 'You' badge highlights the current user's position in search results. Sorting options allow viewing by rank, level, XP, or badge count.</w:t>
      </w:r>
    </w:p>
    <w:p>
      <w:pPr>
        <w:pStyle w:val="Heading2"/>
      </w:pPr>
      <w:r>
        <w:t xml:space="preserve">4.7 Profile Page</w:t>
      </w:r>
    </w:p>
    <w:p>
      <w:pPr>
        <w:spacing w:line="260"/>
      </w:pPr>
      <w:r>
        <w:t xml:space="preserve">The profile page provides a comprehensive view of individual achievement and progress. A large progress ring displays overall level progress with animated filling. Tab navigation separates Overview, Badges, and Activity views for organized information access. The badge showcase displays earned achievements with rarity indicators and in-progress badges with completion bars. Activity history shows recent actions with timestamps and associated XP gains. Member since date and total learning days provide context for the user's journey.</w:t>
      </w:r>
    </w:p>
    <w:p>
      <w:pPr>
        <w:pStyle w:val="Heading1"/>
      </w:pPr>
      <w:r>
        <w:t xml:space="preserve">5. Technical Implementation</w:t>
      </w:r>
    </w:p>
    <w:p>
      <w:pPr>
        <w:pStyle w:val="Heading2"/>
      </w:pPr>
      <w:r>
        <w:t xml:space="preserve">5.1 Technology Stack</w:t>
      </w:r>
    </w:p>
    <w:p>
      <w:pPr>
        <w:spacing w:line="260"/>
      </w:pPr>
      <w:r>
        <w:t xml:space="preserve">The redesign is built using Next.js 15 with the App Router for optimal performance and SEO. TypeScript provides type safety throughout the codebase, reducing errors and improving maintainability. Tailwind CSS enables rapid styling with consistent design tokens. The component architecture follows atomic design principles, with reusable components for cards, buttons, and progress indicators.</w:t>
      </w:r>
    </w:p>
    <w:p>
      <w:pPr>
        <w:pStyle w:val="Heading2"/>
      </w:pPr>
      <w:r>
        <w:t xml:space="preserve">5.2 Design System</w:t>
      </w:r>
    </w:p>
    <w:p>
      <w:pPr>
        <w:spacing w:line="260"/>
      </w:pPr>
      <w:r>
        <w:t xml:space="preserve">A comprehensive design system was established with CSS custom properties for colors, spacing, and animation timing. The system includes utility classes for glass effects, gradient text, and glow animations. Consistent border radius values create visual harmony across components. Animation keyframes define reusable transitions for fade, scale, and slide effects.</w:t>
      </w:r>
    </w:p>
    <w:p>
      <w:pPr>
        <w:pStyle w:val="Heading2"/>
      </w:pPr>
      <w:r>
        <w:t xml:space="preserve">5.3 Responsive Design</w:t>
      </w:r>
    </w:p>
    <w:p>
      <w:pPr>
        <w:spacing w:line="260"/>
      </w:pPr>
      <w:r>
        <w:t xml:space="preserve">The interface is fully responsive, adapting seamlessly from desktop to mobile devices. The sidebar automatically collapses on smaller screens and can be toggled via hamburger menu. Grid layouts adjust column counts based on available width. Touch-friendly tap targets are maintained throughout the interface. Mobile-optimized header provides quick access to navigation and key actions.</w:t>
      </w:r>
    </w:p>
    <w:p>
      <w:pPr>
        <w:pStyle w:val="Heading1"/>
      </w:pPr>
      <w:r>
        <w:t xml:space="preserve">6. Design Decisions Summary</w:t>
      </w:r>
    </w:p>
    <w:p>
      <w:pPr>
        <w:spacing w:after="200" w:line="260"/>
      </w:pPr>
      <w:r>
        <w:t xml:space="preserve">The following table summarizes key design decisions made during the redesign process: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Borders>
              <w:top w:val="single" w:color="CCCCCC" w:sz="1"/>
              <w:left w:val="single" w:color="CCCCCC" w:sz="1"/>
              <w:bottom w:val="single" w:color="CCCCCC" w:sz="1"/>
              <w:right w:val="single" w:color="CCCCCC" w:sz="1"/>
            </w:tcBorders>
            <w:shd w:fill="6366f1" w:val="clear"/>
          </w:tcPr>
          <w:p>
            <w:pPr>
              <w:jc w:val="center"/>
            </w:pPr>
            <w:r>
              <w:rPr>
                <w:b/>
                <w:bCs/>
                <w:color w:val="ffffff"/>
              </w:rPr>
              <w:t xml:space="preserve">Decision Area</w:t>
            </w:r>
          </w:p>
        </w:tc>
        <w:tc>
          <w:tcPr>
            <w:tcBorders>
              <w:top w:val="single" w:color="CCCCCC" w:sz="1"/>
              <w:left w:val="single" w:color="CCCCCC" w:sz="1"/>
              <w:bottom w:val="single" w:color="CCCCCC" w:sz="1"/>
              <w:right w:val="single" w:color="CCCCCC" w:sz="1"/>
            </w:tcBorders>
            <w:shd w:fill="6366f1" w:val="clear"/>
          </w:tcPr>
          <w:p>
            <w:pPr>
              <w:jc w:val="center"/>
            </w:pPr>
            <w:r>
              <w:rPr>
                <w:b/>
                <w:bCs/>
                <w:color w:val="ffffff"/>
              </w:rPr>
              <w:t xml:space="preserve">Rationale</w:t>
            </w:r>
          </w:p>
        </w:tc>
      </w:tr>
      <w:tr>
        <w:tc>
          <w:tcPr>
            <w:tcBorders>
              <w:top w:val="single" w:color="CCCCCC" w:sz="1"/>
              <w:left w:val="single" w:color="CCCCCC" w:sz="1"/>
              <w:bottom w:val="single" w:color="CCCCCC" w:sz="1"/>
              <w:right w:val="single" w:color="CCCCCC" w:sz="1"/>
            </w:tcBorders>
          </w:tcPr>
          <w:p>
            <w:r>
              <w:rPr>
                <w:b/>
                <w:bCs/>
              </w:rPr>
              <w:t xml:space="preserve">Dark Theme</w:t>
            </w:r>
          </w:p>
        </w:tc>
        <w:tc>
          <w:tcPr>
            <w:tcBorders>
              <w:top w:val="single" w:color="CCCCCC" w:sz="1"/>
              <w:left w:val="single" w:color="CCCCCC" w:sz="1"/>
              <w:bottom w:val="single" w:color="CCCCCC" w:sz="1"/>
              <w:right w:val="single" w:color="CCCCCC" w:sz="1"/>
            </w:tcBorders>
          </w:tcPr>
          <w:p>
            <w:r>
              <w:t xml:space="preserve">Reduces eye strain during extended use; modern aesthetic preferred by target audience; allows vibrant accent colors to stand out effectively.</w:t>
            </w:r>
          </w:p>
        </w:tc>
      </w:tr>
      <w:tr>
        <w:tc>
          <w:tcPr>
            <w:tcBorders>
              <w:top w:val="single" w:color="CCCCCC" w:sz="1"/>
              <w:left w:val="single" w:color="CCCCCC" w:sz="1"/>
              <w:bottom w:val="single" w:color="CCCCCC" w:sz="1"/>
              <w:right w:val="single" w:color="CCCCCC" w:sz="1"/>
            </w:tcBorders>
          </w:tcPr>
          <w:p>
            <w:r>
              <w:rPr>
                <w:b/>
                <w:bCs/>
              </w:rPr>
              <w:t xml:space="preserve">Glassmorphism</w:t>
            </w:r>
          </w:p>
        </w:tc>
        <w:tc>
          <w:tcPr>
            <w:tcBorders>
              <w:top w:val="single" w:color="CCCCCC" w:sz="1"/>
              <w:left w:val="single" w:color="CCCCCC" w:sz="1"/>
              <w:bottom w:val="single" w:color="CCCCCC" w:sz="1"/>
              <w:right w:val="single" w:color="CCCCCC" w:sz="1"/>
            </w:tcBorders>
          </w:tcPr>
          <w:p>
            <w:r>
              <w:t xml:space="preserve">Creates visual depth and hierarchy; adds premium feel without overwhelming; separates content layers intuitively.</w:t>
            </w:r>
          </w:p>
        </w:tc>
      </w:tr>
      <w:tr>
        <w:tc>
          <w:tcPr>
            <w:tcBorders>
              <w:top w:val="single" w:color="CCCCCC" w:sz="1"/>
              <w:left w:val="single" w:color="CCCCCC" w:sz="1"/>
              <w:bottom w:val="single" w:color="CCCCCC" w:sz="1"/>
              <w:right w:val="single" w:color="CCCCCC" w:sz="1"/>
            </w:tcBorders>
          </w:tcPr>
          <w:p>
            <w:r>
              <w:rPr>
                <w:b/>
                <w:bCs/>
              </w:rPr>
              <w:t xml:space="preserve">XP &amp; Leveling</w:t>
            </w:r>
          </w:p>
        </w:tc>
        <w:tc>
          <w:tcPr>
            <w:tcBorders>
              <w:top w:val="single" w:color="CCCCCC" w:sz="1"/>
              <w:left w:val="single" w:color="CCCCCC" w:sz="1"/>
              <w:bottom w:val="single" w:color="CCCCCC" w:sz="1"/>
              <w:right w:val="single" w:color="CCCCCC" w:sz="1"/>
            </w:tcBorders>
          </w:tcPr>
          <w:p>
            <w:r>
              <w:t xml:space="preserve">Provides clear progression metrics; motivates continued engagement; creates tangible achievement milestones.</w:t>
            </w:r>
          </w:p>
        </w:tc>
      </w:tr>
      <w:tr>
        <w:tc>
          <w:tcPr>
            <w:tcBorders>
              <w:top w:val="single" w:color="CCCCCC" w:sz="1"/>
              <w:left w:val="single" w:color="CCCCCC" w:sz="1"/>
              <w:bottom w:val="single" w:color="CCCCCC" w:sz="1"/>
              <w:right w:val="single" w:color="CCCCCC" w:sz="1"/>
            </w:tcBorders>
          </w:tcPr>
          <w:p>
            <w:r>
              <w:rPr>
                <w:b/>
                <w:bCs/>
              </w:rPr>
              <w:t xml:space="preserve">Progress Rings</w:t>
            </w:r>
          </w:p>
        </w:tc>
        <w:tc>
          <w:tcPr>
            <w:tcBorders>
              <w:top w:val="single" w:color="CCCCCC" w:sz="1"/>
              <w:left w:val="single" w:color="CCCCCC" w:sz="1"/>
              <w:bottom w:val="single" w:color="CCCCCC" w:sz="1"/>
              <w:right w:val="single" w:color="CCCCCC" w:sz="1"/>
            </w:tcBorders>
          </w:tcPr>
          <w:p>
            <w:r>
              <w:t xml:space="preserve">Visually engaging representation of progress; more impactful than simple progress bars; works well at various sizes.</w:t>
            </w:r>
          </w:p>
        </w:tc>
      </w:tr>
      <w:tr>
        <w:tc>
          <w:tcPr>
            <w:tcBorders>
              <w:top w:val="single" w:color="CCCCCC" w:sz="1"/>
              <w:left w:val="single" w:color="CCCCCC" w:sz="1"/>
              <w:bottom w:val="single" w:color="CCCCCC" w:sz="1"/>
              <w:right w:val="single" w:color="CCCCCC" w:sz="1"/>
            </w:tcBorders>
          </w:tcPr>
          <w:p>
            <w:r>
              <w:rPr>
                <w:b/>
                <w:bCs/>
              </w:rPr>
              <w:t xml:space="preserve">Animated Numbers</w:t>
            </w:r>
          </w:p>
        </w:tc>
        <w:tc>
          <w:tcPr>
            <w:tcBorders>
              <w:top w:val="single" w:color="CCCCCC" w:sz="1"/>
              <w:left w:val="single" w:color="CCCCCC" w:sz="1"/>
              <w:bottom w:val="single" w:color="CCCCCC" w:sz="1"/>
              <w:right w:val="single" w:color="CCCCCC" w:sz="1"/>
            </w:tcBorders>
          </w:tcPr>
          <w:p>
            <w:r>
              <w:t xml:space="preserve">Draws attention to key metrics; adds dynamic feel to static data; creates sense of achievement when values change.</w:t>
            </w:r>
          </w:p>
        </w:tc>
      </w:tr>
      <w:tr>
        <w:tc>
          <w:tcPr>
            <w:tcBorders>
              <w:top w:val="single" w:color="CCCCCC" w:sz="1"/>
              <w:left w:val="single" w:color="CCCCCC" w:sz="1"/>
              <w:bottom w:val="single" w:color="CCCCCC" w:sz="1"/>
              <w:right w:val="single" w:color="CCCCCC" w:sz="1"/>
            </w:tcBorders>
          </w:tcPr>
          <w:p>
            <w:r>
              <w:rPr>
                <w:b/>
                <w:bCs/>
              </w:rPr>
              <w:t xml:space="preserve">Collapsible Sidebar</w:t>
            </w:r>
          </w:p>
        </w:tc>
        <w:tc>
          <w:tcPr>
            <w:tcBorders>
              <w:top w:val="single" w:color="CCCCCC" w:sz="1"/>
              <w:left w:val="single" w:color="CCCCCC" w:sz="1"/>
              <w:bottom w:val="single" w:color="CCCCCC" w:sz="1"/>
              <w:right w:val="single" w:color="CCCCCC" w:sz="1"/>
            </w:tcBorders>
          </w:tcPr>
          <w:p>
            <w:r>
              <w:t xml:space="preserve">Preserves screen real estate on smaller displays; adapts to user preference; essential for mobile responsiveness.</w:t>
            </w:r>
          </w:p>
        </w:tc>
      </w:tr>
      <w:tr>
        <w:tc>
          <w:tcPr>
            <w:tcBorders>
              <w:top w:val="single" w:color="CCCCCC" w:sz="1"/>
              <w:left w:val="single" w:color="CCCCCC" w:sz="1"/>
              <w:bottom w:val="single" w:color="CCCCCC" w:sz="1"/>
              <w:right w:val="single" w:color="CCCCCC" w:sz="1"/>
            </w:tcBorders>
          </w:tcPr>
          <w:p>
            <w:r>
              <w:rPr>
                <w:b/>
                <w:bCs/>
              </w:rPr>
              <w:t xml:space="preserve">Badge Rarity System</w:t>
            </w:r>
          </w:p>
        </w:tc>
        <w:tc>
          <w:tcPr>
            <w:tcBorders>
              <w:top w:val="single" w:color="CCCCCC" w:sz="1"/>
              <w:left w:val="single" w:color="CCCCCC" w:sz="1"/>
              <w:bottom w:val="single" w:color="CCCCCC" w:sz="1"/>
              <w:right w:val="single" w:color="CCCCCC" w:sz="1"/>
            </w:tcBorders>
          </w:tcPr>
          <w:p>
            <w:r>
              <w:t xml:space="preserve">Creates aspiration and collection motivation; provides clear differentiation between achievements; adds depth to gamification.</w:t>
            </w:r>
          </w:p>
        </w:tc>
      </w:tr>
      <w:tr>
        <w:tc>
          <w:tcPr>
            <w:tcBorders>
              <w:top w:val="single" w:color="CCCCCC" w:sz="1"/>
              <w:left w:val="single" w:color="CCCCCC" w:sz="1"/>
              <w:bottom w:val="single" w:color="CCCCCC" w:sz="1"/>
              <w:right w:val="single" w:color="CCCCCC" w:sz="1"/>
            </w:tcBorders>
          </w:tcPr>
          <w:p>
            <w:r>
              <w:rPr>
                <w:b/>
                <w:bCs/>
              </w:rPr>
              <w:t xml:space="preserve">Keyboard Shortcuts</w:t>
            </w:r>
          </w:p>
        </w:tc>
        <w:tc>
          <w:tcPr>
            <w:tcBorders>
              <w:top w:val="single" w:color="CCCCCC" w:sz="1"/>
              <w:left w:val="single" w:color="CCCCCC" w:sz="1"/>
              <w:bottom w:val="single" w:color="CCCCCC" w:sz="1"/>
              <w:right w:val="single" w:color="CCCCCC" w:sz="1"/>
            </w:tcBorders>
          </w:tcPr>
          <w:p>
            <w:r>
              <w:t xml:space="preserve">Improves power user efficiency; modern expectation in web applications; accessible alternative to mouse navigation.</w:t>
            </w:r>
          </w:p>
        </w:tc>
      </w:tr>
    </w:tbl>
    <w:p>
      <w:pPr>
        <w:pStyle w:val="Heading1"/>
      </w:pPr>
      <w:r>
        <w:t xml:space="preserve">7. Design Inspiration</w:t>
      </w:r>
    </w:p>
    <w:p>
      <w:pPr>
        <w:spacing w:line="260"/>
      </w:pPr>
      <w:r>
        <w:t xml:space="preserve">This redesign draws inspiration from several industry-leading applications that exemplify excellent dashboard and portal design. Linear's issue tracking interface influenced the clean sidebar navigation and keyboard shortcut integration. Vercel's dashboard provided inspiration for the dark theme implementation and glassmorphism effects. Stripe's developer dashboard informed the approach to data visualization and progress indicators. Notion's workspace design influenced the card-based content organization and hover interactions.</w:t>
      </w:r>
    </w:p>
    <w:p>
      <w:pPr>
        <w:spacing w:line="260"/>
      </w:pPr>
      <w:r>
        <w:t xml:space="preserve">Additionally, gaming interfaces from platforms like Steam and Xbox provided inspiration for the gamification elements, particularly the XP progression, achievement badges, and leaderboard presentation. The goal was to combine the best aspects of productivity tools with the engagement mechanics of gaming platforms.</w:t>
      </w:r>
    </w:p>
    <w:p>
      <w:pPr>
        <w:pStyle w:val="Heading1"/>
      </w:pPr>
      <w:r>
        <w:t xml:space="preserve">8. Future Enhancement Opportunities</w:t>
      </w:r>
    </w:p>
    <w:p>
      <w:pPr>
        <w:spacing w:line="260"/>
      </w:pPr>
      <w:r>
        <w:t xml:space="preserve">While the current redesign significantly improves the portal experience, several opportunities exist for future enhancements. Real-time notifications could provide instant feedback when squad members complete bounties or earn achievements. A dark/light theme toggle would accommodate user preferences for different environments. Advanced analytics could provide deeper insights into learning patterns and productivity. Social features like comments, reactions, and project collaboration tools could enhance community engagement. Integration with external tools like GitHub or Figma could streamline project submissions and tracking.</w:t>
      </w:r>
    </w:p>
    <w:p>
      <w:pPr>
        <w:pStyle w:val="Heading1"/>
      </w:pPr>
      <w:r>
        <w:t xml:space="preserve">9. Conclusion</w:t>
      </w:r>
    </w:p>
    <w:p>
      <w:pPr>
        <w:spacing w:line="260"/>
      </w:pPr>
      <w:r>
        <w:t xml:space="preserve">This redesign transforms the AI Squads Student Portal from a functional but visually sparse interface into a premium, engaging learning experience. By addressing identified pain points through thoughtful design decisions, the new portal provides students with a motivating and enjoyable environment to track their progress, complete bounties, and engage with their learning community.</w:t>
      </w:r>
    </w:p>
    <w:p>
      <w:pPr>
        <w:spacing w:line="260"/>
      </w:pPr>
      <w:r>
        <w:t xml:space="preserve">The implementation demonstrates that premium visual design and simplicity can coexist, creating an interface that is both beautiful and easy to use. The gamification elements provide intrinsic motivation without overwhelming users, and the responsive design ensures a consistent experience across all devices.</w:t>
      </w:r>
    </w:p>
    <w:p>
      <w:pPr>
        <w:spacing w:line="260"/>
      </w:pPr>
      <w:r>
        <w:t xml:space="preserve">This submission represents a complete, production-ready redesign that addresses the challenge requirements while exceeding expectations for visual quality, user experience, and technical implementation.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6366f1"/>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a2e"/>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d2d4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2026-03-04T10:59:30.416Z</dcterms:created>
  <dcterms:modified xsi:type="dcterms:W3CDTF">2026-03-04T10:59:30.416Z</dcterms:modified>
</cp:coreProperties>
</file>

<file path=docProps/custom.xml><?xml version="1.0" encoding="utf-8"?>
<Properties xmlns="http://schemas.openxmlformats.org/officeDocument/2006/custom-properties" xmlns:vt="http://schemas.openxmlformats.org/officeDocument/2006/docPropsVTypes"/>
</file>