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banque;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banque;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DROP TABLE IF EXISTS titulaire;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titulaire 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CODETITULAIRE INT PRIMARY KEY NOT NULL AUTO_INCREMENT,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PRENOMTITULAIRE VARCHAR(32),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NOMTITULAIRE VARCHAR(32),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ADRESSETITULAIRE VARCHAR(32),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CODEPOSTALTITULAIRE VARCHAR(5)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DROP TABLE IF EXISTS typecompte;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typecompte</w:t>
        <w:tab/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CODETYPECOMPTE CHAR(1) PRIMARY KEY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INTITULECOMPTE VARCHAR(25)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ENGINE=InnoDB;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DROP TABLE IF EXISTS compte;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compte</w:t>
        <w:tab/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NUMEROCOMPTE INT PRIMARY KEY NOT NULL AUTO_INCREMENT,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CODETYPECOMPTE CHAR(1),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CODETITULAIRE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SOLDECOMPTE FLOAT(10,2),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CONSTRAINT FOREIGN KEY (CODETITULAIRE ) REFERENCES </w:t>
        <w:tab/>
        <w:t xml:space="preserve">titulaire </w:t>
        <w:tab/>
        <w:t xml:space="preserve">(CODETITULAIRE 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CONSTRAINT FOREIGN KEY (CODETYPECOMPTE) REFERENCES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typecompte (CODETYPECOMPTE)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DROP TABLE IF EXISTS operations;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operations</w:t>
        <w:tab/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NUMEROOPERATION INT PRIMARY KEY NOT NULL AUTO_INCREMENT,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NUMEROCOMPTE INT,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DATEOPERATION date,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LIBELLEOPERATION VARCHAR(32),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MONTANT FLOAT(10,2),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TYPEOPERATION CHAR(1),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CONSTRAINT FOREIGN KEY (NUMEROCOMPTE) REFERENCES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compte (NUMEROCOMPTE)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 ENGINE=InnoDB;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