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et-monit-v10.7-user-guide"/>
    <w:p>
      <w:pPr>
        <w:pStyle w:val="Heading1"/>
      </w:pPr>
      <w:r>
        <w:t xml:space="preserve">Net-monit V10.7 — User Guide</w:t>
      </w:r>
    </w:p>
    <w:p>
      <w:pPr>
        <w:pStyle w:val="FirstParagraph"/>
      </w:pPr>
      <w:r>
        <w:t xml:space="preserve">A plain-language walkthrough of using Net-monit day to day. If you need to configure alerts, add devices, or manage users, see the Admin Guide instead — this guide covers viewing and using the dashboard.</w:t>
      </w:r>
    </w:p>
    <w:bookmarkStart w:id="20" w:name="signing-in"/>
    <w:p>
      <w:pPr>
        <w:pStyle w:val="Heading2"/>
      </w:pPr>
      <w:r>
        <w:t xml:space="preserve">Signing in</w:t>
      </w:r>
    </w:p>
    <w:p>
      <w:pPr>
        <w:pStyle w:val="FirstParagraph"/>
      </w:pPr>
      <w:r>
        <w:t xml:space="preserve">Go to the address your IT admin gave you (something like</w:t>
      </w:r>
      <w:r>
        <w:t xml:space="preserve"> </w:t>
      </w:r>
      <w:r>
        <w:rPr>
          <w:rStyle w:val="VerbatimChar"/>
        </w:rPr>
        <w:t xml:space="preserve">http://&lt;server-name&gt;:50107</w:t>
      </w:r>
      <w:r>
        <w:t xml:space="preserve">) and log in with your account.</w:t>
      </w:r>
    </w:p>
    <w:bookmarkEnd w:id="20"/>
    <w:bookmarkStart w:id="26" w:name="the-dashboard"/>
    <w:p>
      <w:pPr>
        <w:pStyle w:val="Heading2"/>
      </w:pPr>
      <w:r>
        <w:t xml:space="preserve">The Dashboard</w:t>
      </w:r>
    </w:p>
    <w:p>
      <w:pPr>
        <w:pStyle w:val="FirstParagraph"/>
      </w:pPr>
      <w:r>
        <w:t xml:space="preserve">This is the home screen — a grid of tiles, one per monitored device, server, or website, refreshing automatically every few seconds.</w:t>
      </w:r>
    </w:p>
    <w:bookmarkStart w:id="21" w:name="reading-a-tile"/>
    <w:p>
      <w:pPr>
        <w:pStyle w:val="Heading3"/>
      </w:pPr>
      <w:r>
        <w:t xml:space="preserve">Reading a tile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Colored dot + label:</w:t>
      </w:r>
      <w:r>
        <w:t xml:space="preserve"> </w:t>
      </w:r>
      <w:r>
        <w:t xml:space="preserve">green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(with a gentle heartbeat pulse), yellow</w:t>
      </w:r>
      <w:r>
        <w:t xml:space="preserve"> </w:t>
      </w:r>
      <w:r>
        <w:t xml:space="preserve">“</w:t>
      </w:r>
      <w:r>
        <w:t xml:space="preserve">Warning</w:t>
      </w:r>
      <w:r>
        <w:t xml:space="preserve">”</w:t>
      </w:r>
      <w:r>
        <w:t xml:space="preserve">, red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, or gray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 and address</w:t>
      </w:r>
      <w:r>
        <w:t xml:space="preserve"> </w:t>
      </w:r>
      <w:r>
        <w:t xml:space="preserve">of whatever’s being monitored.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Checked Ns ago</w:t>
      </w:r>
      <w:r>
        <w:rPr>
          <w:bCs/>
          <w:b/>
        </w:rPr>
        <w:t xml:space="preserve">”</w:t>
      </w:r>
      <w:r>
        <w:t xml:space="preserve"> </w:t>
      </w:r>
      <w:r>
        <w:t xml:space="preserve">— how recently this tile’s data was refreshed.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numbers in the middle</w:t>
      </w:r>
      <w:r>
        <w:t xml:space="preserve"> </w:t>
      </w:r>
      <w:r>
        <w:t xml:space="preserve">depend on what kind of thing is being monitored — a server shows CPU/Memory/Disk/latency, a website shows response time/HTTP status/SSL certificate days remaining, a host with watched services or scheduled tasks shows a quick</w:t>
      </w:r>
      <w:r>
        <w:t xml:space="preserve"> </w:t>
      </w:r>
      <w:r>
        <w:t xml:space="preserve">“</w:t>
      </w:r>
      <w:r>
        <w:t xml:space="preserve">3/3 up</w:t>
      </w:r>
      <w:r>
        <w:t xml:space="preserve">”</w:t>
      </w:r>
      <w:r>
        <w:t xml:space="preserve"> </w:t>
      </w:r>
      <w:r>
        <w:t xml:space="preserve">style summary.</w:t>
      </w:r>
    </w:p>
    <w:bookmarkEnd w:id="21"/>
    <w:bookmarkStart w:id="22" w:name="tabs"/>
    <w:p>
      <w:pPr>
        <w:pStyle w:val="Heading3"/>
      </w:pPr>
      <w:r>
        <w:t xml:space="preserve">Tabs</w:t>
      </w:r>
    </w:p>
    <w:p>
      <w:pPr>
        <w:pStyle w:val="FirstParagraph"/>
      </w:pPr>
      <w:r>
        <w:t xml:space="preserve">Across the top: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(everything),</w:t>
      </w:r>
      <w:r>
        <w:t xml:space="preserve"> </w:t>
      </w:r>
      <w:r>
        <w:rPr>
          <w:bCs/>
          <w:b/>
        </w:rPr>
        <w:t xml:space="preserve">Network</w:t>
      </w:r>
      <w:r>
        <w:t xml:space="preserve">,</w:t>
      </w:r>
      <w:r>
        <w:t xml:space="preserve"> </w:t>
      </w:r>
      <w:r>
        <w:rPr>
          <w:bCs/>
          <w:b/>
        </w:rPr>
        <w:t xml:space="preserve">Firewall</w:t>
      </w:r>
      <w:r>
        <w:t xml:space="preserve">,</w:t>
      </w:r>
      <w:r>
        <w:t xml:space="preserve"> </w:t>
      </w:r>
      <w:r>
        <w:rPr>
          <w:bCs/>
          <w:b/>
        </w:rPr>
        <w:t xml:space="preserve">Windows</w:t>
      </w:r>
      <w:r>
        <w:t xml:space="preserve">,</w:t>
      </w:r>
      <w:r>
        <w:t xml:space="preserve"> </w:t>
      </w:r>
      <w:r>
        <w:rPr>
          <w:bCs/>
          <w:b/>
        </w:rPr>
        <w:t xml:space="preserve">Linux</w:t>
      </w:r>
      <w:r>
        <w:t xml:space="preserve">,</w:t>
      </w:r>
      <w:r>
        <w:t xml:space="preserve"> </w:t>
      </w:r>
      <w:r>
        <w:rPr>
          <w:bCs/>
          <w:b/>
        </w:rPr>
        <w:t xml:space="preserve">URL</w:t>
      </w:r>
      <w:r>
        <w:t xml:space="preserve"> </w:t>
      </w:r>
      <w:r>
        <w:t xml:space="preserve">— click any to filter the dashboard down to just that category. The number next to each tab is how many tiles are in it.</w:t>
      </w:r>
    </w:p>
    <w:bookmarkEnd w:id="22"/>
    <w:bookmarkStart w:id="23" w:name="switching-views"/>
    <w:p>
      <w:pPr>
        <w:pStyle w:val="Heading3"/>
      </w:pPr>
      <w:r>
        <w:t xml:space="preserve">Switching views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Grid / List</w:t>
      </w:r>
      <w:r>
        <w:t xml:space="preserve"> </w:t>
      </w:r>
      <w:r>
        <w:t xml:space="preserve">toggle, top-left area — List shows a more compact row-based layout, useful when you have a lot of tiles and want to scan quickly.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Column count</w:t>
      </w:r>
      <w:r>
        <w:t xml:space="preserve"> </w:t>
      </w:r>
      <w:r>
        <w:t xml:space="preserve">(2/3/4/5/Auto) controls how many tiles fit per row in Grid view.</w:t>
      </w:r>
    </w:p>
    <w:p>
      <w:pPr>
        <w:numPr>
          <w:ilvl w:val="0"/>
          <w:numId w:val="1002"/>
        </w:numPr>
        <w:pStyle w:val="Compact"/>
      </w:pPr>
      <w:r>
        <w:t xml:space="preserve">Both of these remember your choice — next time you log in, it’s exactly how you left it.</w:t>
      </w:r>
    </w:p>
    <w:bookmarkEnd w:id="23"/>
    <w:bookmarkStart w:id="24" w:name="rearranging-your-dashboard"/>
    <w:p>
      <w:pPr>
        <w:pStyle w:val="Heading3"/>
      </w:pPr>
      <w:r>
        <w:t xml:space="preserve">Rearranging your dashboard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Editing…</w:t>
      </w:r>
      <w:r>
        <w:t xml:space="preserve"> </w:t>
      </w:r>
      <w:r>
        <w:t xml:space="preserve">to enter Edit Mode: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</w:t>
      </w:r>
      <w:r>
        <w:t xml:space="preserve"> </w:t>
      </w:r>
      <w:r>
        <w:t xml:space="preserve">any tile to reorder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Resize</w:t>
      </w:r>
      <w:r>
        <w:t xml:space="preserve"> </w:t>
      </w:r>
      <w:r>
        <w:t xml:space="preserve">using the corner handle.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Hide</w:t>
      </w:r>
      <w:r>
        <w:t xml:space="preserve"> </w:t>
      </w:r>
      <w:r>
        <w:t xml:space="preserve">a tile you don’t want to see right now without deleting the underlying device (hidden tiles show at 50% opacity while you’re still in Edit Mode, so you can find and re-show them, and disappear entirely once you exit Edit Mode).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Save Layout</w:t>
      </w:r>
      <w:r>
        <w:t xml:space="preserve"> </w:t>
      </w:r>
      <w:r>
        <w:t xml:space="preserve">when you’re happy with it, or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discard changes, or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to go back to the default order.</w:t>
      </w:r>
    </w:p>
    <w:p>
      <w:pPr>
        <w:pStyle w:val="BodyText"/>
      </w:pPr>
      <w:r>
        <w:t xml:space="preserve">Your layout is personal to your account — it won’t change what anyone else sees when they log in.</w:t>
      </w:r>
    </w:p>
    <w:bookmarkEnd w:id="24"/>
    <w:bookmarkStart w:id="25" w:name="X985286758f3a487c956cf7b7bb33e6ab2e071e5"/>
    <w:p>
      <w:pPr>
        <w:pStyle w:val="Heading3"/>
      </w:pPr>
      <w:r>
        <w:t xml:space="preserve">Adding something to the dashboard quickly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+ Add Tile</w:t>
      </w:r>
      <w:r>
        <w:t xml:space="preserve"> </w:t>
      </w:r>
      <w:r>
        <w:t xml:space="preserve">for a quick way to add a network device, server, shared drive, or website without leaving the dashboard. Pick the kind of thing you’re adding, fill in its address, and save — it’ll show up as a new tile immediately and start being monitored on the next check cycle.</w:t>
      </w:r>
    </w:p>
    <w:bookmarkEnd w:id="25"/>
    <w:bookmarkEnd w:id="26"/>
    <w:bookmarkStart w:id="27" w:name="sites-monitor"/>
    <w:p>
      <w:pPr>
        <w:pStyle w:val="Heading2"/>
      </w:pPr>
      <w:r>
        <w:t xml:space="preserve">Sites Monitor</w:t>
      </w:r>
    </w:p>
    <w:p>
      <w:pPr>
        <w:pStyle w:val="FirstParagraph"/>
      </w:pPr>
      <w:r>
        <w:t xml:space="preserve">A dedicated page (separate from the main Dashboard’s device list) for tracking websites and web applications specifically — response time, whether it’s up, HTTP status code, and how many days remain before its SSL/HTTPS certificate expires.</w:t>
      </w:r>
    </w:p>
    <w:bookmarkEnd w:id="27"/>
    <w:bookmarkStart w:id="28" w:name="network-scan"/>
    <w:p>
      <w:pPr>
        <w:pStyle w:val="Heading2"/>
      </w:pPr>
      <w:r>
        <w:t xml:space="preserve">Network Scan</w:t>
      </w:r>
    </w:p>
    <w:p>
      <w:pPr>
        <w:pStyle w:val="FirstParagraph"/>
      </w:pPr>
      <w:r>
        <w:t xml:space="preserve">Sweeps your local network to find devices that aren’t yet being monitored — useful for discovering what’s actually on the network. Each result shows what it could determine: hostname, MAC address, likely manufacturer, device type guess (e.g. </w:t>
      </w:r>
      <w:r>
        <w:t xml:space="preserve">“</w:t>
      </w:r>
      <w:r>
        <w:t xml:space="preserve">Linux/Unix Host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Windows Host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Network Printer</w:t>
      </w:r>
      <w:r>
        <w:t xml:space="preserve">”</w:t>
      </w:r>
      <w:r>
        <w:t xml:space="preserve">), and any open ports it found. Click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next to anything you want to start monitoring properly.</w:t>
      </w:r>
    </w:p>
    <w:bookmarkEnd w:id="28"/>
    <w:bookmarkStart w:id="29" w:name="speed-test"/>
    <w:p>
      <w:pPr>
        <w:pStyle w:val="Heading2"/>
      </w:pPr>
      <w:r>
        <w:t xml:space="preserve">Speed Test</w:t>
      </w:r>
    </w:p>
    <w:p>
      <w:pPr>
        <w:pStyle w:val="FirstParagraph"/>
      </w:pPr>
      <w:r>
        <w:t xml:space="preserve">Runs an internet speed test on demand and keeps a history, so you can see your connection’s download/upload speed over time rather than just a single snapshot.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WAN Speed</w:t>
      </w:r>
      <w:r>
        <w:t xml:space="preserve"> </w:t>
      </w:r>
      <w:r>
        <w:t xml:space="preserve">measures the internet connection of the Net-monit server itself (the</w:t>
      </w:r>
      <w:r>
        <w:t xml:space="preserve"> </w:t>
      </w:r>
      <w:r>
        <w:t xml:space="preserve">“</w:t>
      </w:r>
      <w:r>
        <w:t xml:space="preserve">WAN</w:t>
      </w:r>
      <w:r>
        <w:t xml:space="preserve">”</w:t>
      </w:r>
      <w:r>
        <w:t xml:space="preserve"> </w:t>
      </w:r>
      <w:r>
        <w:t xml:space="preserve">— the line to your internet provider). The panel says</w:t>
      </w:r>
      <w:r>
        <w:t xml:space="preserve"> </w:t>
      </w:r>
      <w:r>
        <w:rPr>
          <w:bCs/>
          <w:b/>
        </w:rPr>
        <w:t xml:space="preserve">Showing: WAN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Your PC Speed</w:t>
      </w:r>
      <w:r>
        <w:t xml:space="preserve"> </w:t>
      </w:r>
      <w:r>
        <w:t xml:space="preserve">measures the internet connection of the PC you are using right now, from your browser. The panel says</w:t>
      </w:r>
      <w:r>
        <w:t xml:space="preserve"> </w:t>
      </w:r>
      <w:r>
        <w:rPr>
          <w:bCs/>
          <w:b/>
        </w:rPr>
        <w:t xml:space="preserve">Showing: Your PC</w:t>
      </w:r>
      <w:r>
        <w:t xml:space="preserve">, with your PC’s name.</w:t>
      </w:r>
    </w:p>
    <w:p>
      <w:pPr>
        <w:pStyle w:val="FirstParagraph"/>
      </w:pPr>
      <w:r>
        <w:rPr>
          <w:bCs/>
          <w:b/>
        </w:rPr>
        <w:t xml:space="preserve">Reading the dial.</w:t>
      </w:r>
      <w:r>
        <w:t xml:space="preserve"> </w:t>
      </w:r>
      <w:r>
        <w:t xml:space="preserve">The test runs in steps: latency first, then</w:t>
      </w:r>
      <w:r>
        <w:t xml:space="preserve"> </w:t>
      </w:r>
      <w:r>
        <w:rPr>
          <w:bCs/>
          <w:b/>
        </w:rPr>
        <w:t xml:space="preserve">download</w:t>
      </w:r>
      <w:r>
        <w:t xml:space="preserve"> </w:t>
      </w:r>
      <w:r>
        <w:t xml:space="preserve">(the needle and arc are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and follow the live speed), then the needle drops back and</w:t>
      </w:r>
      <w:r>
        <w:t xml:space="preserve"> </w:t>
      </w:r>
      <w:r>
        <w:rPr>
          <w:bCs/>
          <w:b/>
        </w:rPr>
        <w:t xml:space="preserve">upload</w:t>
      </w:r>
      <w:r>
        <w:t xml:space="preserve"> </w:t>
      </w:r>
      <w:r>
        <w:t xml:space="preserve">runs (</w:t>
      </w:r>
      <w:r>
        <w:rPr>
          <w:bCs/>
          <w:b/>
        </w:rPr>
        <w:t xml:space="preserve">purple</w:t>
      </w:r>
      <w:r>
        <w:t xml:space="preserve">). When it finishes, the dial rests on the download result and the small line under it shows download ↓, upload ↑ and ping.</w:t>
      </w:r>
    </w:p>
    <w:p>
      <w:pPr>
        <w:pStyle w:val="BodyText"/>
      </w:pPr>
      <w:r>
        <w:rPr>
          <w:bCs/>
          <w:b/>
        </w:rPr>
        <w:t xml:space="preserve">What the number means.</w:t>
      </w:r>
      <w:r>
        <w:t xml:space="preserve"> </w:t>
      </w:r>
      <w:r>
        <w:t xml:space="preserve">Every result says what it was measured against — the line under the buttons while testing, the note afterwards, and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in the log (for example</w:t>
      </w:r>
      <w:r>
        <w:t xml:space="preserve"> </w:t>
      </w:r>
      <w:r>
        <w:rPr>
          <w:iCs/>
          <w:i/>
        </w:rPr>
        <w:t xml:space="preserve">Cloudflare (DXB · Dubai)</w:t>
      </w:r>
      <w:r>
        <w:t xml:space="preserve">) — together with the round-trip time to it. A speed test measures the route to</w:t>
      </w:r>
      <w:r>
        <w:t xml:space="preserve"> </w:t>
      </w:r>
      <w:r>
        <w:rPr>
          <w:iCs/>
          <w:i/>
        </w:rPr>
        <w:t xml:space="preserve">a particular server</w:t>
      </w:r>
      <w:r>
        <w:t xml:space="preserve">. A site such as speedtest.net uses a server inside your internet provider, so on some providers it shows a higher figure than a test against Cloudflare. That is a difference in what is being measured, not a faulty line. Your administrator can point the WAN test at a nearer server. A step that could not be measured shows</w:t>
      </w:r>
      <w:r>
        <w:t xml:space="preserve"> </w:t>
      </w:r>
      <w:r>
        <w:rPr>
          <w:bCs/>
          <w:b/>
        </w:rPr>
        <w:t xml:space="preserve">–</w:t>
      </w:r>
      <w:r>
        <w:t xml:space="preserve">, never a made-up 0.</w:t>
      </w:r>
    </w:p>
    <w:p>
      <w:pPr>
        <w:pStyle w:val="BodyText"/>
      </w:pPr>
      <w:r>
        <w:rPr>
          <w:bCs/>
          <w:b/>
        </w:rPr>
        <w:t xml:space="preserve">The log.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badge reads</w:t>
      </w:r>
      <w:r>
        <w:t xml:space="preserve"> </w:t>
      </w:r>
      <w:r>
        <w:rPr>
          <w:bCs/>
          <w:b/>
        </w:rPr>
        <w:t xml:space="preserve">WAN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PC</w:t>
      </w:r>
      <w:r>
        <w:t xml:space="preserve">.</w:t>
      </w:r>
      <w:r>
        <w:t xml:space="preserve"> </w:t>
      </w:r>
      <w:r>
        <w:rPr>
          <w:bCs/>
          <w:b/>
        </w:rPr>
        <w:t xml:space="preserve">Export CSV</w:t>
      </w:r>
      <w:r>
        <w:t xml:space="preserve"> </w:t>
      </w:r>
      <w:r>
        <w:t xml:space="preserve">saves the history (the Target and Method columns are at the end of each row).</w:t>
      </w:r>
    </w:p>
    <w:bookmarkEnd w:id="29"/>
    <w:bookmarkStart w:id="30" w:name="alert-event-log"/>
    <w:p>
      <w:pPr>
        <w:pStyle w:val="Heading2"/>
      </w:pPr>
      <w:r>
        <w:t xml:space="preserve">Alert Event Log</w:t>
      </w:r>
    </w:p>
    <w:p>
      <w:pPr>
        <w:pStyle w:val="FirstParagraph"/>
      </w:pPr>
      <w:r>
        <w:t xml:space="preserve">Every time something changes state (goes down, comes back up, crosses a warning/critical line), it’s recorded here — whether or not it actually triggered an email to anyone. If your admin has turned on</w:t>
      </w:r>
      <w:r>
        <w:t xml:space="preserve"> </w:t>
      </w:r>
      <w:r>
        <w:t xml:space="preserve">“</w:t>
      </w:r>
      <w:r>
        <w:t xml:space="preserve">wait to confirm</w:t>
      </w:r>
      <w:r>
        <w:t xml:space="preserve">”</w:t>
      </w:r>
      <w:r>
        <w:t xml:space="preserve"> </w:t>
      </w:r>
      <w:r>
        <w:t xml:space="preserve">alerting for something, you may see brief blips logged here that never generated an email, which is expected: short problems that resolve on their own are recorded for visibility but don’t need to interrupt anyone.</w:t>
      </w:r>
    </w:p>
    <w:bookmarkEnd w:id="30"/>
    <w:bookmarkStart w:id="31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For anything about configuring alerts, adding devices, or managing accounts, that’s covered in the Admin Guide — ask whoever administers your Net-monit installation.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2026-10-04T03:04:33Z</dcterms:created>
  <dcterms:modified xsi:type="dcterms:W3CDTF">2026-10-04T03:04:33Z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