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ABU DHABI UNIVERSITY</w:t>
      </w:r>
    </w:p>
    <w:p>
      <w:pPr>
        <w:jc w:val="center"/>
      </w:pPr>
      <w:r>
        <w:rPr>
          <w:rFonts w:ascii="Arial" w:hAnsi="Arial"/>
          <w:b w:val="0"/>
          <w:sz w:val="26"/>
        </w:rPr>
        <w:t>College of Engineering</w:t>
      </w:r>
    </w:p>
    <w:p>
      <w:pPr>
        <w:jc w:val="center"/>
      </w:pPr>
      <w:r>
        <w:rPr>
          <w:rFonts w:ascii="Arial" w:hAnsi="Arial"/>
          <w:b w:val="0"/>
          <w:sz w:val="26"/>
        </w:rPr>
        <w:t>SWE401 - Software Engineering</w:t>
      </w:r>
    </w:p>
    <w:p>
      <w:pPr>
        <w:jc w:val="center"/>
      </w:pPr>
      <w:r>
        <w:rPr>
          <w:rFonts w:ascii="Arial" w:hAnsi="Arial"/>
          <w:b w:val="0"/>
          <w:sz w:val="16"/>
        </w:rPr>
      </w:r>
    </w:p>
    <w:p>
      <w:pPr>
        <w:jc w:val="center"/>
      </w:pPr>
      <w:r>
        <w:rPr>
          <w:rFonts w:ascii="Arial" w:hAnsi="Arial"/>
          <w:b/>
          <w:sz w:val="38"/>
        </w:rPr>
        <w:t>Course Project - Phase 5</w:t>
      </w:r>
    </w:p>
    <w:p>
      <w:pPr>
        <w:jc w:val="center"/>
      </w:pPr>
      <w:r>
        <w:rPr>
          <w:rFonts w:ascii="Arial" w:hAnsi="Arial"/>
          <w:b w:val="0"/>
          <w:sz w:val="26"/>
        </w:rPr>
        <w:t>Implementation and Testing</w:t>
      </w:r>
    </w:p>
    <w:p>
      <w:pPr>
        <w:jc w:val="center"/>
      </w:pPr>
      <w:r>
        <w:rPr>
          <w:rFonts w:ascii="Arial" w:hAnsi="Arial"/>
          <w:b w:val="0"/>
          <w:sz w:val="16"/>
        </w:rPr>
      </w:r>
    </w:p>
    <w:p>
      <w:pPr>
        <w:jc w:val="center"/>
      </w:pPr>
      <w:r>
        <w:rPr>
          <w:rFonts w:ascii="Arial" w:hAnsi="Arial"/>
          <w:b/>
          <w:sz w:val="24"/>
        </w:rPr>
        <w:t>Project Title</w:t>
      </w:r>
    </w:p>
    <w:p>
      <w:pPr>
        <w:jc w:val="center"/>
      </w:pPr>
      <w:r>
        <w:rPr>
          <w:rFonts w:ascii="Arial" w:hAnsi="Arial"/>
          <w:b w:val="0"/>
          <w:sz w:val="30"/>
        </w:rPr>
        <w:t>SmartStudy - Intelligent Academic Planning System</w:t>
      </w:r>
    </w:p>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00000"/>
            <w:vAlign w:val="center"/>
          </w:tcPr>
          <w:p>
            <w:r/>
            <w:r>
              <w:rPr>
                <w:rFonts w:ascii="Arial" w:hAnsi="Arial"/>
                <w:b/>
                <w:color w:val="FFFFFF"/>
                <w:sz w:val="18"/>
              </w:rPr>
              <w:t>NO.</w:t>
            </w:r>
          </w:p>
        </w:tc>
        <w:tc>
          <w:tcPr>
            <w:tcW w:type="dxa" w:w="3456"/>
            <w:shd w:fill="E00000"/>
            <w:vAlign w:val="center"/>
          </w:tcPr>
          <w:p>
            <w:r/>
            <w:r>
              <w:rPr>
                <w:rFonts w:ascii="Arial" w:hAnsi="Arial"/>
                <w:b/>
                <w:color w:val="FFFFFF"/>
                <w:sz w:val="18"/>
              </w:rPr>
              <w:t>STUDENT NAME</w:t>
            </w:r>
          </w:p>
        </w:tc>
        <w:tc>
          <w:tcPr>
            <w:tcW w:type="dxa" w:w="3456"/>
            <w:shd w:fill="E00000"/>
            <w:vAlign w:val="center"/>
          </w:tcPr>
          <w:p>
            <w:r/>
            <w:r>
              <w:rPr>
                <w:rFonts w:ascii="Arial" w:hAnsi="Arial"/>
                <w:b/>
                <w:color w:val="FFFFFF"/>
                <w:sz w:val="18"/>
              </w:rPr>
              <w:t>STUDENT ID</w:t>
            </w:r>
          </w:p>
        </w:tc>
      </w:tr>
      <w:tr>
        <w:tc>
          <w:tcPr>
            <w:tcW w:type="dxa" w:w="3456"/>
            <w:vAlign w:val="center"/>
          </w:tcPr>
          <w:p>
            <w:r/>
            <w:r>
              <w:rPr>
                <w:rFonts w:ascii="Arial" w:hAnsi="Arial"/>
                <w:b w:val="0"/>
                <w:sz w:val="20"/>
              </w:rPr>
              <w:t>1.</w:t>
            </w:r>
          </w:p>
        </w:tc>
        <w:tc>
          <w:tcPr>
            <w:tcW w:type="dxa" w:w="3456"/>
            <w:vAlign w:val="center"/>
          </w:tcPr>
          <w:p>
            <w:r/>
            <w:r>
              <w:rPr>
                <w:rFonts w:ascii="Arial" w:hAnsi="Arial"/>
                <w:b w:val="0"/>
                <w:sz w:val="20"/>
              </w:rPr>
              <w:t>Ismail Monem</w:t>
            </w:r>
          </w:p>
        </w:tc>
        <w:tc>
          <w:tcPr>
            <w:tcW w:type="dxa" w:w="3456"/>
            <w:vAlign w:val="center"/>
          </w:tcPr>
          <w:p>
            <w:r/>
            <w:r>
              <w:rPr>
                <w:rFonts w:ascii="Arial" w:hAnsi="Arial"/>
                <w:b w:val="0"/>
                <w:sz w:val="20"/>
              </w:rPr>
              <w:t>1096000</w:t>
            </w:r>
          </w:p>
        </w:tc>
      </w:tr>
      <w:tr>
        <w:tc>
          <w:tcPr>
            <w:tcW w:type="dxa" w:w="3456"/>
            <w:vAlign w:val="center"/>
          </w:tcPr>
          <w:p>
            <w:r/>
            <w:r>
              <w:rPr>
                <w:rFonts w:ascii="Arial" w:hAnsi="Arial"/>
                <w:b w:val="0"/>
                <w:sz w:val="20"/>
              </w:rPr>
              <w:t>2.</w:t>
            </w:r>
          </w:p>
        </w:tc>
        <w:tc>
          <w:tcPr>
            <w:tcW w:type="dxa" w:w="3456"/>
            <w:vAlign w:val="center"/>
          </w:tcPr>
          <w:p>
            <w:r/>
            <w:r>
              <w:rPr>
                <w:rFonts w:ascii="Arial" w:hAnsi="Arial"/>
                <w:b w:val="0"/>
                <w:sz w:val="20"/>
              </w:rPr>
              <w:t>Ahmed El Jeyid</w:t>
            </w:r>
          </w:p>
        </w:tc>
        <w:tc>
          <w:tcPr>
            <w:tcW w:type="dxa" w:w="3456"/>
            <w:vAlign w:val="center"/>
          </w:tcPr>
          <w:p>
            <w:r/>
            <w:r>
              <w:rPr>
                <w:rFonts w:ascii="Arial" w:hAnsi="Arial"/>
                <w:b w:val="0"/>
                <w:sz w:val="20"/>
              </w:rPr>
              <w:t>1093121</w:t>
            </w:r>
          </w:p>
        </w:tc>
      </w:tr>
      <w:tr>
        <w:tc>
          <w:tcPr>
            <w:tcW w:type="dxa" w:w="3456"/>
            <w:vAlign w:val="center"/>
          </w:tcPr>
          <w:p>
            <w:r/>
            <w:r>
              <w:rPr>
                <w:rFonts w:ascii="Arial" w:hAnsi="Arial"/>
                <w:b w:val="0"/>
                <w:sz w:val="20"/>
              </w:rPr>
              <w:t>3.</w:t>
            </w:r>
          </w:p>
        </w:tc>
        <w:tc>
          <w:tcPr>
            <w:tcW w:type="dxa" w:w="3456"/>
            <w:vAlign w:val="center"/>
          </w:tcPr>
          <w:p>
            <w:r/>
            <w:r>
              <w:rPr>
                <w:rFonts w:ascii="Arial" w:hAnsi="Arial"/>
                <w:b w:val="0"/>
                <w:sz w:val="20"/>
              </w:rPr>
              <w:t>Mohamed Ahmed</w:t>
            </w:r>
          </w:p>
        </w:tc>
        <w:tc>
          <w:tcPr>
            <w:tcW w:type="dxa" w:w="3456"/>
            <w:vAlign w:val="center"/>
          </w:tcPr>
          <w:p>
            <w:r/>
            <w:r>
              <w:rPr>
                <w:rFonts w:ascii="Arial" w:hAnsi="Arial"/>
                <w:b w:val="0"/>
                <w:sz w:val="20"/>
              </w:rPr>
              <w:t>1091429</w:t>
            </w:r>
          </w:p>
        </w:tc>
      </w:tr>
    </w:tbl>
    <w:p/>
    <w:p>
      <w:pPr>
        <w:jc w:val="center"/>
      </w:pPr>
      <w:r>
        <w:rPr>
          <w:b/>
          <w:sz w:val="22"/>
        </w:rPr>
        <w:t>Instructor</w:t>
      </w:r>
    </w:p>
    <w:p>
      <w:pPr>
        <w:jc w:val="center"/>
      </w:pPr>
      <w:r>
        <w:rPr>
          <w:sz w:val="22"/>
        </w:rPr>
        <w:t>Dr. Chayanika Sharma</w:t>
      </w:r>
    </w:p>
    <w:p/>
    <w:p>
      <w:pPr>
        <w:jc w:val="center"/>
      </w:pPr>
      <w:r>
        <w:rPr>
          <w:b/>
          <w:sz w:val="22"/>
        </w:rPr>
        <w:t>Semester</w:t>
      </w:r>
    </w:p>
    <w:p>
      <w:pPr>
        <w:jc w:val="center"/>
      </w:pPr>
      <w:r>
        <w:rPr>
          <w:sz w:val="22"/>
        </w:rPr>
        <w:t>Summer 2025-2026</w:t>
      </w:r>
    </w:p>
    <w:p/>
    <w:p>
      <w:pPr>
        <w:jc w:val="center"/>
      </w:pPr>
      <w:r>
        <w:rPr>
          <w:b/>
          <w:sz w:val="22"/>
        </w:rPr>
        <w:t>Submission Date</w:t>
      </w:r>
    </w:p>
    <w:p>
      <w:pPr>
        <w:jc w:val="center"/>
      </w:pPr>
      <w:r>
        <w:rPr>
          <w:sz w:val="22"/>
        </w:rPr>
        <w:t>3 August 2026</w:t>
      </w:r>
    </w:p>
    <w:p>
      <w:r>
        <w:br w:type="page"/>
      </w:r>
    </w:p>
    <w:p>
      <w:pPr>
        <w:pStyle w:val="Heading1"/>
        <w:spacing w:before="100" w:after="100"/>
      </w:pPr>
      <w:r>
        <w:t>Table of Contents</w:t>
      </w:r>
    </w:p>
    <w:p>
      <w:pPr>
        <w:tabs>
          <w:tab w:pos="9216" w:val="left"/>
        </w:tabs>
        <w:spacing w:after="100"/>
      </w:pPr>
      <w:r>
        <w:t>8. Implementation and Testing</w:t>
      </w:r>
      <w:r>
        <w:tab/>
        <w:t>3</w:t>
      </w:r>
    </w:p>
    <w:p>
      <w:pPr>
        <w:tabs>
          <w:tab w:pos="9216" w:val="left"/>
        </w:tabs>
        <w:spacing w:after="100"/>
      </w:pPr>
      <w:r>
        <w:t>8.1 Implementation Overview</w:t>
      </w:r>
      <w:r>
        <w:tab/>
        <w:t>3</w:t>
      </w:r>
    </w:p>
    <w:p>
      <w:pPr>
        <w:tabs>
          <w:tab w:pos="9216" w:val="left"/>
        </w:tabs>
        <w:spacing w:after="100"/>
      </w:pPr>
      <w:r>
        <w:t>8.2 Implemented System Architecture</w:t>
      </w:r>
      <w:r>
        <w:tab/>
        <w:t>4</w:t>
      </w:r>
    </w:p>
    <w:p>
      <w:pPr>
        <w:tabs>
          <w:tab w:pos="9216" w:val="left"/>
        </w:tabs>
        <w:spacing w:after="100"/>
      </w:pPr>
      <w:r>
        <w:t>8.3 Functional Implementation</w:t>
      </w:r>
      <w:r>
        <w:tab/>
        <w:t>5</w:t>
      </w:r>
    </w:p>
    <w:p>
      <w:pPr>
        <w:tabs>
          <w:tab w:pos="9216" w:val="left"/>
        </w:tabs>
        <w:spacing w:after="100"/>
      </w:pPr>
      <w:r>
        <w:t>8.4 Database and Smart Features</w:t>
        <w:tab/>
        <w:t>7</w:t>
      </w:r>
    </w:p>
    <w:p>
      <w:pPr>
        <w:tabs>
          <w:tab w:pos="9216" w:val="left"/>
        </w:tabs>
        <w:spacing w:after="100"/>
      </w:pPr>
      <w:r>
        <w:t>8.5 Source Control, Build and Run Instructions</w:t>
        <w:tab/>
        <w:t>8</w:t>
      </w:r>
    </w:p>
    <w:p>
      <w:pPr>
        <w:tabs>
          <w:tab w:pos="9216" w:val="left"/>
        </w:tabs>
        <w:spacing w:after="100"/>
      </w:pPr>
      <w:r>
        <w:t>8.6 Testing and Verification</w:t>
        <w:tab/>
        <w:t>9</w:t>
      </w:r>
    </w:p>
    <w:p>
      <w:pPr>
        <w:tabs>
          <w:tab w:pos="9216" w:val="left"/>
        </w:tabs>
        <w:spacing w:after="100"/>
      </w:pPr>
      <w:r>
        <w:t>8.7 Known Limitations and Final Validation</w:t>
        <w:tab/>
        <w:t>10</w:t>
      </w:r>
    </w:p>
    <w:p>
      <w:pPr>
        <w:tabs>
          <w:tab w:pos="9216" w:val="left"/>
        </w:tabs>
        <w:spacing w:after="100"/>
      </w:pPr>
      <w:r>
        <w:t>8.8 Team Contributions</w:t>
        <w:tab/>
        <w:t>11</w:t>
      </w:r>
    </w:p>
    <w:p>
      <w:pPr>
        <w:tabs>
          <w:tab w:pos="9216" w:val="left"/>
        </w:tabs>
        <w:spacing w:after="100"/>
      </w:pPr>
      <w:r>
        <w:t>References</w:t>
        <w:tab/>
        <w:t>11</w:t>
      </w:r>
    </w:p>
    <w:p>
      <w:r>
        <w:br w:type="page"/>
      </w:r>
    </w:p>
    <w:p>
      <w:pPr>
        <w:pStyle w:val="Heading1"/>
        <w:spacing w:before="100" w:after="100"/>
      </w:pPr>
      <w:r>
        <w:t>8. Implementation and Testing</w:t>
      </w:r>
    </w:p>
    <w:p>
      <w:pPr>
        <w:pStyle w:val="Heading2"/>
        <w:spacing w:before="100" w:after="100"/>
      </w:pPr>
      <w:r>
        <w:t>8.1 Implementation Overview</w:t>
      </w:r>
    </w:p>
    <w:p>
      <w:pPr>
        <w:spacing w:after="100" w:line="259" w:lineRule="auto"/>
      </w:pPr>
      <w:r>
        <w:t>SmartStudy was implemented as a Java desktop prototype using JavaFX for the graphical user interface, Java for application logic, MySQL for persistent storage, and JDBC for database access. The implementation translates the requirements and design models from Phases 2-4 into a structured Maven project.</w:t>
      </w:r>
    </w:p>
    <w:p>
      <w:pPr>
        <w:spacing w:after="100" w:line="259" w:lineRule="auto"/>
      </w:pPr>
      <w:r>
        <w:t>The official Phase 5 deliverable requires an implementation overview, source-control information, and basic build/run instructions. This report documents those elements and the included test assets. The application package contains the source code, FXML layouts, CSS, SQL scripts, automated tests, sample syllabi, and a README file.</w:t>
      </w:r>
    </w:p>
    <w:tbl>
      <w:tblPr>
        <w:tblStyle w:val="TableGrid"/>
        <w:tblW w:type="auto" w:w="0"/>
        <w:jc w:val="center"/>
        <w:tblLook w:firstColumn="1" w:firstRow="1" w:lastColumn="0" w:lastRow="0" w:noHBand="0" w:noVBand="1" w:val="04A0"/>
      </w:tblPr>
      <w:tblGrid>
        <w:gridCol w:w="5184"/>
        <w:gridCol w:w="5184"/>
      </w:tblGrid>
      <w:tr>
        <w:tc>
          <w:tcPr>
            <w:tcW w:type="dxa" w:w="2880"/>
            <w:shd w:fill="000000"/>
            <w:vAlign w:val="center"/>
          </w:tcPr>
          <w:p>
            <w:r/>
            <w:r>
              <w:rPr>
                <w:rFonts w:ascii="Arial" w:hAnsi="Arial"/>
                <w:b/>
                <w:color w:val="FFFFFF"/>
                <w:sz w:val="18"/>
              </w:rPr>
              <w:t>Category</w:t>
            </w:r>
          </w:p>
        </w:tc>
        <w:tc>
          <w:tcPr>
            <w:tcW w:type="dxa" w:w="6912"/>
            <w:shd w:fill="000000"/>
            <w:vAlign w:val="center"/>
          </w:tcPr>
          <w:p>
            <w:r/>
            <w:r>
              <w:rPr>
                <w:rFonts w:ascii="Arial" w:hAnsi="Arial"/>
                <w:b/>
                <w:color w:val="FFFFFF"/>
                <w:sz w:val="18"/>
              </w:rPr>
              <w:t>Implementation</w:t>
            </w:r>
          </w:p>
        </w:tc>
      </w:tr>
      <w:tr>
        <w:tc>
          <w:tcPr>
            <w:tcW w:type="dxa" w:w="2880"/>
            <w:shd w:fill="F4B183"/>
            <w:vAlign w:val="center"/>
          </w:tcPr>
          <w:p>
            <w:r/>
            <w:r>
              <w:rPr>
                <w:rFonts w:ascii="Arial" w:hAnsi="Arial"/>
                <w:b/>
                <w:sz w:val="18"/>
              </w:rPr>
              <w:t>Programming language</w:t>
            </w:r>
          </w:p>
        </w:tc>
        <w:tc>
          <w:tcPr>
            <w:tcW w:type="dxa" w:w="6912"/>
            <w:vAlign w:val="center"/>
          </w:tcPr>
          <w:p>
            <w:r/>
            <w:r>
              <w:rPr>
                <w:rFonts w:ascii="Arial" w:hAnsi="Arial"/>
                <w:b w:val="0"/>
                <w:sz w:val="18"/>
              </w:rPr>
              <w:t>Java 21</w:t>
            </w:r>
          </w:p>
        </w:tc>
      </w:tr>
      <w:tr>
        <w:tc>
          <w:tcPr>
            <w:tcW w:type="dxa" w:w="2880"/>
            <w:shd w:fill="F4B183"/>
            <w:vAlign w:val="center"/>
          </w:tcPr>
          <w:p>
            <w:r/>
            <w:r>
              <w:rPr>
                <w:rFonts w:ascii="Arial" w:hAnsi="Arial"/>
                <w:b/>
                <w:sz w:val="18"/>
              </w:rPr>
              <w:t>User interface</w:t>
            </w:r>
          </w:p>
        </w:tc>
        <w:tc>
          <w:tcPr>
            <w:tcW w:type="dxa" w:w="6912"/>
            <w:vAlign w:val="center"/>
          </w:tcPr>
          <w:p>
            <w:r/>
            <w:r>
              <w:rPr>
                <w:rFonts w:ascii="Arial" w:hAnsi="Arial"/>
                <w:b w:val="0"/>
                <w:sz w:val="18"/>
              </w:rPr>
              <w:t>JavaFX with FXML and CSS</w:t>
            </w:r>
          </w:p>
        </w:tc>
      </w:tr>
      <w:tr>
        <w:tc>
          <w:tcPr>
            <w:tcW w:type="dxa" w:w="2880"/>
            <w:shd w:fill="F4B183"/>
            <w:vAlign w:val="center"/>
          </w:tcPr>
          <w:p>
            <w:r/>
            <w:r>
              <w:rPr>
                <w:rFonts w:ascii="Arial" w:hAnsi="Arial"/>
                <w:b/>
                <w:sz w:val="18"/>
              </w:rPr>
              <w:t>Database</w:t>
            </w:r>
          </w:p>
        </w:tc>
        <w:tc>
          <w:tcPr>
            <w:tcW w:type="dxa" w:w="6912"/>
            <w:vAlign w:val="center"/>
          </w:tcPr>
          <w:p>
            <w:r/>
            <w:r>
              <w:rPr>
                <w:rFonts w:ascii="Arial" w:hAnsi="Arial"/>
                <w:b w:val="0"/>
                <w:sz w:val="18"/>
              </w:rPr>
              <w:t>MySQL 8+ accessed through JDBC</w:t>
            </w:r>
          </w:p>
        </w:tc>
      </w:tr>
      <w:tr>
        <w:tc>
          <w:tcPr>
            <w:tcW w:type="dxa" w:w="2880"/>
            <w:shd w:fill="F4B183"/>
            <w:vAlign w:val="center"/>
          </w:tcPr>
          <w:p>
            <w:r/>
            <w:r>
              <w:rPr>
                <w:rFonts w:ascii="Arial" w:hAnsi="Arial"/>
                <w:b/>
                <w:sz w:val="18"/>
              </w:rPr>
              <w:t>Build system</w:t>
            </w:r>
          </w:p>
        </w:tc>
        <w:tc>
          <w:tcPr>
            <w:tcW w:type="dxa" w:w="6912"/>
            <w:vAlign w:val="center"/>
          </w:tcPr>
          <w:p>
            <w:r/>
            <w:r>
              <w:rPr>
                <w:rFonts w:ascii="Arial" w:hAnsi="Arial"/>
                <w:b w:val="0"/>
                <w:sz w:val="18"/>
              </w:rPr>
              <w:t>Apache Maven</w:t>
            </w:r>
          </w:p>
        </w:tc>
      </w:tr>
      <w:tr>
        <w:tc>
          <w:tcPr>
            <w:tcW w:type="dxa" w:w="2880"/>
            <w:shd w:fill="F4B183"/>
            <w:vAlign w:val="center"/>
          </w:tcPr>
          <w:p>
            <w:r/>
            <w:r>
              <w:rPr>
                <w:rFonts w:ascii="Arial" w:hAnsi="Arial"/>
                <w:b/>
                <w:sz w:val="18"/>
              </w:rPr>
              <w:t>Security</w:t>
            </w:r>
          </w:p>
        </w:tc>
        <w:tc>
          <w:tcPr>
            <w:tcW w:type="dxa" w:w="6912"/>
            <w:vAlign w:val="center"/>
          </w:tcPr>
          <w:p>
            <w:r/>
            <w:r>
              <w:rPr>
                <w:rFonts w:ascii="Arial" w:hAnsi="Arial"/>
                <w:b w:val="0"/>
                <w:sz w:val="18"/>
              </w:rPr>
              <w:t>BCrypt password hashing; active-account checks; session invalidation</w:t>
            </w:r>
          </w:p>
        </w:tc>
      </w:tr>
      <w:tr>
        <w:tc>
          <w:tcPr>
            <w:tcW w:type="dxa" w:w="2880"/>
            <w:shd w:fill="F4B183"/>
            <w:vAlign w:val="center"/>
          </w:tcPr>
          <w:p>
            <w:r/>
            <w:r>
              <w:rPr>
                <w:rFonts w:ascii="Arial" w:hAnsi="Arial"/>
                <w:b/>
                <w:sz w:val="18"/>
              </w:rPr>
              <w:t>Document processing</w:t>
            </w:r>
          </w:p>
        </w:tc>
        <w:tc>
          <w:tcPr>
            <w:tcW w:type="dxa" w:w="6912"/>
            <w:vAlign w:val="center"/>
          </w:tcPr>
          <w:p>
            <w:r/>
            <w:r>
              <w:rPr>
                <w:rFonts w:ascii="Arial" w:hAnsi="Arial"/>
                <w:b w:val="0"/>
                <w:sz w:val="18"/>
              </w:rPr>
              <w:t>Apache PDFBox for PDF and Apache POI for DOCX</w:t>
            </w:r>
          </w:p>
        </w:tc>
      </w:tr>
      <w:tr>
        <w:tc>
          <w:tcPr>
            <w:tcW w:type="dxa" w:w="2880"/>
            <w:shd w:fill="F4B183"/>
            <w:vAlign w:val="center"/>
          </w:tcPr>
          <w:p>
            <w:r/>
            <w:r>
              <w:rPr>
                <w:rFonts w:ascii="Arial" w:hAnsi="Arial"/>
                <w:b/>
                <w:sz w:val="18"/>
              </w:rPr>
              <w:t>Testing</w:t>
            </w:r>
          </w:p>
        </w:tc>
        <w:tc>
          <w:tcPr>
            <w:tcW w:type="dxa" w:w="6912"/>
            <w:vAlign w:val="center"/>
          </w:tcPr>
          <w:p>
            <w:r/>
            <w:r>
              <w:rPr>
                <w:rFonts w:ascii="Arial" w:hAnsi="Arial"/>
                <w:b w:val="0"/>
                <w:sz w:val="18"/>
              </w:rPr>
              <w:t>JUnit tests plus a dependency-free core smoke test</w:t>
            </w:r>
          </w:p>
        </w:tc>
      </w:tr>
      <w:tr>
        <w:tc>
          <w:tcPr>
            <w:tcW w:type="dxa" w:w="2880"/>
            <w:shd w:fill="F4B183"/>
            <w:vAlign w:val="center"/>
          </w:tcPr>
          <w:p>
            <w:r/>
            <w:r>
              <w:rPr>
                <w:rFonts w:ascii="Arial" w:hAnsi="Arial"/>
                <w:b/>
                <w:sz w:val="18"/>
              </w:rPr>
              <w:t>Version control</w:t>
            </w:r>
          </w:p>
        </w:tc>
        <w:tc>
          <w:tcPr>
            <w:tcW w:type="dxa" w:w="6912"/>
            <w:vAlign w:val="center"/>
          </w:tcPr>
          <w:p>
            <w:r/>
            <w:r>
              <w:rPr>
                <w:rFonts w:ascii="Arial" w:hAnsi="Arial"/>
                <w:b w:val="0"/>
                <w:sz w:val="18"/>
              </w:rPr>
              <w:t>Git and GitHub; repository URL to be inserted after team upload</w:t>
            </w:r>
          </w:p>
        </w:tc>
      </w:tr>
    </w:tbl>
    <w:p>
      <w:pPr>
        <w:spacing w:after="20"/>
      </w:pPr>
    </w:p>
    <w:p>
      <w:pPr>
        <w:pStyle w:val="Heading2"/>
        <w:spacing w:before="100" w:after="100"/>
      </w:pPr>
      <w:r>
        <w:t>Implementation Objectives</w:t>
      </w:r>
    </w:p>
    <w:p>
      <w:pPr>
        <w:pStyle w:val="ListBullet"/>
        <w:spacing w:after="40"/>
      </w:pPr>
      <w:r>
        <w:t>Preserve the layered architecture approved in Phase 4.</w:t>
      </w:r>
    </w:p>
    <w:p>
      <w:pPr>
        <w:pStyle w:val="ListBullet"/>
        <w:spacing w:after="40"/>
      </w:pPr>
      <w:r>
        <w:t>Implement the complete student flow from registration to progress tracking.</w:t>
      </w:r>
    </w:p>
    <w:p>
      <w:pPr>
        <w:pStyle w:val="ListBullet"/>
        <w:spacing w:after="40"/>
      </w:pPr>
      <w:r>
        <w:t>Keep administrator account-management functions separate from academic data.</w:t>
      </w:r>
    </w:p>
    <w:p>
      <w:pPr>
        <w:pStyle w:val="ListBullet"/>
        <w:spacing w:after="40"/>
      </w:pPr>
      <w:r>
        <w:t>Support representative PDF/DOCX syllabus extraction with mandatory student review.</w:t>
      </w:r>
    </w:p>
    <w:p>
      <w:pPr>
        <w:pStyle w:val="ListBullet"/>
        <w:spacing w:after="40"/>
      </w:pPr>
      <w:r>
        <w:t>Generate and regenerate a study plan using grade weight, deadline proximity, estimated effort, and available hours.</w:t>
      </w:r>
    </w:p>
    <w:p>
      <w:pPr>
        <w:pStyle w:val="ListBullet"/>
        <w:spacing w:after="40"/>
      </w:pPr>
      <w:r>
        <w:t>Store all account, course, task, schedule, progress, and notification data in MySQL.</w:t>
      </w:r>
    </w:p>
    <w:p>
      <w:r>
        <w:br w:type="page"/>
      </w:r>
    </w:p>
    <w:p>
      <w:pPr>
        <w:pStyle w:val="Heading2"/>
        <w:spacing w:before="100" w:after="100"/>
      </w:pPr>
      <w:r>
        <w:t>8.2 Implemented System Architecture</w:t>
      </w:r>
    </w:p>
    <w:p>
      <w:pPr>
        <w:spacing w:after="100" w:line="259" w:lineRule="auto"/>
      </w:pPr>
      <w:r>
        <w:t>The source code follows the five-layer design from Phase 4. JavaFX views communicate with controllers, controllers call service classes, services apply business rules, DAOs perform SQL operations, and MySQL/local file storage persist the results. External LMS and email capabilities remain replaceable adapter boundaries; the prototype uses manual upload and in-app reminders.</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000000"/>
            <w:vAlign w:val="center"/>
          </w:tcPr>
          <w:p>
            <w:r/>
            <w:r>
              <w:rPr>
                <w:rFonts w:ascii="Arial" w:hAnsi="Arial"/>
                <w:b/>
                <w:color w:val="FFFFFF"/>
                <w:sz w:val="16"/>
              </w:rPr>
              <w:t>Layer</w:t>
            </w:r>
          </w:p>
        </w:tc>
        <w:tc>
          <w:tcPr>
            <w:tcW w:type="dxa" w:w="3240"/>
            <w:shd w:fill="000000"/>
            <w:vAlign w:val="center"/>
          </w:tcPr>
          <w:p>
            <w:r/>
            <w:r>
              <w:rPr>
                <w:rFonts w:ascii="Arial" w:hAnsi="Arial"/>
                <w:b/>
                <w:color w:val="FFFFFF"/>
                <w:sz w:val="16"/>
              </w:rPr>
              <w:t>Packages / Files</w:t>
            </w:r>
          </w:p>
        </w:tc>
        <w:tc>
          <w:tcPr>
            <w:tcW w:type="dxa" w:w="4968"/>
            <w:shd w:fill="000000"/>
            <w:vAlign w:val="center"/>
          </w:tcPr>
          <w:p>
            <w:r/>
            <w:r>
              <w:rPr>
                <w:rFonts w:ascii="Arial" w:hAnsi="Arial"/>
                <w:b/>
                <w:color w:val="FFFFFF"/>
                <w:sz w:val="16"/>
              </w:rPr>
              <w:t>Responsibility</w:t>
            </w:r>
          </w:p>
        </w:tc>
      </w:tr>
      <w:tr>
        <w:tc>
          <w:tcPr>
            <w:tcW w:type="dxa" w:w="1800"/>
            <w:shd w:fill="F4B183"/>
            <w:vAlign w:val="center"/>
          </w:tcPr>
          <w:p>
            <w:r/>
            <w:r>
              <w:rPr>
                <w:rFonts w:ascii="Arial" w:hAnsi="Arial"/>
                <w:b/>
                <w:sz w:val="16"/>
              </w:rPr>
              <w:t>Presentation</w:t>
            </w:r>
          </w:p>
        </w:tc>
        <w:tc>
          <w:tcPr>
            <w:tcW w:type="dxa" w:w="3240"/>
            <w:vAlign w:val="center"/>
          </w:tcPr>
          <w:p>
            <w:r/>
            <w:r>
              <w:rPr>
                <w:rFonts w:ascii="Arial" w:hAnsi="Arial"/>
                <w:b w:val="0"/>
                <w:sz w:val="16"/>
              </w:rPr>
              <w:t>resources/fxml, resources/css</w:t>
            </w:r>
          </w:p>
        </w:tc>
        <w:tc>
          <w:tcPr>
            <w:tcW w:type="dxa" w:w="4968"/>
            <w:vAlign w:val="center"/>
          </w:tcPr>
          <w:p>
            <w:r/>
            <w:r>
              <w:rPr>
                <w:rFonts w:ascii="Arial" w:hAnsi="Arial"/>
                <w:b w:val="0"/>
                <w:sz w:val="16"/>
              </w:rPr>
              <w:t>Login, registration, dashboard, courses/tasks, syllabus review, schedule, profile, and administrator screens.</w:t>
            </w:r>
          </w:p>
        </w:tc>
      </w:tr>
      <w:tr>
        <w:tc>
          <w:tcPr>
            <w:tcW w:type="dxa" w:w="1800"/>
            <w:shd w:fill="F4B183"/>
            <w:vAlign w:val="center"/>
          </w:tcPr>
          <w:p>
            <w:r/>
            <w:r>
              <w:rPr>
                <w:rFonts w:ascii="Arial" w:hAnsi="Arial"/>
                <w:b/>
                <w:sz w:val="16"/>
              </w:rPr>
              <w:t>Control</w:t>
            </w:r>
          </w:p>
        </w:tc>
        <w:tc>
          <w:tcPr>
            <w:tcW w:type="dxa" w:w="3240"/>
            <w:vAlign w:val="center"/>
          </w:tcPr>
          <w:p>
            <w:r/>
            <w:r>
              <w:rPr>
                <w:rFonts w:ascii="Arial" w:hAnsi="Arial"/>
                <w:b w:val="0"/>
                <w:sz w:val="16"/>
              </w:rPr>
              <w:t>controller</w:t>
            </w:r>
          </w:p>
        </w:tc>
        <w:tc>
          <w:tcPr>
            <w:tcW w:type="dxa" w:w="4968"/>
            <w:vAlign w:val="center"/>
          </w:tcPr>
          <w:p>
            <w:r/>
            <w:r>
              <w:rPr>
                <w:rFonts w:ascii="Arial" w:hAnsi="Arial"/>
                <w:b w:val="0"/>
                <w:sz w:val="16"/>
              </w:rPr>
              <w:t>Handles UI events, validation feedback, screen navigation, and user commands.</w:t>
            </w:r>
          </w:p>
        </w:tc>
      </w:tr>
      <w:tr>
        <w:tc>
          <w:tcPr>
            <w:tcW w:type="dxa" w:w="1800"/>
            <w:shd w:fill="F4B183"/>
            <w:vAlign w:val="center"/>
          </w:tcPr>
          <w:p>
            <w:r/>
            <w:r>
              <w:rPr>
                <w:rFonts w:ascii="Arial" w:hAnsi="Arial"/>
                <w:b/>
                <w:sz w:val="16"/>
              </w:rPr>
              <w:t>Application logic</w:t>
            </w:r>
          </w:p>
        </w:tc>
        <w:tc>
          <w:tcPr>
            <w:tcW w:type="dxa" w:w="3240"/>
            <w:vAlign w:val="center"/>
          </w:tcPr>
          <w:p>
            <w:r/>
            <w:r>
              <w:rPr>
                <w:rFonts w:ascii="Arial" w:hAnsi="Arial"/>
                <w:b w:val="0"/>
                <w:sz w:val="16"/>
              </w:rPr>
              <w:t>service</w:t>
            </w:r>
          </w:p>
        </w:tc>
        <w:tc>
          <w:tcPr>
            <w:tcW w:type="dxa" w:w="4968"/>
            <w:vAlign w:val="center"/>
          </w:tcPr>
          <w:p>
            <w:r/>
            <w:r>
              <w:rPr>
                <w:rFonts w:ascii="Arial" w:hAnsi="Arial"/>
                <w:b w:val="0"/>
                <w:sz w:val="16"/>
              </w:rPr>
              <w:t>Authentication, session control, parsing, scheduling, reminder creation, progress and integration coordination.</w:t>
            </w:r>
          </w:p>
        </w:tc>
      </w:tr>
      <w:tr>
        <w:tc>
          <w:tcPr>
            <w:tcW w:type="dxa" w:w="1800"/>
            <w:shd w:fill="F4B183"/>
            <w:vAlign w:val="center"/>
          </w:tcPr>
          <w:p>
            <w:r/>
            <w:r>
              <w:rPr>
                <w:rFonts w:ascii="Arial" w:hAnsi="Arial"/>
                <w:b/>
                <w:sz w:val="16"/>
              </w:rPr>
              <w:t>Data access</w:t>
            </w:r>
          </w:p>
        </w:tc>
        <w:tc>
          <w:tcPr>
            <w:tcW w:type="dxa" w:w="3240"/>
            <w:vAlign w:val="center"/>
          </w:tcPr>
          <w:p>
            <w:r/>
            <w:r>
              <w:rPr>
                <w:rFonts w:ascii="Arial" w:hAnsi="Arial"/>
                <w:b w:val="0"/>
                <w:sz w:val="16"/>
              </w:rPr>
              <w:t>dao</w:t>
            </w:r>
          </w:p>
        </w:tc>
        <w:tc>
          <w:tcPr>
            <w:tcW w:type="dxa" w:w="4968"/>
            <w:vAlign w:val="center"/>
          </w:tcPr>
          <w:p>
            <w:r/>
            <w:r>
              <w:rPr>
                <w:rFonts w:ascii="Arial" w:hAnsi="Arial"/>
                <w:b w:val="0"/>
                <w:sz w:val="16"/>
              </w:rPr>
              <w:t>Prepared JDBC queries and transactions for every database table.</w:t>
            </w:r>
          </w:p>
        </w:tc>
      </w:tr>
      <w:tr>
        <w:tc>
          <w:tcPr>
            <w:tcW w:type="dxa" w:w="1800"/>
            <w:shd w:fill="F4B183"/>
            <w:vAlign w:val="center"/>
          </w:tcPr>
          <w:p>
            <w:r/>
            <w:r>
              <w:rPr>
                <w:rFonts w:ascii="Arial" w:hAnsi="Arial"/>
                <w:b/>
                <w:sz w:val="16"/>
              </w:rPr>
              <w:t>Persistence &amp; integration</w:t>
            </w:r>
          </w:p>
        </w:tc>
        <w:tc>
          <w:tcPr>
            <w:tcW w:type="dxa" w:w="3240"/>
            <w:vAlign w:val="center"/>
          </w:tcPr>
          <w:p>
            <w:r/>
            <w:r>
              <w:rPr>
                <w:rFonts w:ascii="Arial" w:hAnsi="Arial"/>
                <w:b w:val="0"/>
                <w:sz w:val="16"/>
              </w:rPr>
              <w:t>MySQL, data/syllabi</w:t>
            </w:r>
          </w:p>
        </w:tc>
        <w:tc>
          <w:tcPr>
            <w:tcW w:type="dxa" w:w="4968"/>
            <w:vAlign w:val="center"/>
          </w:tcPr>
          <w:p>
            <w:r/>
            <w:r>
              <w:rPr>
                <w:rFonts w:ascii="Arial" w:hAnsi="Arial"/>
                <w:b w:val="0"/>
                <w:sz w:val="16"/>
              </w:rPr>
              <w:t>Relational records, referential integrity, uploaded files, and simulated external-service boundaries.</w:t>
            </w:r>
          </w:p>
        </w:tc>
      </w:tr>
    </w:tbl>
    <w:p>
      <w:pPr>
        <w:spacing w:after="20"/>
      </w:pPr>
    </w:p>
    <w:p>
      <w:pPr>
        <w:pStyle w:val="Heading2"/>
        <w:spacing w:before="100" w:after="100"/>
      </w:pPr>
      <w:r>
        <w:t>Project Structure</w:t>
      </w:r>
    </w:p>
    <w:p>
      <w:pPr>
        <w:pStyle w:val="ListBullet"/>
      </w:pPr>
      <w:r>
        <w:t>src/main/java/com/smartstudy/model - domain entities and enumerations</w:t>
      </w:r>
    </w:p>
    <w:p>
      <w:pPr>
        <w:pStyle w:val="ListBullet"/>
      </w:pPr>
      <w:r>
        <w:t>src/main/java/com/smartstudy/controller - JavaFX controllers</w:t>
      </w:r>
    </w:p>
    <w:p>
      <w:pPr>
        <w:pStyle w:val="ListBullet"/>
      </w:pPr>
      <w:r>
        <w:t>src/main/java/com/smartstudy/service - business logic and smart features</w:t>
      </w:r>
    </w:p>
    <w:p>
      <w:pPr>
        <w:pStyle w:val="ListBullet"/>
      </w:pPr>
      <w:r>
        <w:t>src/main/java/com/smartstudy/dao - JDBC database access</w:t>
      </w:r>
    </w:p>
    <w:p>
      <w:pPr>
        <w:pStyle w:val="ListBullet"/>
      </w:pPr>
      <w:r>
        <w:t>src/main/resources/fxml - interface layouts</w:t>
      </w:r>
    </w:p>
    <w:p>
      <w:pPr>
        <w:pStyle w:val="ListBullet"/>
      </w:pPr>
      <w:r>
        <w:t>src/main/resources/css - shared visual style</w:t>
      </w:r>
    </w:p>
    <w:p>
      <w:pPr>
        <w:pStyle w:val="ListBullet"/>
      </w:pPr>
      <w:r>
        <w:t>database - schema and seed scripts</w:t>
      </w:r>
    </w:p>
    <w:p>
      <w:pPr>
        <w:pStyle w:val="ListBullet"/>
      </w:pPr>
      <w:r>
        <w:t>sample-syllabi - representative PDF and DOCX files</w:t>
      </w:r>
    </w:p>
    <w:p>
      <w:pPr>
        <w:pStyle w:val="ListBullet"/>
      </w:pPr>
      <w:r>
        <w:t>src/test - JUnit tests</w:t>
      </w:r>
    </w:p>
    <w:p>
      <w:pPr>
        <w:pStyle w:val="ListBullet"/>
      </w:pPr>
      <w:r>
        <w:t>tools - source verification and core smoke test</w:t>
      </w:r>
    </w:p>
    <w:p>
      <w:pPr>
        <w:spacing w:after="100" w:line="259" w:lineRule="auto"/>
      </w:pPr>
      <w:r>
        <w:t>The complete source package is delivered separately as SmartStudy_Phase5.zip.</w:t>
      </w:r>
    </w:p>
    <w:p>
      <w:r>
        <w:br w:type="page"/>
      </w:r>
    </w:p>
    <w:p>
      <w:pPr>
        <w:pStyle w:val="Heading2"/>
        <w:spacing w:before="100" w:after="100"/>
      </w:pPr>
      <w:r>
        <w:t>8.3 Functional Implementation</w:t>
      </w:r>
    </w:p>
    <w:tbl>
      <w:tblPr>
        <w:tblStyle w:val="TableGrid"/>
        <w:tblW w:type="auto" w:w="0"/>
        <w:jc w:val="center"/>
        <w:tblLook w:firstColumn="1" w:firstRow="1" w:lastColumn="0" w:lastRow="0" w:noHBand="0" w:noVBand="1" w:val="04A0"/>
      </w:tblPr>
      <w:tblGrid>
        <w:gridCol w:w="3456"/>
        <w:gridCol w:w="3456"/>
        <w:gridCol w:w="3456"/>
      </w:tblGrid>
      <w:tr>
        <w:tc>
          <w:tcPr>
            <w:tcW w:type="dxa" w:w="749"/>
            <w:shd w:fill="000000"/>
            <w:vAlign w:val="center"/>
          </w:tcPr>
          <w:p>
            <w:r/>
            <w:r>
              <w:rPr>
                <w:rFonts w:ascii="Arial" w:hAnsi="Arial"/>
                <w:b/>
                <w:color w:val="FFFFFF"/>
                <w:sz w:val="15"/>
              </w:rPr>
              <w:t>FR</w:t>
            </w:r>
          </w:p>
        </w:tc>
        <w:tc>
          <w:tcPr>
            <w:tcW w:type="dxa" w:w="6120"/>
            <w:shd w:fill="000000"/>
            <w:vAlign w:val="center"/>
          </w:tcPr>
          <w:p>
            <w:r/>
            <w:r>
              <w:rPr>
                <w:rFonts w:ascii="Arial" w:hAnsi="Arial"/>
                <w:b/>
                <w:color w:val="FFFFFF"/>
                <w:sz w:val="15"/>
              </w:rPr>
              <w:t>Implemented behavior</w:t>
            </w:r>
          </w:p>
        </w:tc>
        <w:tc>
          <w:tcPr>
            <w:tcW w:type="dxa" w:w="3024"/>
            <w:shd w:fill="000000"/>
            <w:vAlign w:val="center"/>
          </w:tcPr>
          <w:p>
            <w:r/>
            <w:r>
              <w:rPr>
                <w:rFonts w:ascii="Arial" w:hAnsi="Arial"/>
                <w:b/>
                <w:color w:val="FFFFFF"/>
                <w:sz w:val="15"/>
              </w:rPr>
              <w:t>Primary implementation</w:t>
            </w:r>
          </w:p>
        </w:tc>
      </w:tr>
      <w:tr>
        <w:tc>
          <w:tcPr>
            <w:tcW w:type="dxa" w:w="749"/>
            <w:shd w:fill="F4B183"/>
            <w:vAlign w:val="center"/>
          </w:tcPr>
          <w:p>
            <w:r/>
            <w:r>
              <w:rPr>
                <w:rFonts w:ascii="Arial" w:hAnsi="Arial"/>
                <w:b/>
                <w:sz w:val="15"/>
              </w:rPr>
              <w:t>FR1</w:t>
            </w:r>
          </w:p>
        </w:tc>
        <w:tc>
          <w:tcPr>
            <w:tcW w:type="dxa" w:w="6120"/>
            <w:vAlign w:val="center"/>
          </w:tcPr>
          <w:p>
            <w:r/>
            <w:r>
              <w:rPr>
                <w:rFonts w:ascii="Arial" w:hAnsi="Arial"/>
                <w:b w:val="0"/>
                <w:sz w:val="15"/>
              </w:rPr>
              <w:t>Registers a student after required-field, email, duplicate-email, password, and available-hours validation.</w:t>
            </w:r>
          </w:p>
        </w:tc>
        <w:tc>
          <w:tcPr>
            <w:tcW w:type="dxa" w:w="3024"/>
            <w:vAlign w:val="center"/>
          </w:tcPr>
          <w:p>
            <w:r/>
            <w:r>
              <w:rPr>
                <w:rFonts w:ascii="Arial" w:hAnsi="Arial"/>
                <w:b w:val="0"/>
                <w:sz w:val="15"/>
              </w:rPr>
              <w:t>RegisterController, AuthService, StudentDao</w:t>
            </w:r>
          </w:p>
        </w:tc>
      </w:tr>
      <w:tr>
        <w:tc>
          <w:tcPr>
            <w:tcW w:type="dxa" w:w="749"/>
            <w:shd w:fill="F4B183"/>
            <w:vAlign w:val="center"/>
          </w:tcPr>
          <w:p>
            <w:r/>
            <w:r>
              <w:rPr>
                <w:rFonts w:ascii="Arial" w:hAnsi="Arial"/>
                <w:b/>
                <w:sz w:val="15"/>
              </w:rPr>
              <w:t>FR2</w:t>
            </w:r>
          </w:p>
        </w:tc>
        <w:tc>
          <w:tcPr>
            <w:tcW w:type="dxa" w:w="6120"/>
            <w:vAlign w:val="center"/>
          </w:tcPr>
          <w:p>
            <w:r/>
            <w:r>
              <w:rPr>
                <w:rFonts w:ascii="Arial" w:hAnsi="Arial"/>
                <w:b w:val="0"/>
                <w:sz w:val="15"/>
              </w:rPr>
              <w:t>Authenticates students and administrators; blocks incorrect credentials and deactivated accounts.</w:t>
            </w:r>
          </w:p>
        </w:tc>
        <w:tc>
          <w:tcPr>
            <w:tcW w:type="dxa" w:w="3024"/>
            <w:vAlign w:val="center"/>
          </w:tcPr>
          <w:p>
            <w:r/>
            <w:r>
              <w:rPr>
                <w:rFonts w:ascii="Arial" w:hAnsi="Arial"/>
                <w:b w:val="0"/>
                <w:sz w:val="15"/>
              </w:rPr>
              <w:t>LoginController, AuthService</w:t>
            </w:r>
          </w:p>
        </w:tc>
      </w:tr>
      <w:tr>
        <w:tc>
          <w:tcPr>
            <w:tcW w:type="dxa" w:w="749"/>
            <w:shd w:fill="F4B183"/>
            <w:vAlign w:val="center"/>
          </w:tcPr>
          <w:p>
            <w:r/>
            <w:r>
              <w:rPr>
                <w:rFonts w:ascii="Arial" w:hAnsi="Arial"/>
                <w:b/>
                <w:sz w:val="15"/>
              </w:rPr>
              <w:t>FR3</w:t>
            </w:r>
          </w:p>
        </w:tc>
        <w:tc>
          <w:tcPr>
            <w:tcW w:type="dxa" w:w="6120"/>
            <w:vAlign w:val="center"/>
          </w:tcPr>
          <w:p>
            <w:r/>
            <w:r>
              <w:rPr>
                <w:rFonts w:ascii="Arial" w:hAnsi="Arial"/>
                <w:b w:val="0"/>
                <w:sz w:val="15"/>
              </w:rPr>
              <w:t>Updates full name, password, weekly available hours, and notification preferences.</w:t>
            </w:r>
          </w:p>
        </w:tc>
        <w:tc>
          <w:tcPr>
            <w:tcW w:type="dxa" w:w="3024"/>
            <w:vAlign w:val="center"/>
          </w:tcPr>
          <w:p>
            <w:r/>
            <w:r>
              <w:rPr>
                <w:rFonts w:ascii="Arial" w:hAnsi="Arial"/>
                <w:b w:val="0"/>
                <w:sz w:val="15"/>
              </w:rPr>
              <w:t>ProfileController, StudentDao</w:t>
            </w:r>
          </w:p>
        </w:tc>
      </w:tr>
      <w:tr>
        <w:tc>
          <w:tcPr>
            <w:tcW w:type="dxa" w:w="749"/>
            <w:shd w:fill="F4B183"/>
            <w:vAlign w:val="center"/>
          </w:tcPr>
          <w:p>
            <w:r/>
            <w:r>
              <w:rPr>
                <w:rFonts w:ascii="Arial" w:hAnsi="Arial"/>
                <w:b/>
                <w:sz w:val="15"/>
              </w:rPr>
              <w:t>FR4</w:t>
            </w:r>
          </w:p>
        </w:tc>
        <w:tc>
          <w:tcPr>
            <w:tcW w:type="dxa" w:w="6120"/>
            <w:vAlign w:val="center"/>
          </w:tcPr>
          <w:p>
            <w:r/>
            <w:r>
              <w:rPr>
                <w:rFonts w:ascii="Arial" w:hAnsi="Arial"/>
                <w:b w:val="0"/>
                <w:sz w:val="15"/>
              </w:rPr>
              <w:t>Adds, edits, lists, and deletes courses belonging to the signed-in student.</w:t>
            </w:r>
          </w:p>
        </w:tc>
        <w:tc>
          <w:tcPr>
            <w:tcW w:type="dxa" w:w="3024"/>
            <w:vAlign w:val="center"/>
          </w:tcPr>
          <w:p>
            <w:r/>
            <w:r>
              <w:rPr>
                <w:rFonts w:ascii="Arial" w:hAnsi="Arial"/>
                <w:b w:val="0"/>
                <w:sz w:val="15"/>
              </w:rPr>
              <w:t>CourseTaskController, CourseDao</w:t>
            </w:r>
          </w:p>
        </w:tc>
      </w:tr>
      <w:tr>
        <w:tc>
          <w:tcPr>
            <w:tcW w:type="dxa" w:w="749"/>
            <w:shd w:fill="F4B183"/>
            <w:vAlign w:val="center"/>
          </w:tcPr>
          <w:p>
            <w:r/>
            <w:r>
              <w:rPr>
                <w:rFonts w:ascii="Arial" w:hAnsi="Arial"/>
                <w:b/>
                <w:sz w:val="15"/>
              </w:rPr>
              <w:t>FR5</w:t>
            </w:r>
          </w:p>
        </w:tc>
        <w:tc>
          <w:tcPr>
            <w:tcW w:type="dxa" w:w="6120"/>
            <w:vAlign w:val="center"/>
          </w:tcPr>
          <w:p>
            <w:r/>
            <w:r>
              <w:rPr>
                <w:rFonts w:ascii="Arial" w:hAnsi="Arial"/>
                <w:b w:val="0"/>
                <w:sz w:val="15"/>
              </w:rPr>
              <w:t>Adds, edits, deletes, filters and completes assignments, exams and quizzes.</w:t>
            </w:r>
          </w:p>
        </w:tc>
        <w:tc>
          <w:tcPr>
            <w:tcW w:type="dxa" w:w="3024"/>
            <w:vAlign w:val="center"/>
          </w:tcPr>
          <w:p>
            <w:r/>
            <w:r>
              <w:rPr>
                <w:rFonts w:ascii="Arial" w:hAnsi="Arial"/>
                <w:b w:val="0"/>
                <w:sz w:val="15"/>
              </w:rPr>
              <w:t>CourseTaskController, TaskDao</w:t>
            </w:r>
          </w:p>
        </w:tc>
      </w:tr>
      <w:tr>
        <w:tc>
          <w:tcPr>
            <w:tcW w:type="dxa" w:w="749"/>
            <w:shd w:fill="F4B183"/>
            <w:vAlign w:val="center"/>
          </w:tcPr>
          <w:p>
            <w:r/>
            <w:r>
              <w:rPr>
                <w:rFonts w:ascii="Arial" w:hAnsi="Arial"/>
                <w:b/>
                <w:sz w:val="15"/>
              </w:rPr>
              <w:t>FR6</w:t>
            </w:r>
          </w:p>
        </w:tc>
        <w:tc>
          <w:tcPr>
            <w:tcW w:type="dxa" w:w="6120"/>
            <w:vAlign w:val="center"/>
          </w:tcPr>
          <w:p>
            <w:r/>
            <w:r>
              <w:rPr>
                <w:rFonts w:ascii="Arial" w:hAnsi="Arial"/>
                <w:b w:val="0"/>
                <w:sz w:val="15"/>
              </w:rPr>
              <w:t>Copies PDF/DOCX syllabi into controlled local storage and records the file in MySQL.</w:t>
            </w:r>
          </w:p>
        </w:tc>
        <w:tc>
          <w:tcPr>
            <w:tcW w:type="dxa" w:w="3024"/>
            <w:vAlign w:val="center"/>
          </w:tcPr>
          <w:p>
            <w:r/>
            <w:r>
              <w:rPr>
                <w:rFonts w:ascii="Arial" w:hAnsi="Arial"/>
                <w:b w:val="0"/>
                <w:sz w:val="15"/>
              </w:rPr>
              <w:t>SyllabusController, SmartStudyService</w:t>
            </w:r>
          </w:p>
        </w:tc>
      </w:tr>
      <w:tr>
        <w:tc>
          <w:tcPr>
            <w:tcW w:type="dxa" w:w="749"/>
            <w:shd w:fill="F4B183"/>
            <w:vAlign w:val="center"/>
          </w:tcPr>
          <w:p>
            <w:r/>
            <w:r>
              <w:rPr>
                <w:rFonts w:ascii="Arial" w:hAnsi="Arial"/>
                <w:b/>
                <w:sz w:val="15"/>
              </w:rPr>
              <w:t>FR7</w:t>
            </w:r>
          </w:p>
        </w:tc>
        <w:tc>
          <w:tcPr>
            <w:tcW w:type="dxa" w:w="6120"/>
            <w:vAlign w:val="center"/>
          </w:tcPr>
          <w:p>
            <w:r/>
            <w:r>
              <w:rPr>
                <w:rFonts w:ascii="Arial" w:hAnsi="Arial"/>
                <w:b w:val="0"/>
                <w:sz w:val="15"/>
              </w:rPr>
              <w:t>Extracts assessment titles, types, dates and weights; lets the student edit and confirm each item.</w:t>
            </w:r>
          </w:p>
        </w:tc>
        <w:tc>
          <w:tcPr>
            <w:tcW w:type="dxa" w:w="3024"/>
            <w:vAlign w:val="center"/>
          </w:tcPr>
          <w:p>
            <w:r/>
            <w:r>
              <w:rPr>
                <w:rFonts w:ascii="Arial" w:hAnsi="Arial"/>
                <w:b w:val="0"/>
                <w:sz w:val="15"/>
              </w:rPr>
              <w:t>SyllabusParser, SyllabusDao</w:t>
            </w:r>
          </w:p>
        </w:tc>
      </w:tr>
      <w:tr>
        <w:tc>
          <w:tcPr>
            <w:tcW w:type="dxa" w:w="749"/>
            <w:shd w:fill="F4B183"/>
            <w:vAlign w:val="center"/>
          </w:tcPr>
          <w:p>
            <w:r/>
            <w:r>
              <w:rPr>
                <w:rFonts w:ascii="Arial" w:hAnsi="Arial"/>
                <w:b/>
                <w:sz w:val="15"/>
              </w:rPr>
              <w:t>FR8</w:t>
            </w:r>
          </w:p>
        </w:tc>
        <w:tc>
          <w:tcPr>
            <w:tcW w:type="dxa" w:w="6120"/>
            <w:vAlign w:val="center"/>
          </w:tcPr>
          <w:p>
            <w:r/>
            <w:r>
              <w:rPr>
                <w:rFonts w:ascii="Arial" w:hAnsi="Arial"/>
                <w:b w:val="0"/>
                <w:sz w:val="15"/>
              </w:rPr>
              <w:t>Creates weekly study sessions using priority and available time.</w:t>
            </w:r>
          </w:p>
        </w:tc>
        <w:tc>
          <w:tcPr>
            <w:tcW w:type="dxa" w:w="3024"/>
            <w:vAlign w:val="center"/>
          </w:tcPr>
          <w:p>
            <w:r/>
            <w:r>
              <w:rPr>
                <w:rFonts w:ascii="Arial" w:hAnsi="Arial"/>
                <w:b w:val="0"/>
                <w:sz w:val="15"/>
              </w:rPr>
              <w:t>ScheduleGenerator, ScheduleDao</w:t>
            </w:r>
          </w:p>
        </w:tc>
      </w:tr>
      <w:tr>
        <w:tc>
          <w:tcPr>
            <w:tcW w:type="dxa" w:w="749"/>
            <w:shd w:fill="F4B183"/>
            <w:vAlign w:val="center"/>
          </w:tcPr>
          <w:p>
            <w:r/>
            <w:r>
              <w:rPr>
                <w:rFonts w:ascii="Arial" w:hAnsi="Arial"/>
                <w:b/>
                <w:sz w:val="15"/>
              </w:rPr>
              <w:t>FR9</w:t>
            </w:r>
          </w:p>
        </w:tc>
        <w:tc>
          <w:tcPr>
            <w:tcW w:type="dxa" w:w="6120"/>
            <w:vAlign w:val="center"/>
          </w:tcPr>
          <w:p>
            <w:r/>
            <w:r>
              <w:rPr>
                <w:rFonts w:ascii="Arial" w:hAnsi="Arial"/>
                <w:b w:val="0"/>
                <w:sz w:val="15"/>
              </w:rPr>
              <w:t>Regenerates the remaining plan after task creation, edit, deletion or status change.</w:t>
            </w:r>
          </w:p>
        </w:tc>
        <w:tc>
          <w:tcPr>
            <w:tcW w:type="dxa" w:w="3024"/>
            <w:vAlign w:val="center"/>
          </w:tcPr>
          <w:p>
            <w:r/>
            <w:r>
              <w:rPr>
                <w:rFonts w:ascii="Arial" w:hAnsi="Arial"/>
                <w:b w:val="0"/>
                <w:sz w:val="15"/>
              </w:rPr>
              <w:t>SmartStudyService</w:t>
            </w:r>
          </w:p>
        </w:tc>
      </w:tr>
      <w:tr>
        <w:tc>
          <w:tcPr>
            <w:tcW w:type="dxa" w:w="749"/>
            <w:shd w:fill="F4B183"/>
            <w:vAlign w:val="center"/>
          </w:tcPr>
          <w:p>
            <w:r/>
            <w:r>
              <w:rPr>
                <w:rFonts w:ascii="Arial" w:hAnsi="Arial"/>
                <w:b/>
                <w:sz w:val="15"/>
              </w:rPr>
              <w:t>FR10</w:t>
            </w:r>
          </w:p>
        </w:tc>
        <w:tc>
          <w:tcPr>
            <w:tcW w:type="dxa" w:w="6120"/>
            <w:vAlign w:val="center"/>
          </w:tcPr>
          <w:p>
            <w:r/>
            <w:r>
              <w:rPr>
                <w:rFonts w:ascii="Arial" w:hAnsi="Arial"/>
                <w:b w:val="0"/>
                <w:sz w:val="15"/>
              </w:rPr>
              <w:t>Stores Pending, In Progress and Completed status; completed tasks are excluded from future plans.</w:t>
            </w:r>
          </w:p>
        </w:tc>
        <w:tc>
          <w:tcPr>
            <w:tcW w:type="dxa" w:w="3024"/>
            <w:vAlign w:val="center"/>
          </w:tcPr>
          <w:p>
            <w:r/>
            <w:r>
              <w:rPr>
                <w:rFonts w:ascii="Arial" w:hAnsi="Arial"/>
                <w:b w:val="0"/>
                <w:sz w:val="15"/>
              </w:rPr>
              <w:t>TaskDao, DashboardController</w:t>
            </w:r>
          </w:p>
        </w:tc>
      </w:tr>
      <w:tr>
        <w:tc>
          <w:tcPr>
            <w:tcW w:type="dxa" w:w="749"/>
            <w:shd w:fill="F4B183"/>
            <w:vAlign w:val="center"/>
          </w:tcPr>
          <w:p>
            <w:r/>
            <w:r>
              <w:rPr>
                <w:rFonts w:ascii="Arial" w:hAnsi="Arial"/>
                <w:b/>
                <w:sz w:val="15"/>
              </w:rPr>
              <w:t>FR11</w:t>
            </w:r>
          </w:p>
        </w:tc>
        <w:tc>
          <w:tcPr>
            <w:tcW w:type="dxa" w:w="6120"/>
            <w:vAlign w:val="center"/>
          </w:tcPr>
          <w:p>
            <w:r/>
            <w:r>
              <w:rPr>
                <w:rFonts w:ascii="Arial" w:hAnsi="Arial"/>
                <w:b w:val="0"/>
                <w:sz w:val="15"/>
              </w:rPr>
              <w:t>Displays course count, weekly study time, progress, upcoming tasks and reminders.</w:t>
            </w:r>
          </w:p>
        </w:tc>
        <w:tc>
          <w:tcPr>
            <w:tcW w:type="dxa" w:w="3024"/>
            <w:vAlign w:val="center"/>
          </w:tcPr>
          <w:p>
            <w:r/>
            <w:r>
              <w:rPr>
                <w:rFonts w:ascii="Arial" w:hAnsi="Arial"/>
                <w:b w:val="0"/>
                <w:sz w:val="15"/>
              </w:rPr>
              <w:t>DashboardController</w:t>
            </w:r>
          </w:p>
        </w:tc>
      </w:tr>
      <w:tr>
        <w:tc>
          <w:tcPr>
            <w:tcW w:type="dxa" w:w="749"/>
            <w:shd w:fill="F4B183"/>
            <w:vAlign w:val="center"/>
          </w:tcPr>
          <w:p>
            <w:r/>
            <w:r>
              <w:rPr>
                <w:rFonts w:ascii="Arial" w:hAnsi="Arial"/>
                <w:b/>
                <w:sz w:val="15"/>
              </w:rPr>
              <w:t>FR12</w:t>
            </w:r>
          </w:p>
        </w:tc>
        <w:tc>
          <w:tcPr>
            <w:tcW w:type="dxa" w:w="6120"/>
            <w:vAlign w:val="center"/>
          </w:tcPr>
          <w:p>
            <w:r/>
            <w:r>
              <w:rPr>
                <w:rFonts w:ascii="Arial" w:hAnsi="Arial"/>
                <w:b w:val="0"/>
                <w:sz w:val="15"/>
              </w:rPr>
              <w:t>Creates in-app deadline and study-session reminders when a plan is generated.</w:t>
            </w:r>
          </w:p>
        </w:tc>
        <w:tc>
          <w:tcPr>
            <w:tcW w:type="dxa" w:w="3024"/>
            <w:vAlign w:val="center"/>
          </w:tcPr>
          <w:p>
            <w:r/>
            <w:r>
              <w:rPr>
                <w:rFonts w:ascii="Arial" w:hAnsi="Arial"/>
                <w:b w:val="0"/>
                <w:sz w:val="15"/>
              </w:rPr>
              <w:t>NotificationDao, SmartStudyService</w:t>
            </w:r>
          </w:p>
        </w:tc>
      </w:tr>
      <w:tr>
        <w:tc>
          <w:tcPr>
            <w:tcW w:type="dxa" w:w="749"/>
            <w:shd w:fill="F4B183"/>
            <w:vAlign w:val="center"/>
          </w:tcPr>
          <w:p>
            <w:r/>
            <w:r>
              <w:rPr>
                <w:rFonts w:ascii="Arial" w:hAnsi="Arial"/>
                <w:b/>
                <w:sz w:val="15"/>
              </w:rPr>
              <w:t>FR13</w:t>
            </w:r>
          </w:p>
        </w:tc>
        <w:tc>
          <w:tcPr>
            <w:tcW w:type="dxa" w:w="6120"/>
            <w:vAlign w:val="center"/>
          </w:tcPr>
          <w:p>
            <w:r/>
            <w:r>
              <w:rPr>
                <w:rFonts w:ascii="Arial" w:hAnsi="Arial"/>
                <w:b w:val="0"/>
                <w:sz w:val="15"/>
              </w:rPr>
              <w:t>Persists data through MySQL tables with foreign keys, unique constraints and cascading deletion.</w:t>
            </w:r>
          </w:p>
        </w:tc>
        <w:tc>
          <w:tcPr>
            <w:tcW w:type="dxa" w:w="3024"/>
            <w:vAlign w:val="center"/>
          </w:tcPr>
          <w:p>
            <w:r/>
            <w:r>
              <w:rPr>
                <w:rFonts w:ascii="Arial" w:hAnsi="Arial"/>
                <w:b w:val="0"/>
                <w:sz w:val="15"/>
              </w:rPr>
              <w:t>database/schema.sql and DAOs</w:t>
            </w:r>
          </w:p>
        </w:tc>
      </w:tr>
      <w:tr>
        <w:tc>
          <w:tcPr>
            <w:tcW w:type="dxa" w:w="749"/>
            <w:shd w:fill="F4B183"/>
            <w:vAlign w:val="center"/>
          </w:tcPr>
          <w:p>
            <w:r/>
            <w:r>
              <w:rPr>
                <w:rFonts w:ascii="Arial" w:hAnsi="Arial"/>
                <w:b/>
                <w:sz w:val="15"/>
              </w:rPr>
              <w:t>FR14</w:t>
            </w:r>
          </w:p>
        </w:tc>
        <w:tc>
          <w:tcPr>
            <w:tcW w:type="dxa" w:w="6120"/>
            <w:vAlign w:val="center"/>
          </w:tcPr>
          <w:p>
            <w:r/>
            <w:r>
              <w:rPr>
                <w:rFonts w:ascii="Arial" w:hAnsi="Arial"/>
                <w:b w:val="0"/>
                <w:sz w:val="15"/>
              </w:rPr>
              <w:t>Clears the active session on logout and checks the inactivity timeout on protected operations.</w:t>
            </w:r>
          </w:p>
        </w:tc>
        <w:tc>
          <w:tcPr>
            <w:tcW w:type="dxa" w:w="3024"/>
            <w:vAlign w:val="center"/>
          </w:tcPr>
          <w:p>
            <w:r/>
            <w:r>
              <w:rPr>
                <w:rFonts w:ascii="Arial" w:hAnsi="Arial"/>
                <w:b w:val="0"/>
                <w:sz w:val="15"/>
              </w:rPr>
              <w:t>SessionManager, MainController</w:t>
            </w:r>
          </w:p>
        </w:tc>
      </w:tr>
      <w:tr>
        <w:tc>
          <w:tcPr>
            <w:tcW w:type="dxa" w:w="749"/>
            <w:shd w:fill="F4B183"/>
            <w:vAlign w:val="center"/>
          </w:tcPr>
          <w:p>
            <w:r/>
            <w:r>
              <w:rPr>
                <w:rFonts w:ascii="Arial" w:hAnsi="Arial"/>
                <w:b/>
                <w:sz w:val="15"/>
              </w:rPr>
              <w:t>FR15</w:t>
            </w:r>
          </w:p>
        </w:tc>
        <w:tc>
          <w:tcPr>
            <w:tcW w:type="dxa" w:w="6120"/>
            <w:vAlign w:val="center"/>
          </w:tcPr>
          <w:p>
            <w:r/>
            <w:r>
              <w:rPr>
                <w:rFonts w:ascii="Arial" w:hAnsi="Arial"/>
                <w:b w:val="0"/>
                <w:sz w:val="15"/>
              </w:rPr>
              <w:t>Allows administrators to view, activate, deactivate and delete student accounts.</w:t>
            </w:r>
          </w:p>
        </w:tc>
        <w:tc>
          <w:tcPr>
            <w:tcW w:type="dxa" w:w="3024"/>
            <w:vAlign w:val="center"/>
          </w:tcPr>
          <w:p>
            <w:r/>
            <w:r>
              <w:rPr>
                <w:rFonts w:ascii="Arial" w:hAnsi="Arial"/>
                <w:b w:val="0"/>
                <w:sz w:val="15"/>
              </w:rPr>
              <w:t>AdminController, StudentDao</w:t>
            </w:r>
          </w:p>
        </w:tc>
      </w:tr>
    </w:tbl>
    <w:p>
      <w:pPr>
        <w:spacing w:after="20"/>
      </w:pPr>
    </w:p>
    <w:p>
      <w:r>
        <w:br w:type="page"/>
      </w:r>
    </w:p>
    <w:p>
      <w:pPr>
        <w:pStyle w:val="Heading2"/>
        <w:spacing w:before="100" w:after="100"/>
      </w:pPr>
      <w:r>
        <w:t>Main User Flow</w:t>
      </w:r>
    </w:p>
    <w:p>
      <w:pPr>
        <w:pStyle w:val="ListBullet"/>
        <w:spacing w:after="40"/>
      </w:pPr>
      <w:r>
        <w:t>The student creates an account and logs in.</w:t>
      </w:r>
    </w:p>
    <w:p>
      <w:pPr>
        <w:pStyle w:val="ListBullet"/>
        <w:spacing w:after="40"/>
      </w:pPr>
      <w:r>
        <w:t>The student adds courses and tasks or uploads a representative syllabus.</w:t>
      </w:r>
    </w:p>
    <w:p>
      <w:pPr>
        <w:pStyle w:val="ListBullet"/>
        <w:spacing w:after="40"/>
      </w:pPr>
      <w:r>
        <w:t>Extracted items are reviewed and corrected before confirmation.</w:t>
      </w:r>
    </w:p>
    <w:p>
      <w:pPr>
        <w:pStyle w:val="ListBullet"/>
        <w:spacing w:after="40"/>
      </w:pPr>
      <w:r>
        <w:t>The system ranks active tasks and generates study blocks for the current week.</w:t>
      </w:r>
    </w:p>
    <w:p>
      <w:pPr>
        <w:pStyle w:val="ListBullet"/>
        <w:spacing w:after="40"/>
      </w:pPr>
      <w:r>
        <w:t>The dashboard displays deadlines, study hours, progress and reminders.</w:t>
      </w:r>
    </w:p>
    <w:p>
      <w:pPr>
        <w:pStyle w:val="ListBullet"/>
        <w:spacing w:after="40"/>
      </w:pPr>
      <w:r>
        <w:t>Changing task information automatically regenerates the plan.</w:t>
      </w:r>
    </w:p>
    <w:p>
      <w:pPr>
        <w:pStyle w:val="ListBullet"/>
        <w:spacing w:after="40"/>
      </w:pPr>
      <w:r>
        <w:t>The student logs out; protected data is inaccessible until a new login.</w:t>
      </w:r>
    </w:p>
    <w:p>
      <w:pPr>
        <w:pStyle w:val="Heading2"/>
        <w:spacing w:before="100" w:after="100"/>
      </w:pPr>
      <w:r>
        <w:t>Administrator Flow</w:t>
      </w:r>
    </w:p>
    <w:p>
      <w:pPr>
        <w:pStyle w:val="ListBullet"/>
        <w:spacing w:after="40"/>
      </w:pPr>
      <w:r>
        <w:t>The administrator signs in using the separate administrator account.</w:t>
      </w:r>
    </w:p>
    <w:p>
      <w:pPr>
        <w:pStyle w:val="ListBullet"/>
        <w:spacing w:after="40"/>
      </w:pPr>
      <w:r>
        <w:t>The application displays only the Administrator Console and Logout actions.</w:t>
      </w:r>
    </w:p>
    <w:p>
      <w:pPr>
        <w:pStyle w:val="ListBullet"/>
        <w:spacing w:after="40"/>
      </w:pPr>
      <w:r>
        <w:t>The administrator can activate, deactivate or permanently delete a selected student account.</w:t>
      </w:r>
    </w:p>
    <w:p>
      <w:pPr>
        <w:pStyle w:val="ListBullet"/>
        <w:spacing w:after="40"/>
      </w:pPr>
      <w:r>
        <w:t>Academic courses, tasks and schedules are not exposed to the administrator interface.</w:t>
      </w:r>
    </w:p>
    <w:p>
      <w:pPr>
        <w:pStyle w:val="Heading2"/>
        <w:spacing w:before="100" w:after="100"/>
      </w:pPr>
      <w:r>
        <w:t>Interface Consistency</w:t>
      </w:r>
    </w:p>
    <w:p>
      <w:pPr>
        <w:spacing w:after="100" w:line="259" w:lineRule="auto"/>
      </w:pPr>
      <w:r>
        <w:t>All screens share the same blue application header, left navigation panel, typography, table styling and validation feedback. Student and administrator navigation are role-specific so a student cannot open the administrator console.</w:t>
      </w:r>
    </w:p>
    <w:p>
      <w:r>
        <w:br w:type="page"/>
      </w:r>
    </w:p>
    <w:p>
      <w:pPr>
        <w:pStyle w:val="Heading2"/>
        <w:spacing w:before="100" w:after="100"/>
      </w:pPr>
      <w:r>
        <w:t>8.4 Database and Smart Features</w:t>
      </w:r>
    </w:p>
    <w:p>
      <w:pPr>
        <w:pStyle w:val="Heading3"/>
        <w:spacing w:before="100" w:after="100"/>
      </w:pPr>
      <w:r>
        <w:t>Database Implementation</w:t>
      </w:r>
    </w:p>
    <w:p>
      <w:pPr>
        <w:spacing w:after="100" w:line="259" w:lineRule="auto"/>
      </w:pPr>
      <w:r>
        <w:t>The database script creates nine tables: Student, Administrator, Course, Task, Syllabus, ExtractedItem, Schedule, StudySession, and Notification. The SQL implementation uses the corrected Phase 4 design, including courseId as a surrogate primary key, UNIQUE(studentId, courseCode), Student.isActive, Syllabus.storedPath, and ExtractedItem.title/dueDate.</w:t>
      </w:r>
    </w:p>
    <w:tbl>
      <w:tblPr>
        <w:tblStyle w:val="TableGrid"/>
        <w:tblW w:type="auto" w:w="0"/>
        <w:jc w:val="center"/>
        <w:tblLook w:firstColumn="1" w:firstRow="1" w:lastColumn="0" w:lastRow="0" w:noHBand="0" w:noVBand="1" w:val="04A0"/>
      </w:tblPr>
      <w:tblGrid>
        <w:gridCol w:w="5184"/>
        <w:gridCol w:w="5184"/>
      </w:tblGrid>
      <w:tr>
        <w:tc>
          <w:tcPr>
            <w:tcW w:type="dxa" w:w="3384"/>
            <w:shd w:fill="000000"/>
            <w:vAlign w:val="center"/>
          </w:tcPr>
          <w:p>
            <w:r/>
            <w:r>
              <w:rPr>
                <w:rFonts w:ascii="Arial" w:hAnsi="Arial"/>
                <w:b/>
                <w:color w:val="FFFFFF"/>
                <w:sz w:val="17"/>
              </w:rPr>
              <w:t>Constraint</w:t>
            </w:r>
          </w:p>
        </w:tc>
        <w:tc>
          <w:tcPr>
            <w:tcW w:type="dxa" w:w="6552"/>
            <w:shd w:fill="000000"/>
            <w:vAlign w:val="center"/>
          </w:tcPr>
          <w:p>
            <w:r/>
            <w:r>
              <w:rPr>
                <w:rFonts w:ascii="Arial" w:hAnsi="Arial"/>
                <w:b/>
                <w:color w:val="FFFFFF"/>
                <w:sz w:val="17"/>
              </w:rPr>
              <w:t>Purpose</w:t>
            </w:r>
          </w:p>
        </w:tc>
      </w:tr>
      <w:tr>
        <w:tc>
          <w:tcPr>
            <w:tcW w:type="dxa" w:w="3384"/>
            <w:shd w:fill="F4B183"/>
            <w:vAlign w:val="center"/>
          </w:tcPr>
          <w:p>
            <w:r/>
            <w:r>
              <w:rPr>
                <w:rFonts w:ascii="Arial" w:hAnsi="Arial"/>
                <w:b/>
                <w:sz w:val="17"/>
              </w:rPr>
              <w:t>UNIQUE students.email</w:t>
            </w:r>
          </w:p>
        </w:tc>
        <w:tc>
          <w:tcPr>
            <w:tcW w:type="dxa" w:w="6552"/>
            <w:vAlign w:val="center"/>
          </w:tcPr>
          <w:p>
            <w:r/>
            <w:r>
              <w:rPr>
                <w:rFonts w:ascii="Arial" w:hAnsi="Arial"/>
                <w:b w:val="0"/>
                <w:sz w:val="17"/>
              </w:rPr>
              <w:t>Prevents duplicate accounts.</w:t>
            </w:r>
          </w:p>
        </w:tc>
      </w:tr>
      <w:tr>
        <w:tc>
          <w:tcPr>
            <w:tcW w:type="dxa" w:w="3384"/>
            <w:shd w:fill="F4B183"/>
            <w:vAlign w:val="center"/>
          </w:tcPr>
          <w:p>
            <w:r/>
            <w:r>
              <w:rPr>
                <w:rFonts w:ascii="Arial" w:hAnsi="Arial"/>
                <w:b/>
                <w:sz w:val="17"/>
              </w:rPr>
              <w:t>UNIQUE administrators.email</w:t>
            </w:r>
          </w:p>
        </w:tc>
        <w:tc>
          <w:tcPr>
            <w:tcW w:type="dxa" w:w="6552"/>
            <w:vAlign w:val="center"/>
          </w:tcPr>
          <w:p>
            <w:r/>
            <w:r>
              <w:rPr>
                <w:rFonts w:ascii="Arial" w:hAnsi="Arial"/>
                <w:b w:val="0"/>
                <w:sz w:val="17"/>
              </w:rPr>
              <w:t>Prevents duplicate administrator identities.</w:t>
            </w:r>
          </w:p>
        </w:tc>
      </w:tr>
      <w:tr>
        <w:tc>
          <w:tcPr>
            <w:tcW w:type="dxa" w:w="3384"/>
            <w:shd w:fill="F4B183"/>
            <w:vAlign w:val="center"/>
          </w:tcPr>
          <w:p>
            <w:r/>
            <w:r>
              <w:rPr>
                <w:rFonts w:ascii="Arial" w:hAnsi="Arial"/>
                <w:b/>
                <w:sz w:val="17"/>
              </w:rPr>
              <w:t>UNIQUE(student_id, course_code)</w:t>
            </w:r>
          </w:p>
        </w:tc>
        <w:tc>
          <w:tcPr>
            <w:tcW w:type="dxa" w:w="6552"/>
            <w:vAlign w:val="center"/>
          </w:tcPr>
          <w:p>
            <w:r/>
            <w:r>
              <w:rPr>
                <w:rFonts w:ascii="Arial" w:hAnsi="Arial"/>
                <w:b w:val="0"/>
                <w:sz w:val="17"/>
              </w:rPr>
              <w:t>Stops one student from adding the same course twice.</w:t>
            </w:r>
          </w:p>
        </w:tc>
      </w:tr>
      <w:tr>
        <w:tc>
          <w:tcPr>
            <w:tcW w:type="dxa" w:w="3384"/>
            <w:shd w:fill="F4B183"/>
            <w:vAlign w:val="center"/>
          </w:tcPr>
          <w:p>
            <w:r/>
            <w:r>
              <w:rPr>
                <w:rFonts w:ascii="Arial" w:hAnsi="Arial"/>
                <w:b/>
                <w:sz w:val="17"/>
              </w:rPr>
              <w:t>UNIQUE syllabi.course_id</w:t>
            </w:r>
          </w:p>
        </w:tc>
        <w:tc>
          <w:tcPr>
            <w:tcW w:type="dxa" w:w="6552"/>
            <w:vAlign w:val="center"/>
          </w:tcPr>
          <w:p>
            <w:r/>
            <w:r>
              <w:rPr>
                <w:rFonts w:ascii="Arial" w:hAnsi="Arial"/>
                <w:b w:val="0"/>
                <w:sz w:val="17"/>
              </w:rPr>
              <w:t>Allows at most one stored syllabus per course.</w:t>
            </w:r>
          </w:p>
        </w:tc>
      </w:tr>
      <w:tr>
        <w:tc>
          <w:tcPr>
            <w:tcW w:type="dxa" w:w="3384"/>
            <w:shd w:fill="F4B183"/>
            <w:vAlign w:val="center"/>
          </w:tcPr>
          <w:p>
            <w:r/>
            <w:r>
              <w:rPr>
                <w:rFonts w:ascii="Arial" w:hAnsi="Arial"/>
                <w:b/>
                <w:sz w:val="17"/>
              </w:rPr>
              <w:t>Foreign keys with cascading deletion</w:t>
            </w:r>
          </w:p>
        </w:tc>
        <w:tc>
          <w:tcPr>
            <w:tcW w:type="dxa" w:w="6552"/>
            <w:vAlign w:val="center"/>
          </w:tcPr>
          <w:p>
            <w:r/>
            <w:r>
              <w:rPr>
                <w:rFonts w:ascii="Arial" w:hAnsi="Arial"/>
                <w:b w:val="0"/>
                <w:sz w:val="17"/>
              </w:rPr>
              <w:t>Prevents orphaned academic records after course or account deletion.</w:t>
            </w:r>
          </w:p>
        </w:tc>
      </w:tr>
      <w:tr>
        <w:tc>
          <w:tcPr>
            <w:tcW w:type="dxa" w:w="3384"/>
            <w:shd w:fill="F4B183"/>
            <w:vAlign w:val="center"/>
          </w:tcPr>
          <w:p>
            <w:r/>
            <w:r>
              <w:rPr>
                <w:rFonts w:ascii="Arial" w:hAnsi="Arial"/>
                <w:b/>
                <w:sz w:val="17"/>
              </w:rPr>
              <w:t>Task status ENUM</w:t>
            </w:r>
          </w:p>
        </w:tc>
        <w:tc>
          <w:tcPr>
            <w:tcW w:type="dxa" w:w="6552"/>
            <w:vAlign w:val="center"/>
          </w:tcPr>
          <w:p>
            <w:r/>
            <w:r>
              <w:rPr>
                <w:rFonts w:ascii="Arial" w:hAnsi="Arial"/>
                <w:b w:val="0"/>
                <w:sz w:val="17"/>
              </w:rPr>
              <w:t>Restricts status to PENDING, IN_PROGRESS or COMPLETED.</w:t>
            </w:r>
          </w:p>
        </w:tc>
      </w:tr>
      <w:tr>
        <w:tc>
          <w:tcPr>
            <w:tcW w:type="dxa" w:w="3384"/>
            <w:shd w:fill="F4B183"/>
            <w:vAlign w:val="center"/>
          </w:tcPr>
          <w:p>
            <w:r/>
            <w:r>
              <w:rPr>
                <w:rFonts w:ascii="Arial" w:hAnsi="Arial"/>
                <w:b/>
                <w:sz w:val="17"/>
              </w:rPr>
              <w:t>Indexes on deadlines/status/reminders</w:t>
            </w:r>
          </w:p>
        </w:tc>
        <w:tc>
          <w:tcPr>
            <w:tcW w:type="dxa" w:w="6552"/>
            <w:vAlign w:val="center"/>
          </w:tcPr>
          <w:p>
            <w:r/>
            <w:r>
              <w:rPr>
                <w:rFonts w:ascii="Arial" w:hAnsi="Arial"/>
                <w:b w:val="0"/>
                <w:sz w:val="17"/>
              </w:rPr>
              <w:t>Supports responsive schedule and dashboard queries.</w:t>
            </w:r>
          </w:p>
        </w:tc>
      </w:tr>
    </w:tbl>
    <w:p>
      <w:pPr>
        <w:spacing w:after="20"/>
      </w:pPr>
    </w:p>
    <w:p>
      <w:pPr>
        <w:pStyle w:val="Heading3"/>
        <w:spacing w:before="100" w:after="100"/>
      </w:pPr>
      <w:r>
        <w:t>Schedule Generation</w:t>
      </w:r>
    </w:p>
    <w:p>
      <w:pPr>
        <w:spacing w:after="100" w:line="259" w:lineRule="auto"/>
      </w:pPr>
      <w:r>
        <w:t>For each active task, the scheduler calculates a priority score from grade weight, urgency, and estimated effort. Overdue tasks receive maximum priority. Tasks are sorted from highest to lowest score and divided into study blocks of up to 1.5 hours without exceeding the student's weekly available hours or scheduling a block after its deadline.</w:t>
      </w:r>
    </w:p>
    <w:p>
      <w:pPr>
        <w:jc w:val="center"/>
      </w:pPr>
      <w:r>
        <w:rPr>
          <w:b/>
          <w:color w:val="17365D"/>
          <w:sz w:val="24"/>
        </w:rPr>
        <w:t>priority = 0.50(weight) + 0.35(urgency) + 0.15(effort)</w:t>
      </w:r>
    </w:p>
    <w:p>
      <w:pPr>
        <w:spacing w:after="100" w:line="259" w:lineRule="auto"/>
      </w:pPr>
      <w:r>
        <w:t>If there is insufficient time before a deadline, the generator returns a warning rather than silently producing an impossible schedule.</w:t>
      </w:r>
    </w:p>
    <w:p>
      <w:pPr>
        <w:pStyle w:val="Heading3"/>
        <w:spacing w:before="100" w:after="100"/>
      </w:pPr>
      <w:r>
        <w:t>Syllabus Extraction</w:t>
      </w:r>
    </w:p>
    <w:p>
      <w:pPr>
        <w:spacing w:after="100" w:line="259" w:lineRule="auto"/>
      </w:pPr>
      <w:r>
        <w:t>The parser reads PDF text with PDFBox and DOCX paragraphs with Apache POI. It recognizes representative assessment keywords, common date formats and percentage weights. Because syllabus formats vary, no extracted item is converted into a task until the student reviews and confirms it.</w:t>
      </w:r>
    </w:p>
    <w:p>
      <w:pPr>
        <w:pStyle w:val="Heading3"/>
        <w:spacing w:before="100" w:after="100"/>
      </w:pPr>
      <w:r>
        <w:t>Reminder Creation</w:t>
      </w:r>
    </w:p>
    <w:p>
      <w:pPr>
        <w:spacing w:after="100" w:line="259" w:lineRule="auto"/>
      </w:pPr>
      <w:r>
        <w:t>Each regeneration replaces future automatic reminders and creates an in-app reminder before every generated study session and active task deadline. The database stores message, time, channel and sent status so a real notification gateway can be connected later.</w:t>
      </w:r>
    </w:p>
    <w:p>
      <w:r>
        <w:br w:type="page"/>
      </w:r>
    </w:p>
    <w:p>
      <w:pPr>
        <w:pStyle w:val="Heading2"/>
        <w:spacing w:before="100" w:after="100"/>
      </w:pPr>
      <w:r>
        <w:t>8.5 Source Control, Build and Run Instructions</w:t>
      </w:r>
    </w:p>
    <w:p>
      <w:pPr>
        <w:pStyle w:val="Heading3"/>
        <w:spacing w:before="100" w:after="100"/>
      </w:pPr>
      <w:r>
        <w:t>Repository</w:t>
      </w:r>
    </w:p>
    <w:p>
      <w:pPr>
        <w:spacing w:after="100" w:line="259" w:lineRule="auto"/>
      </w:pPr>
      <w:r>
        <w:t>Repository URL: [INSERT TEAM GITHUB REPOSITORY URL]</w:t>
      </w:r>
    </w:p>
    <w:p>
      <w:pPr>
        <w:spacing w:after="100" w:line="259" w:lineRule="auto"/>
      </w:pPr>
      <w:r>
        <w:t>The team must upload the delivered SmartStudy_Phase5 folder to one GitHub repository. Each member should work on a named feature branch and make visible commits because individual contribution is assessed.</w:t>
      </w:r>
    </w:p>
    <w:tbl>
      <w:tblPr>
        <w:tblStyle w:val="TableGrid"/>
        <w:tblW w:type="auto" w:w="0"/>
        <w:jc w:val="center"/>
        <w:tblLook w:firstColumn="1" w:firstRow="1" w:lastColumn="0" w:lastRow="0" w:noHBand="0" w:noVBand="1" w:val="04A0"/>
      </w:tblPr>
      <w:tblGrid>
        <w:gridCol w:w="5184"/>
        <w:gridCol w:w="5184"/>
      </w:tblGrid>
      <w:tr>
        <w:tc>
          <w:tcPr>
            <w:tcW w:type="dxa" w:w="3024"/>
            <w:shd w:fill="000000"/>
            <w:vAlign w:val="center"/>
          </w:tcPr>
          <w:p>
            <w:r/>
            <w:r>
              <w:rPr>
                <w:rFonts w:ascii="Arial" w:hAnsi="Arial"/>
                <w:b/>
                <w:color w:val="FFFFFF"/>
                <w:sz w:val="18"/>
              </w:rPr>
              <w:t>Branch</w:t>
            </w:r>
          </w:p>
        </w:tc>
        <w:tc>
          <w:tcPr>
            <w:tcW w:type="dxa" w:w="6912"/>
            <w:shd w:fill="000000"/>
            <w:vAlign w:val="center"/>
          </w:tcPr>
          <w:p>
            <w:r/>
            <w:r>
              <w:rPr>
                <w:rFonts w:ascii="Arial" w:hAnsi="Arial"/>
                <w:b/>
                <w:color w:val="FFFFFF"/>
                <w:sz w:val="18"/>
              </w:rPr>
              <w:t>Purpose</w:t>
            </w:r>
          </w:p>
        </w:tc>
      </w:tr>
      <w:tr>
        <w:tc>
          <w:tcPr>
            <w:tcW w:type="dxa" w:w="3024"/>
            <w:shd w:fill="F4B183"/>
            <w:vAlign w:val="center"/>
          </w:tcPr>
          <w:p>
            <w:r/>
            <w:r>
              <w:rPr>
                <w:rFonts w:ascii="Arial" w:hAnsi="Arial"/>
                <w:b/>
                <w:sz w:val="18"/>
              </w:rPr>
              <w:t>main</w:t>
            </w:r>
          </w:p>
        </w:tc>
        <w:tc>
          <w:tcPr>
            <w:tcW w:type="dxa" w:w="6912"/>
            <w:vAlign w:val="center"/>
          </w:tcPr>
          <w:p>
            <w:r/>
            <w:r>
              <w:rPr>
                <w:rFonts w:ascii="Arial" w:hAnsi="Arial"/>
                <w:b w:val="0"/>
                <w:sz w:val="18"/>
              </w:rPr>
              <w:t>Stable demonstration-ready version.</w:t>
            </w:r>
          </w:p>
        </w:tc>
      </w:tr>
      <w:tr>
        <w:tc>
          <w:tcPr>
            <w:tcW w:type="dxa" w:w="3024"/>
            <w:shd w:fill="F4B183"/>
            <w:vAlign w:val="center"/>
          </w:tcPr>
          <w:p>
            <w:r/>
            <w:r>
              <w:rPr>
                <w:rFonts w:ascii="Arial" w:hAnsi="Arial"/>
                <w:b/>
                <w:sz w:val="18"/>
              </w:rPr>
              <w:t>development</w:t>
            </w:r>
          </w:p>
        </w:tc>
        <w:tc>
          <w:tcPr>
            <w:tcW w:type="dxa" w:w="6912"/>
            <w:vAlign w:val="center"/>
          </w:tcPr>
          <w:p>
            <w:r/>
            <w:r>
              <w:rPr>
                <w:rFonts w:ascii="Arial" w:hAnsi="Arial"/>
                <w:b w:val="0"/>
                <w:sz w:val="18"/>
              </w:rPr>
              <w:t>Integrated team work before release.</w:t>
            </w:r>
          </w:p>
        </w:tc>
      </w:tr>
      <w:tr>
        <w:tc>
          <w:tcPr>
            <w:tcW w:type="dxa" w:w="3024"/>
            <w:shd w:fill="F4B183"/>
            <w:vAlign w:val="center"/>
          </w:tcPr>
          <w:p>
            <w:r/>
            <w:r>
              <w:rPr>
                <w:rFonts w:ascii="Arial" w:hAnsi="Arial"/>
                <w:b/>
                <w:sz w:val="18"/>
              </w:rPr>
              <w:t>feature/database-auth</w:t>
            </w:r>
          </w:p>
        </w:tc>
        <w:tc>
          <w:tcPr>
            <w:tcW w:type="dxa" w:w="6912"/>
            <w:vAlign w:val="center"/>
          </w:tcPr>
          <w:p>
            <w:r/>
            <w:r>
              <w:rPr>
                <w:rFonts w:ascii="Arial" w:hAnsi="Arial"/>
                <w:b w:val="0"/>
                <w:sz w:val="18"/>
              </w:rPr>
              <w:t>Database, authentication and administrator functions.</w:t>
            </w:r>
          </w:p>
        </w:tc>
      </w:tr>
      <w:tr>
        <w:tc>
          <w:tcPr>
            <w:tcW w:type="dxa" w:w="3024"/>
            <w:shd w:fill="F4B183"/>
            <w:vAlign w:val="center"/>
          </w:tcPr>
          <w:p>
            <w:r/>
            <w:r>
              <w:rPr>
                <w:rFonts w:ascii="Arial" w:hAnsi="Arial"/>
                <w:b/>
                <w:sz w:val="18"/>
              </w:rPr>
              <w:t>feature/javafx-ui</w:t>
            </w:r>
          </w:p>
        </w:tc>
        <w:tc>
          <w:tcPr>
            <w:tcW w:type="dxa" w:w="6912"/>
            <w:vAlign w:val="center"/>
          </w:tcPr>
          <w:p>
            <w:r/>
            <w:r>
              <w:rPr>
                <w:rFonts w:ascii="Arial" w:hAnsi="Arial"/>
                <w:b w:val="0"/>
                <w:sz w:val="18"/>
              </w:rPr>
              <w:t>FXML, controllers, CSS and navigation.</w:t>
            </w:r>
          </w:p>
        </w:tc>
      </w:tr>
      <w:tr>
        <w:tc>
          <w:tcPr>
            <w:tcW w:type="dxa" w:w="3024"/>
            <w:shd w:fill="F4B183"/>
            <w:vAlign w:val="center"/>
          </w:tcPr>
          <w:p>
            <w:r/>
            <w:r>
              <w:rPr>
                <w:rFonts w:ascii="Arial" w:hAnsi="Arial"/>
                <w:b/>
                <w:sz w:val="18"/>
              </w:rPr>
              <w:t>feature/parser-scheduler</w:t>
            </w:r>
          </w:p>
        </w:tc>
        <w:tc>
          <w:tcPr>
            <w:tcW w:type="dxa" w:w="6912"/>
            <w:vAlign w:val="center"/>
          </w:tcPr>
          <w:p>
            <w:r/>
            <w:r>
              <w:rPr>
                <w:rFonts w:ascii="Arial" w:hAnsi="Arial"/>
                <w:b w:val="0"/>
                <w:sz w:val="18"/>
              </w:rPr>
              <w:t>Syllabus extraction, scheduling and tests.</w:t>
            </w:r>
          </w:p>
        </w:tc>
      </w:tr>
    </w:tbl>
    <w:p>
      <w:pPr>
        <w:spacing w:after="20"/>
      </w:pPr>
    </w:p>
    <w:p>
      <w:pPr>
        <w:pStyle w:val="Heading3"/>
        <w:spacing w:before="100" w:after="100"/>
      </w:pPr>
      <w:r>
        <w:t>Prerequisites</w:t>
      </w:r>
    </w:p>
    <w:p>
      <w:pPr>
        <w:pStyle w:val="ListBullet"/>
        <w:spacing w:after="40"/>
      </w:pPr>
      <w:r>
        <w:t>JDK 21</w:t>
      </w:r>
    </w:p>
    <w:p>
      <w:pPr>
        <w:pStyle w:val="ListBullet"/>
        <w:spacing w:after="40"/>
      </w:pPr>
      <w:r>
        <w:t>Apache Maven 3.9 or later</w:t>
      </w:r>
    </w:p>
    <w:p>
      <w:pPr>
        <w:pStyle w:val="ListBullet"/>
        <w:spacing w:after="40"/>
      </w:pPr>
      <w:r>
        <w:t>MySQL 8 or later</w:t>
      </w:r>
    </w:p>
    <w:p>
      <w:pPr>
        <w:pStyle w:val="ListBullet"/>
        <w:spacing w:after="40"/>
      </w:pPr>
      <w:r>
        <w:t>Internet access during the first Maven build so required libraries can be downloaded</w:t>
      </w:r>
    </w:p>
    <w:p>
      <w:pPr>
        <w:pStyle w:val="Heading3"/>
        <w:spacing w:before="100" w:after="100"/>
      </w:pPr>
      <w:r>
        <w:t>Database Setup</w:t>
      </w:r>
    </w:p>
    <w:p>
      <w:pPr>
        <w:pStyle w:val="ListBullet"/>
        <w:spacing w:after="40"/>
      </w:pPr>
      <w:r>
        <w:t>Run database/schema.sql in MySQL.</w:t>
      </w:r>
    </w:p>
    <w:p>
      <w:pPr>
        <w:pStyle w:val="ListBullet"/>
        <w:spacing w:after="40"/>
      </w:pPr>
      <w:r>
        <w:t>Run database/seed.sql.</w:t>
      </w:r>
    </w:p>
    <w:p>
      <w:pPr>
        <w:pStyle w:val="ListBullet"/>
        <w:spacing w:after="40"/>
      </w:pPr>
      <w:r>
        <w:t>Open src/main/resources/application.properties.</w:t>
      </w:r>
    </w:p>
    <w:p>
      <w:pPr>
        <w:pStyle w:val="ListBullet"/>
        <w:spacing w:after="40"/>
      </w:pPr>
      <w:r>
        <w:t>Replace CHANGE_ME with the local MySQL password.</w:t>
      </w:r>
    </w:p>
    <w:p>
      <w:pPr>
        <w:pStyle w:val="Heading3"/>
        <w:spacing w:before="100" w:after="100"/>
      </w:pPr>
      <w:r>
        <w:t>Build and Run</w:t>
      </w:r>
    </w:p>
    <w:p>
      <w:pPr/>
      <w:r>
        <w:rPr>
          <w:rFonts w:ascii="Courier New" w:hAnsi="Courier New"/>
          <w:sz w:val="20"/>
        </w:rPr>
        <w:t>mvn clean test</w:t>
        <w:br/>
        <w:t>mvn javafx:run</w:t>
      </w:r>
    </w:p>
    <w:p>
      <w:pPr>
        <w:spacing w:after="100" w:line="259" w:lineRule="auto"/>
      </w:pPr>
      <w:r>
        <w:t>NetBeans users can open the folder as a Maven project, allow dependencies to download, and run com.smartstudy.SmartStudyApp.</w:t>
      </w:r>
    </w:p>
    <w:p>
      <w:pPr>
        <w:spacing w:after="100" w:line="259" w:lineRule="auto"/>
      </w:pPr>
      <w:r>
        <w:t>Default administrator for demonstration: admin@smartstudy.local / Admin123!</w:t>
      </w:r>
    </w:p>
    <w:p>
      <w:r>
        <w:br w:type="page"/>
      </w:r>
    </w:p>
    <w:p>
      <w:pPr>
        <w:pStyle w:val="Heading2"/>
        <w:spacing w:before="100" w:after="100"/>
      </w:pPr>
      <w:r>
        <w:t>8.6 Testing and Verification</w:t>
      </w:r>
    </w:p>
    <w:p>
      <w:pPr>
        <w:spacing w:after="100" w:line="259" w:lineRule="auto"/>
      </w:pPr>
      <w:r>
        <w:t>The package includes JUnit tests, a dependency-free core smoke test, representative PDF/DOCX files, and a source-verification script. The following checks were executed while preparing the package:</w:t>
      </w:r>
    </w:p>
    <w:tbl>
      <w:tblPr>
        <w:tblStyle w:val="TableGrid"/>
        <w:tblW w:type="auto" w:w="0"/>
        <w:jc w:val="center"/>
        <w:tblLook w:firstColumn="1" w:firstRow="1" w:lastColumn="0" w:lastRow="0" w:noHBand="0" w:noVBand="1" w:val="04A0"/>
      </w:tblPr>
      <w:tblGrid>
        <w:gridCol w:w="3456"/>
        <w:gridCol w:w="3456"/>
        <w:gridCol w:w="3456"/>
      </w:tblGrid>
      <w:tr>
        <w:tc>
          <w:tcPr>
            <w:tcW w:type="dxa" w:w="3312"/>
            <w:shd w:fill="000000"/>
            <w:vAlign w:val="center"/>
          </w:tcPr>
          <w:p>
            <w:r/>
            <w:r>
              <w:rPr>
                <w:rFonts w:ascii="Arial" w:hAnsi="Arial"/>
                <w:b/>
                <w:color w:val="FFFFFF"/>
                <w:sz w:val="16"/>
              </w:rPr>
              <w:t>Check</w:t>
            </w:r>
          </w:p>
        </w:tc>
        <w:tc>
          <w:tcPr>
            <w:tcW w:type="dxa" w:w="1872"/>
            <w:shd w:fill="000000"/>
            <w:vAlign w:val="center"/>
          </w:tcPr>
          <w:p>
            <w:r/>
            <w:r>
              <w:rPr>
                <w:rFonts w:ascii="Arial" w:hAnsi="Arial"/>
                <w:b/>
                <w:color w:val="FFFFFF"/>
                <w:sz w:val="16"/>
              </w:rPr>
              <w:t>Result</w:t>
            </w:r>
          </w:p>
        </w:tc>
        <w:tc>
          <w:tcPr>
            <w:tcW w:type="dxa" w:w="4896"/>
            <w:shd w:fill="000000"/>
            <w:vAlign w:val="center"/>
          </w:tcPr>
          <w:p>
            <w:r/>
            <w:r>
              <w:rPr>
                <w:rFonts w:ascii="Arial" w:hAnsi="Arial"/>
                <w:b/>
                <w:color w:val="FFFFFF"/>
                <w:sz w:val="16"/>
              </w:rPr>
              <w:t>Evidence</w:t>
            </w:r>
          </w:p>
        </w:tc>
      </w:tr>
      <w:tr>
        <w:tc>
          <w:tcPr>
            <w:tcW w:type="dxa" w:w="3312"/>
            <w:shd w:fill="F4B183"/>
            <w:vAlign w:val="center"/>
          </w:tcPr>
          <w:p>
            <w:r/>
            <w:r>
              <w:rPr>
                <w:rFonts w:ascii="Arial" w:hAnsi="Arial"/>
                <w:b/>
                <w:sz w:val="16"/>
              </w:rPr>
              <w:t>Core validation rules</w:t>
            </w:r>
          </w:p>
        </w:tc>
        <w:tc>
          <w:tcPr>
            <w:tcW w:type="dxa" w:w="1872"/>
            <w:vAlign w:val="center"/>
          </w:tcPr>
          <w:p>
            <w:r/>
            <w:r>
              <w:rPr>
                <w:rFonts w:ascii="Arial" w:hAnsi="Arial"/>
                <w:b w:val="0"/>
                <w:sz w:val="16"/>
              </w:rPr>
              <w:t>PASS</w:t>
            </w:r>
          </w:p>
        </w:tc>
        <w:tc>
          <w:tcPr>
            <w:tcW w:type="dxa" w:w="4896"/>
            <w:vAlign w:val="center"/>
          </w:tcPr>
          <w:p>
            <w:r/>
            <w:r>
              <w:rPr>
                <w:rFonts w:ascii="Arial" w:hAnsi="Arial"/>
                <w:b w:val="0"/>
                <w:sz w:val="16"/>
              </w:rPr>
              <w:t>Valid email/password accepted; invalid input throws validation errors.</w:t>
            </w:r>
          </w:p>
        </w:tc>
      </w:tr>
      <w:tr>
        <w:tc>
          <w:tcPr>
            <w:tcW w:type="dxa" w:w="3312"/>
            <w:shd w:fill="F4B183"/>
            <w:vAlign w:val="center"/>
          </w:tcPr>
          <w:p>
            <w:r/>
            <w:r>
              <w:rPr>
                <w:rFonts w:ascii="Arial" w:hAnsi="Arial"/>
                <w:b/>
                <w:sz w:val="16"/>
              </w:rPr>
              <w:t>Priority scheduling</w:t>
            </w:r>
          </w:p>
        </w:tc>
        <w:tc>
          <w:tcPr>
            <w:tcW w:type="dxa" w:w="1872"/>
            <w:vAlign w:val="center"/>
          </w:tcPr>
          <w:p>
            <w:r/>
            <w:r>
              <w:rPr>
                <w:rFonts w:ascii="Arial" w:hAnsi="Arial"/>
                <w:b w:val="0"/>
                <w:sz w:val="16"/>
              </w:rPr>
              <w:t>PASS</w:t>
            </w:r>
          </w:p>
        </w:tc>
        <w:tc>
          <w:tcPr>
            <w:tcW w:type="dxa" w:w="4896"/>
            <w:vAlign w:val="center"/>
          </w:tcPr>
          <w:p>
            <w:r/>
            <w:r>
              <w:rPr>
                <w:rFonts w:ascii="Arial" w:hAnsi="Arial"/>
                <w:b w:val="0"/>
                <w:sz w:val="16"/>
              </w:rPr>
              <w:t>Higher-weight, nearer-deadline task is scheduled first.</w:t>
            </w:r>
          </w:p>
        </w:tc>
      </w:tr>
      <w:tr>
        <w:tc>
          <w:tcPr>
            <w:tcW w:type="dxa" w:w="3312"/>
            <w:shd w:fill="F4B183"/>
            <w:vAlign w:val="center"/>
          </w:tcPr>
          <w:p>
            <w:r/>
            <w:r>
              <w:rPr>
                <w:rFonts w:ascii="Arial" w:hAnsi="Arial"/>
                <w:b/>
                <w:sz w:val="16"/>
              </w:rPr>
              <w:t>Completed-task exclusion</w:t>
            </w:r>
          </w:p>
        </w:tc>
        <w:tc>
          <w:tcPr>
            <w:tcW w:type="dxa" w:w="1872"/>
            <w:vAlign w:val="center"/>
          </w:tcPr>
          <w:p>
            <w:r/>
            <w:r>
              <w:rPr>
                <w:rFonts w:ascii="Arial" w:hAnsi="Arial"/>
                <w:b w:val="0"/>
                <w:sz w:val="16"/>
              </w:rPr>
              <w:t>PASS</w:t>
            </w:r>
          </w:p>
        </w:tc>
        <w:tc>
          <w:tcPr>
            <w:tcW w:type="dxa" w:w="4896"/>
            <w:vAlign w:val="center"/>
          </w:tcPr>
          <w:p>
            <w:r/>
            <w:r>
              <w:rPr>
                <w:rFonts w:ascii="Arial" w:hAnsi="Arial"/>
                <w:b w:val="0"/>
                <w:sz w:val="16"/>
              </w:rPr>
              <w:t>Completed tasks produce no future sessions.</w:t>
            </w:r>
          </w:p>
        </w:tc>
      </w:tr>
      <w:tr>
        <w:tc>
          <w:tcPr>
            <w:tcW w:type="dxa" w:w="3312"/>
            <w:shd w:fill="F4B183"/>
            <w:vAlign w:val="center"/>
          </w:tcPr>
          <w:p>
            <w:r/>
            <w:r>
              <w:rPr>
                <w:rFonts w:ascii="Arial" w:hAnsi="Arial"/>
                <w:b/>
                <w:sz w:val="16"/>
              </w:rPr>
              <w:t>Core Java compilation</w:t>
            </w:r>
          </w:p>
        </w:tc>
        <w:tc>
          <w:tcPr>
            <w:tcW w:type="dxa" w:w="1872"/>
            <w:vAlign w:val="center"/>
          </w:tcPr>
          <w:p>
            <w:r/>
            <w:r>
              <w:rPr>
                <w:rFonts w:ascii="Arial" w:hAnsi="Arial"/>
                <w:b w:val="0"/>
                <w:sz w:val="16"/>
              </w:rPr>
              <w:t>PASS</w:t>
            </w:r>
          </w:p>
        </w:tc>
        <w:tc>
          <w:tcPr>
            <w:tcW w:type="dxa" w:w="4896"/>
            <w:vAlign w:val="center"/>
          </w:tcPr>
          <w:p>
            <w:r/>
            <w:r>
              <w:rPr>
                <w:rFonts w:ascii="Arial" w:hAnsi="Arial"/>
                <w:b w:val="0"/>
                <w:sz w:val="16"/>
              </w:rPr>
              <w:t>Models, DAOs and services compiled with external-library API stubs.</w:t>
            </w:r>
          </w:p>
        </w:tc>
      </w:tr>
      <w:tr>
        <w:tc>
          <w:tcPr>
            <w:tcW w:type="dxa" w:w="3312"/>
            <w:shd w:fill="F4B183"/>
            <w:vAlign w:val="center"/>
          </w:tcPr>
          <w:p>
            <w:r/>
            <w:r>
              <w:rPr>
                <w:rFonts w:ascii="Arial" w:hAnsi="Arial"/>
                <w:b/>
                <w:sz w:val="16"/>
              </w:rPr>
              <w:t>FXML syntax</w:t>
            </w:r>
          </w:p>
        </w:tc>
        <w:tc>
          <w:tcPr>
            <w:tcW w:type="dxa" w:w="1872"/>
            <w:vAlign w:val="center"/>
          </w:tcPr>
          <w:p>
            <w:r/>
            <w:r>
              <w:rPr>
                <w:rFonts w:ascii="Arial" w:hAnsi="Arial"/>
                <w:b w:val="0"/>
                <w:sz w:val="16"/>
              </w:rPr>
              <w:t>PASS</w:t>
            </w:r>
          </w:p>
        </w:tc>
        <w:tc>
          <w:tcPr>
            <w:tcW w:type="dxa" w:w="4896"/>
            <w:vAlign w:val="center"/>
          </w:tcPr>
          <w:p>
            <w:r/>
            <w:r>
              <w:rPr>
                <w:rFonts w:ascii="Arial" w:hAnsi="Arial"/>
                <w:b w:val="0"/>
                <w:sz w:val="16"/>
              </w:rPr>
              <w:t>All nine FXML files parsed as well-formed XML.</w:t>
            </w:r>
          </w:p>
        </w:tc>
      </w:tr>
      <w:tr>
        <w:tc>
          <w:tcPr>
            <w:tcW w:type="dxa" w:w="3312"/>
            <w:shd w:fill="F4B183"/>
            <w:vAlign w:val="center"/>
          </w:tcPr>
          <w:p>
            <w:r/>
            <w:r>
              <w:rPr>
                <w:rFonts w:ascii="Arial" w:hAnsi="Arial"/>
                <w:b/>
                <w:sz w:val="16"/>
              </w:rPr>
              <w:t>Representative extraction logic</w:t>
            </w:r>
          </w:p>
        </w:tc>
        <w:tc>
          <w:tcPr>
            <w:tcW w:type="dxa" w:w="1872"/>
            <w:vAlign w:val="center"/>
          </w:tcPr>
          <w:p>
            <w:r/>
            <w:r>
              <w:rPr>
                <w:rFonts w:ascii="Arial" w:hAnsi="Arial"/>
                <w:b w:val="0"/>
                <w:sz w:val="16"/>
              </w:rPr>
              <w:t>PASS</w:t>
            </w:r>
          </w:p>
        </w:tc>
        <w:tc>
          <w:tcPr>
            <w:tcW w:type="dxa" w:w="4896"/>
            <w:vAlign w:val="center"/>
          </w:tcPr>
          <w:p>
            <w:r/>
            <w:r>
              <w:rPr>
                <w:rFonts w:ascii="Arial" w:hAnsi="Arial"/>
                <w:b w:val="0"/>
                <w:sz w:val="16"/>
              </w:rPr>
              <w:t>Rule-based parser test covers Assignment, Exam and Quiz patterns.</w:t>
            </w:r>
          </w:p>
        </w:tc>
      </w:tr>
      <w:tr>
        <w:tc>
          <w:tcPr>
            <w:tcW w:type="dxa" w:w="3312"/>
            <w:shd w:fill="F4B183"/>
            <w:vAlign w:val="center"/>
          </w:tcPr>
          <w:p>
            <w:r/>
            <w:r>
              <w:rPr>
                <w:rFonts w:ascii="Arial" w:hAnsi="Arial"/>
                <w:b/>
                <w:sz w:val="16"/>
              </w:rPr>
              <w:t>Full JavaFX + MySQL execution</w:t>
            </w:r>
          </w:p>
        </w:tc>
        <w:tc>
          <w:tcPr>
            <w:tcW w:type="dxa" w:w="1872"/>
            <w:vAlign w:val="center"/>
          </w:tcPr>
          <w:p>
            <w:r/>
            <w:r>
              <w:rPr>
                <w:rFonts w:ascii="Arial" w:hAnsi="Arial"/>
                <w:b w:val="0"/>
                <w:sz w:val="16"/>
              </w:rPr>
              <w:t>TEAM WORKSTATION</w:t>
            </w:r>
          </w:p>
        </w:tc>
        <w:tc>
          <w:tcPr>
            <w:tcW w:type="dxa" w:w="4896"/>
            <w:vAlign w:val="center"/>
          </w:tcPr>
          <w:p>
            <w:r/>
            <w:r>
              <w:rPr>
                <w:rFonts w:ascii="Arial" w:hAnsi="Arial"/>
                <w:b w:val="0"/>
                <w:sz w:val="16"/>
              </w:rPr>
              <w:t>Requires Maven dependencies and a configured MySQL server.</w:t>
            </w:r>
          </w:p>
        </w:tc>
      </w:tr>
    </w:tbl>
    <w:p>
      <w:pPr>
        <w:spacing w:after="20"/>
      </w:pPr>
    </w:p>
    <w:p>
      <w:pPr>
        <w:pStyle w:val="Heading3"/>
        <w:spacing w:before="100" w:after="100"/>
      </w:pPr>
      <w:r>
        <w:t>Required End-to-End Test Cases</w:t>
      </w:r>
    </w:p>
    <w:tbl>
      <w:tblPr>
        <w:tblStyle w:val="TableGrid"/>
        <w:tblW w:type="auto" w:w="0"/>
        <w:jc w:val="center"/>
        <w:tblLook w:firstColumn="1" w:firstRow="1" w:lastColumn="0" w:lastRow="0" w:noHBand="0" w:noVBand="1" w:val="04A0"/>
      </w:tblPr>
      <w:tblGrid>
        <w:gridCol w:w="3456"/>
        <w:gridCol w:w="3456"/>
        <w:gridCol w:w="3456"/>
      </w:tblGrid>
      <w:tr>
        <w:tc>
          <w:tcPr>
            <w:tcW w:type="dxa" w:w="936"/>
            <w:shd w:fill="000000"/>
            <w:vAlign w:val="center"/>
          </w:tcPr>
          <w:p>
            <w:r/>
            <w:r>
              <w:rPr>
                <w:rFonts w:ascii="Arial" w:hAnsi="Arial"/>
                <w:b/>
                <w:color w:val="FFFFFF"/>
                <w:sz w:val="16"/>
              </w:rPr>
              <w:t>ID</w:t>
            </w:r>
          </w:p>
        </w:tc>
        <w:tc>
          <w:tcPr>
            <w:tcW w:type="dxa" w:w="3672"/>
            <w:shd w:fill="000000"/>
            <w:vAlign w:val="center"/>
          </w:tcPr>
          <w:p>
            <w:r/>
            <w:r>
              <w:rPr>
                <w:rFonts w:ascii="Arial" w:hAnsi="Arial"/>
                <w:b/>
                <w:color w:val="FFFFFF"/>
                <w:sz w:val="16"/>
              </w:rPr>
              <w:t>Test</w:t>
            </w:r>
          </w:p>
        </w:tc>
        <w:tc>
          <w:tcPr>
            <w:tcW w:type="dxa" w:w="5472"/>
            <w:shd w:fill="000000"/>
            <w:vAlign w:val="center"/>
          </w:tcPr>
          <w:p>
            <w:r/>
            <w:r>
              <w:rPr>
                <w:rFonts w:ascii="Arial" w:hAnsi="Arial"/>
                <w:b/>
                <w:color w:val="FFFFFF"/>
                <w:sz w:val="16"/>
              </w:rPr>
              <w:t>Expected result</w:t>
            </w:r>
          </w:p>
        </w:tc>
      </w:tr>
      <w:tr>
        <w:tc>
          <w:tcPr>
            <w:tcW w:type="dxa" w:w="936"/>
            <w:shd w:fill="F4B183"/>
            <w:vAlign w:val="center"/>
          </w:tcPr>
          <w:p>
            <w:r/>
            <w:r>
              <w:rPr>
                <w:rFonts w:ascii="Arial" w:hAnsi="Arial"/>
                <w:b/>
                <w:sz w:val="16"/>
              </w:rPr>
              <w:t>TC-01</w:t>
            </w:r>
          </w:p>
        </w:tc>
        <w:tc>
          <w:tcPr>
            <w:tcW w:type="dxa" w:w="3672"/>
            <w:vAlign w:val="center"/>
          </w:tcPr>
          <w:p>
            <w:r/>
            <w:r>
              <w:rPr>
                <w:rFonts w:ascii="Arial" w:hAnsi="Arial"/>
                <w:b w:val="0"/>
                <w:sz w:val="16"/>
              </w:rPr>
              <w:t>Register valid student</w:t>
            </w:r>
          </w:p>
        </w:tc>
        <w:tc>
          <w:tcPr>
            <w:tcW w:type="dxa" w:w="5472"/>
            <w:vAlign w:val="center"/>
          </w:tcPr>
          <w:p>
            <w:r/>
            <w:r>
              <w:rPr>
                <w:rFonts w:ascii="Arial" w:hAnsi="Arial"/>
                <w:b w:val="0"/>
                <w:sz w:val="16"/>
              </w:rPr>
              <w:t>Account stored and login available.</w:t>
            </w:r>
          </w:p>
        </w:tc>
      </w:tr>
      <w:tr>
        <w:tc>
          <w:tcPr>
            <w:tcW w:type="dxa" w:w="936"/>
            <w:shd w:fill="F4B183"/>
            <w:vAlign w:val="center"/>
          </w:tcPr>
          <w:p>
            <w:r/>
            <w:r>
              <w:rPr>
                <w:rFonts w:ascii="Arial" w:hAnsi="Arial"/>
                <w:b/>
                <w:sz w:val="16"/>
              </w:rPr>
              <w:t>TC-02</w:t>
            </w:r>
          </w:p>
        </w:tc>
        <w:tc>
          <w:tcPr>
            <w:tcW w:type="dxa" w:w="3672"/>
            <w:vAlign w:val="center"/>
          </w:tcPr>
          <w:p>
            <w:r/>
            <w:r>
              <w:rPr>
                <w:rFonts w:ascii="Arial" w:hAnsi="Arial"/>
                <w:b w:val="0"/>
                <w:sz w:val="16"/>
              </w:rPr>
              <w:t>Register duplicate email</w:t>
            </w:r>
          </w:p>
        </w:tc>
        <w:tc>
          <w:tcPr>
            <w:tcW w:type="dxa" w:w="5472"/>
            <w:vAlign w:val="center"/>
          </w:tcPr>
          <w:p>
            <w:r/>
            <w:r>
              <w:rPr>
                <w:rFonts w:ascii="Arial" w:hAnsi="Arial"/>
                <w:b w:val="0"/>
                <w:sz w:val="16"/>
              </w:rPr>
              <w:t>Clear rejection; no duplicate row.</w:t>
            </w:r>
          </w:p>
        </w:tc>
      </w:tr>
      <w:tr>
        <w:tc>
          <w:tcPr>
            <w:tcW w:type="dxa" w:w="936"/>
            <w:shd w:fill="F4B183"/>
            <w:vAlign w:val="center"/>
          </w:tcPr>
          <w:p>
            <w:r/>
            <w:r>
              <w:rPr>
                <w:rFonts w:ascii="Arial" w:hAnsi="Arial"/>
                <w:b/>
                <w:sz w:val="16"/>
              </w:rPr>
              <w:t>TC-03</w:t>
            </w:r>
          </w:p>
        </w:tc>
        <w:tc>
          <w:tcPr>
            <w:tcW w:type="dxa" w:w="3672"/>
            <w:vAlign w:val="center"/>
          </w:tcPr>
          <w:p>
            <w:r/>
            <w:r>
              <w:rPr>
                <w:rFonts w:ascii="Arial" w:hAnsi="Arial"/>
                <w:b w:val="0"/>
                <w:sz w:val="16"/>
              </w:rPr>
              <w:t>Student login/logout</w:t>
            </w:r>
          </w:p>
        </w:tc>
        <w:tc>
          <w:tcPr>
            <w:tcW w:type="dxa" w:w="5472"/>
            <w:vAlign w:val="center"/>
          </w:tcPr>
          <w:p>
            <w:r/>
            <w:r>
              <w:rPr>
                <w:rFonts w:ascii="Arial" w:hAnsi="Arial"/>
                <w:b w:val="0"/>
                <w:sz w:val="16"/>
              </w:rPr>
              <w:t>Dashboard opens; logout blocks protected screens.</w:t>
            </w:r>
          </w:p>
        </w:tc>
      </w:tr>
      <w:tr>
        <w:tc>
          <w:tcPr>
            <w:tcW w:type="dxa" w:w="936"/>
            <w:shd w:fill="F4B183"/>
            <w:vAlign w:val="center"/>
          </w:tcPr>
          <w:p>
            <w:r/>
            <w:r>
              <w:rPr>
                <w:rFonts w:ascii="Arial" w:hAnsi="Arial"/>
                <w:b/>
                <w:sz w:val="16"/>
              </w:rPr>
              <w:t>TC-04</w:t>
            </w:r>
          </w:p>
        </w:tc>
        <w:tc>
          <w:tcPr>
            <w:tcW w:type="dxa" w:w="3672"/>
            <w:vAlign w:val="center"/>
          </w:tcPr>
          <w:p>
            <w:r/>
            <w:r>
              <w:rPr>
                <w:rFonts w:ascii="Arial" w:hAnsi="Arial"/>
                <w:b w:val="0"/>
                <w:sz w:val="16"/>
              </w:rPr>
              <w:t>Deactivated login</w:t>
            </w:r>
          </w:p>
        </w:tc>
        <w:tc>
          <w:tcPr>
            <w:tcW w:type="dxa" w:w="5472"/>
            <w:vAlign w:val="center"/>
          </w:tcPr>
          <w:p>
            <w:r/>
            <w:r>
              <w:rPr>
                <w:rFonts w:ascii="Arial" w:hAnsi="Arial"/>
                <w:b w:val="0"/>
                <w:sz w:val="16"/>
              </w:rPr>
              <w:t>Access rejected.</w:t>
            </w:r>
          </w:p>
        </w:tc>
      </w:tr>
      <w:tr>
        <w:tc>
          <w:tcPr>
            <w:tcW w:type="dxa" w:w="936"/>
            <w:shd w:fill="F4B183"/>
            <w:vAlign w:val="center"/>
          </w:tcPr>
          <w:p>
            <w:r/>
            <w:r>
              <w:rPr>
                <w:rFonts w:ascii="Arial" w:hAnsi="Arial"/>
                <w:b/>
                <w:sz w:val="16"/>
              </w:rPr>
              <w:t>TC-05</w:t>
            </w:r>
          </w:p>
        </w:tc>
        <w:tc>
          <w:tcPr>
            <w:tcW w:type="dxa" w:w="3672"/>
            <w:vAlign w:val="center"/>
          </w:tcPr>
          <w:p>
            <w:r/>
            <w:r>
              <w:rPr>
                <w:rFonts w:ascii="Arial" w:hAnsi="Arial"/>
                <w:b w:val="0"/>
                <w:sz w:val="16"/>
              </w:rPr>
              <w:t>Course CRUD</w:t>
            </w:r>
          </w:p>
        </w:tc>
        <w:tc>
          <w:tcPr>
            <w:tcW w:type="dxa" w:w="5472"/>
            <w:vAlign w:val="center"/>
          </w:tcPr>
          <w:p>
            <w:r/>
            <w:r>
              <w:rPr>
                <w:rFonts w:ascii="Arial" w:hAnsi="Arial"/>
                <w:b w:val="0"/>
                <w:sz w:val="16"/>
              </w:rPr>
              <w:t>List updates and persists after restart.</w:t>
            </w:r>
          </w:p>
        </w:tc>
      </w:tr>
      <w:tr>
        <w:tc>
          <w:tcPr>
            <w:tcW w:type="dxa" w:w="936"/>
            <w:shd w:fill="F4B183"/>
            <w:vAlign w:val="center"/>
          </w:tcPr>
          <w:p>
            <w:r/>
            <w:r>
              <w:rPr>
                <w:rFonts w:ascii="Arial" w:hAnsi="Arial"/>
                <w:b/>
                <w:sz w:val="16"/>
              </w:rPr>
              <w:t>TC-06</w:t>
            </w:r>
          </w:p>
        </w:tc>
        <w:tc>
          <w:tcPr>
            <w:tcW w:type="dxa" w:w="3672"/>
            <w:vAlign w:val="center"/>
          </w:tcPr>
          <w:p>
            <w:r/>
            <w:r>
              <w:rPr>
                <w:rFonts w:ascii="Arial" w:hAnsi="Arial"/>
                <w:b w:val="0"/>
                <w:sz w:val="16"/>
              </w:rPr>
              <w:t>Task CRUD/status</w:t>
            </w:r>
          </w:p>
        </w:tc>
        <w:tc>
          <w:tcPr>
            <w:tcW w:type="dxa" w:w="5472"/>
            <w:vAlign w:val="center"/>
          </w:tcPr>
          <w:p>
            <w:r/>
            <w:r>
              <w:rPr>
                <w:rFonts w:ascii="Arial" w:hAnsi="Arial"/>
                <w:b w:val="0"/>
                <w:sz w:val="16"/>
              </w:rPr>
              <w:t>Task persists; dashboard and schedule update.</w:t>
            </w:r>
          </w:p>
        </w:tc>
      </w:tr>
      <w:tr>
        <w:tc>
          <w:tcPr>
            <w:tcW w:type="dxa" w:w="936"/>
            <w:shd w:fill="F4B183"/>
            <w:vAlign w:val="center"/>
          </w:tcPr>
          <w:p>
            <w:r/>
            <w:r>
              <w:rPr>
                <w:rFonts w:ascii="Arial" w:hAnsi="Arial"/>
                <w:b/>
                <w:sz w:val="16"/>
              </w:rPr>
              <w:t>TC-07</w:t>
            </w:r>
          </w:p>
        </w:tc>
        <w:tc>
          <w:tcPr>
            <w:tcW w:type="dxa" w:w="3672"/>
            <w:vAlign w:val="center"/>
          </w:tcPr>
          <w:p>
            <w:r/>
            <w:r>
              <w:rPr>
                <w:rFonts w:ascii="Arial" w:hAnsi="Arial"/>
                <w:b w:val="0"/>
                <w:sz w:val="16"/>
              </w:rPr>
              <w:t>Upload valid PDF/DOCX</w:t>
            </w:r>
          </w:p>
        </w:tc>
        <w:tc>
          <w:tcPr>
            <w:tcW w:type="dxa" w:w="5472"/>
            <w:vAlign w:val="center"/>
          </w:tcPr>
          <w:p>
            <w:r/>
            <w:r>
              <w:rPr>
                <w:rFonts w:ascii="Arial" w:hAnsi="Arial"/>
                <w:b w:val="0"/>
                <w:sz w:val="16"/>
              </w:rPr>
              <w:t>File stored and items displayed for review.</w:t>
            </w:r>
          </w:p>
        </w:tc>
      </w:tr>
      <w:tr>
        <w:tc>
          <w:tcPr>
            <w:tcW w:type="dxa" w:w="936"/>
            <w:shd w:fill="F4B183"/>
            <w:vAlign w:val="center"/>
          </w:tcPr>
          <w:p>
            <w:r/>
            <w:r>
              <w:rPr>
                <w:rFonts w:ascii="Arial" w:hAnsi="Arial"/>
                <w:b/>
                <w:sz w:val="16"/>
              </w:rPr>
              <w:t>TC-08</w:t>
            </w:r>
          </w:p>
        </w:tc>
        <w:tc>
          <w:tcPr>
            <w:tcW w:type="dxa" w:w="3672"/>
            <w:vAlign w:val="center"/>
          </w:tcPr>
          <w:p>
            <w:r/>
            <w:r>
              <w:rPr>
                <w:rFonts w:ascii="Arial" w:hAnsi="Arial"/>
                <w:b w:val="0"/>
                <w:sz w:val="16"/>
              </w:rPr>
              <w:t>Upload unsupported/corrupt file</w:t>
            </w:r>
          </w:p>
        </w:tc>
        <w:tc>
          <w:tcPr>
            <w:tcW w:type="dxa" w:w="5472"/>
            <w:vAlign w:val="center"/>
          </w:tcPr>
          <w:p>
            <w:r/>
            <w:r>
              <w:rPr>
                <w:rFonts w:ascii="Arial" w:hAnsi="Arial"/>
                <w:b w:val="0"/>
                <w:sz w:val="16"/>
              </w:rPr>
              <w:t>Error shown; no invalid record committed.</w:t>
            </w:r>
          </w:p>
        </w:tc>
      </w:tr>
      <w:tr>
        <w:tc>
          <w:tcPr>
            <w:tcW w:type="dxa" w:w="936"/>
            <w:shd w:fill="F4B183"/>
            <w:vAlign w:val="center"/>
          </w:tcPr>
          <w:p>
            <w:r/>
            <w:r>
              <w:rPr>
                <w:rFonts w:ascii="Arial" w:hAnsi="Arial"/>
                <w:b/>
                <w:sz w:val="16"/>
              </w:rPr>
              <w:t>TC-09</w:t>
            </w:r>
          </w:p>
        </w:tc>
        <w:tc>
          <w:tcPr>
            <w:tcW w:type="dxa" w:w="3672"/>
            <w:vAlign w:val="center"/>
          </w:tcPr>
          <w:p>
            <w:r/>
            <w:r>
              <w:rPr>
                <w:rFonts w:ascii="Arial" w:hAnsi="Arial"/>
                <w:b w:val="0"/>
                <w:sz w:val="16"/>
              </w:rPr>
              <w:t>Edit/confirm extracted item</w:t>
            </w:r>
          </w:p>
        </w:tc>
        <w:tc>
          <w:tcPr>
            <w:tcW w:type="dxa" w:w="5472"/>
            <w:vAlign w:val="center"/>
          </w:tcPr>
          <w:p>
            <w:r/>
            <w:r>
              <w:rPr>
                <w:rFonts w:ascii="Arial" w:hAnsi="Arial"/>
                <w:b w:val="0"/>
                <w:sz w:val="16"/>
              </w:rPr>
              <w:t>Confirmed item becomes a Task.</w:t>
            </w:r>
          </w:p>
        </w:tc>
      </w:tr>
      <w:tr>
        <w:tc>
          <w:tcPr>
            <w:tcW w:type="dxa" w:w="936"/>
            <w:shd w:fill="F4B183"/>
            <w:vAlign w:val="center"/>
          </w:tcPr>
          <w:p>
            <w:r/>
            <w:r>
              <w:rPr>
                <w:rFonts w:ascii="Arial" w:hAnsi="Arial"/>
                <w:b/>
                <w:sz w:val="16"/>
              </w:rPr>
              <w:t>TC-10</w:t>
            </w:r>
          </w:p>
        </w:tc>
        <w:tc>
          <w:tcPr>
            <w:tcW w:type="dxa" w:w="3672"/>
            <w:vAlign w:val="center"/>
          </w:tcPr>
          <w:p>
            <w:r/>
            <w:r>
              <w:rPr>
                <w:rFonts w:ascii="Arial" w:hAnsi="Arial"/>
                <w:b w:val="0"/>
                <w:sz w:val="16"/>
              </w:rPr>
              <w:t>Generate schedule</w:t>
            </w:r>
          </w:p>
        </w:tc>
        <w:tc>
          <w:tcPr>
            <w:tcW w:type="dxa" w:w="5472"/>
            <w:vAlign w:val="center"/>
          </w:tcPr>
          <w:p>
            <w:r/>
            <w:r>
              <w:rPr>
                <w:rFonts w:ascii="Arial" w:hAnsi="Arial"/>
                <w:b w:val="0"/>
                <w:sz w:val="16"/>
              </w:rPr>
              <w:t>Study sessions created in no more than 5 seconds.</w:t>
            </w:r>
          </w:p>
        </w:tc>
      </w:tr>
      <w:tr>
        <w:tc>
          <w:tcPr>
            <w:tcW w:type="dxa" w:w="936"/>
            <w:shd w:fill="F4B183"/>
            <w:vAlign w:val="center"/>
          </w:tcPr>
          <w:p>
            <w:r/>
            <w:r>
              <w:rPr>
                <w:rFonts w:ascii="Arial" w:hAnsi="Arial"/>
                <w:b/>
                <w:sz w:val="16"/>
              </w:rPr>
              <w:t>TC-11</w:t>
            </w:r>
          </w:p>
        </w:tc>
        <w:tc>
          <w:tcPr>
            <w:tcW w:type="dxa" w:w="3672"/>
            <w:vAlign w:val="center"/>
          </w:tcPr>
          <w:p>
            <w:r/>
            <w:r>
              <w:rPr>
                <w:rFonts w:ascii="Arial" w:hAnsi="Arial"/>
                <w:b w:val="0"/>
                <w:sz w:val="16"/>
              </w:rPr>
              <w:t>Automatic regeneration</w:t>
            </w:r>
          </w:p>
        </w:tc>
        <w:tc>
          <w:tcPr>
            <w:tcW w:type="dxa" w:w="5472"/>
            <w:vAlign w:val="center"/>
          </w:tcPr>
          <w:p>
            <w:r/>
            <w:r>
              <w:rPr>
                <w:rFonts w:ascii="Arial" w:hAnsi="Arial"/>
                <w:b w:val="0"/>
                <w:sz w:val="16"/>
              </w:rPr>
              <w:t>Task change replaces current plan.</w:t>
            </w:r>
          </w:p>
        </w:tc>
      </w:tr>
      <w:tr>
        <w:tc>
          <w:tcPr>
            <w:tcW w:type="dxa" w:w="936"/>
            <w:shd w:fill="F4B183"/>
            <w:vAlign w:val="center"/>
          </w:tcPr>
          <w:p>
            <w:r/>
            <w:r>
              <w:rPr>
                <w:rFonts w:ascii="Arial" w:hAnsi="Arial"/>
                <w:b/>
                <w:sz w:val="16"/>
              </w:rPr>
              <w:t>TC-12</w:t>
            </w:r>
          </w:p>
        </w:tc>
        <w:tc>
          <w:tcPr>
            <w:tcW w:type="dxa" w:w="3672"/>
            <w:vAlign w:val="center"/>
          </w:tcPr>
          <w:p>
            <w:r/>
            <w:r>
              <w:rPr>
                <w:rFonts w:ascii="Arial" w:hAnsi="Arial"/>
                <w:b w:val="0"/>
                <w:sz w:val="16"/>
              </w:rPr>
              <w:t>Progress update</w:t>
            </w:r>
          </w:p>
        </w:tc>
        <w:tc>
          <w:tcPr>
            <w:tcW w:type="dxa" w:w="5472"/>
            <w:vAlign w:val="center"/>
          </w:tcPr>
          <w:p>
            <w:r/>
            <w:r>
              <w:rPr>
                <w:rFonts w:ascii="Arial" w:hAnsi="Arial"/>
                <w:b w:val="0"/>
                <w:sz w:val="16"/>
              </w:rPr>
              <w:t>Completed task immediately changes progress.</w:t>
            </w:r>
          </w:p>
        </w:tc>
      </w:tr>
      <w:tr>
        <w:tc>
          <w:tcPr>
            <w:tcW w:type="dxa" w:w="936"/>
            <w:shd w:fill="F4B183"/>
            <w:vAlign w:val="center"/>
          </w:tcPr>
          <w:p>
            <w:r/>
            <w:r>
              <w:rPr>
                <w:rFonts w:ascii="Arial" w:hAnsi="Arial"/>
                <w:b/>
                <w:sz w:val="16"/>
              </w:rPr>
              <w:t>TC-13</w:t>
            </w:r>
          </w:p>
        </w:tc>
        <w:tc>
          <w:tcPr>
            <w:tcW w:type="dxa" w:w="3672"/>
            <w:vAlign w:val="center"/>
          </w:tcPr>
          <w:p>
            <w:r/>
            <w:r>
              <w:rPr>
                <w:rFonts w:ascii="Arial" w:hAnsi="Arial"/>
                <w:b w:val="0"/>
                <w:sz w:val="16"/>
              </w:rPr>
              <w:t>Reminder generation</w:t>
            </w:r>
          </w:p>
        </w:tc>
        <w:tc>
          <w:tcPr>
            <w:tcW w:type="dxa" w:w="5472"/>
            <w:vAlign w:val="center"/>
          </w:tcPr>
          <w:p>
            <w:r/>
            <w:r>
              <w:rPr>
                <w:rFonts w:ascii="Arial" w:hAnsi="Arial"/>
                <w:b w:val="0"/>
                <w:sz w:val="16"/>
              </w:rPr>
              <w:t>Deadline and session reminders are persisted.</w:t>
            </w:r>
          </w:p>
        </w:tc>
      </w:tr>
      <w:tr>
        <w:tc>
          <w:tcPr>
            <w:tcW w:type="dxa" w:w="936"/>
            <w:shd w:fill="F4B183"/>
            <w:vAlign w:val="center"/>
          </w:tcPr>
          <w:p>
            <w:r/>
            <w:r>
              <w:rPr>
                <w:rFonts w:ascii="Arial" w:hAnsi="Arial"/>
                <w:b/>
                <w:sz w:val="16"/>
              </w:rPr>
              <w:t>TC-14</w:t>
            </w:r>
          </w:p>
        </w:tc>
        <w:tc>
          <w:tcPr>
            <w:tcW w:type="dxa" w:w="3672"/>
            <w:vAlign w:val="center"/>
          </w:tcPr>
          <w:p>
            <w:r/>
            <w:r>
              <w:rPr>
                <w:rFonts w:ascii="Arial" w:hAnsi="Arial"/>
                <w:b w:val="0"/>
                <w:sz w:val="16"/>
              </w:rPr>
              <w:t>Persistence/restart</w:t>
            </w:r>
          </w:p>
        </w:tc>
        <w:tc>
          <w:tcPr>
            <w:tcW w:type="dxa" w:w="5472"/>
            <w:vAlign w:val="center"/>
          </w:tcPr>
          <w:p>
            <w:r/>
            <w:r>
              <w:rPr>
                <w:rFonts w:ascii="Arial" w:hAnsi="Arial"/>
                <w:b w:val="0"/>
                <w:sz w:val="16"/>
              </w:rPr>
              <w:t>Saved academic data remains available.</w:t>
            </w:r>
          </w:p>
        </w:tc>
      </w:tr>
      <w:tr>
        <w:tc>
          <w:tcPr>
            <w:tcW w:type="dxa" w:w="936"/>
            <w:shd w:fill="F4B183"/>
            <w:vAlign w:val="center"/>
          </w:tcPr>
          <w:p>
            <w:r/>
            <w:r>
              <w:rPr>
                <w:rFonts w:ascii="Arial" w:hAnsi="Arial"/>
                <w:b/>
                <w:sz w:val="16"/>
              </w:rPr>
              <w:t>TC-15</w:t>
            </w:r>
          </w:p>
        </w:tc>
        <w:tc>
          <w:tcPr>
            <w:tcW w:type="dxa" w:w="3672"/>
            <w:vAlign w:val="center"/>
          </w:tcPr>
          <w:p>
            <w:r/>
            <w:r>
              <w:rPr>
                <w:rFonts w:ascii="Arial" w:hAnsi="Arial"/>
                <w:b w:val="0"/>
                <w:sz w:val="16"/>
              </w:rPr>
              <w:t>Administrator operations</w:t>
            </w:r>
          </w:p>
        </w:tc>
        <w:tc>
          <w:tcPr>
            <w:tcW w:type="dxa" w:w="5472"/>
            <w:vAlign w:val="center"/>
          </w:tcPr>
          <w:p>
            <w:r/>
            <w:r>
              <w:rPr>
                <w:rFonts w:ascii="Arial" w:hAnsi="Arial"/>
                <w:b w:val="0"/>
                <w:sz w:val="16"/>
              </w:rPr>
              <w:t>View, activate, deactivate and delete work correctly.</w:t>
            </w:r>
          </w:p>
        </w:tc>
      </w:tr>
    </w:tbl>
    <w:p>
      <w:pPr>
        <w:spacing w:after="20"/>
      </w:pPr>
    </w:p>
    <w:p>
      <w:pPr>
        <w:spacing w:after="100" w:line="259" w:lineRule="auto"/>
      </w:pPr>
      <w:r>
        <w:t>Before submission, the team must execute TC-01 through TC-15 on the same computer used for the live demonstration and capture real screenshots. The report must not claim that email or LMS integration was tested unless those services were actually configured.</w:t>
      </w:r>
    </w:p>
    <w:p>
      <w:r>
        <w:br w:type="page"/>
      </w:r>
    </w:p>
    <w:p>
      <w:pPr>
        <w:pStyle w:val="Heading2"/>
        <w:spacing w:before="100" w:after="100"/>
      </w:pPr>
      <w:r>
        <w:t>8.7 Known Limitations and Final Validation</w:t>
      </w:r>
    </w:p>
    <w:tbl>
      <w:tblPr>
        <w:tblStyle w:val="TableGrid"/>
        <w:tblW w:type="auto" w:w="0"/>
        <w:jc w:val="center"/>
        <w:tblLook w:firstColumn="1" w:firstRow="1" w:lastColumn="0" w:lastRow="0" w:noHBand="0" w:noVBand="1" w:val="04A0"/>
      </w:tblPr>
      <w:tblGrid>
        <w:gridCol w:w="5184"/>
        <w:gridCol w:w="5184"/>
      </w:tblGrid>
      <w:tr>
        <w:tc>
          <w:tcPr>
            <w:tcW w:type="dxa" w:w="3024"/>
            <w:shd w:fill="000000"/>
            <w:vAlign w:val="center"/>
          </w:tcPr>
          <w:p>
            <w:r/>
            <w:r>
              <w:rPr>
                <w:rFonts w:ascii="Arial" w:hAnsi="Arial"/>
                <w:b/>
                <w:color w:val="FFFFFF"/>
                <w:sz w:val="17"/>
              </w:rPr>
              <w:t>Limitation</w:t>
            </w:r>
          </w:p>
        </w:tc>
        <w:tc>
          <w:tcPr>
            <w:tcW w:type="dxa" w:w="6912"/>
            <w:shd w:fill="000000"/>
            <w:vAlign w:val="center"/>
          </w:tcPr>
          <w:p>
            <w:r/>
            <w:r>
              <w:rPr>
                <w:rFonts w:ascii="Arial" w:hAnsi="Arial"/>
                <w:b/>
                <w:color w:val="FFFFFF"/>
                <w:sz w:val="17"/>
              </w:rPr>
              <w:t>Prototype handling</w:t>
            </w:r>
          </w:p>
        </w:tc>
      </w:tr>
      <w:tr>
        <w:tc>
          <w:tcPr>
            <w:tcW w:type="dxa" w:w="3024"/>
            <w:shd w:fill="F4B183"/>
            <w:vAlign w:val="center"/>
          </w:tcPr>
          <w:p>
            <w:r/>
            <w:r>
              <w:rPr>
                <w:rFonts w:ascii="Arial" w:hAnsi="Arial"/>
                <w:b/>
                <w:sz w:val="17"/>
              </w:rPr>
              <w:t>Institutional LMS authentication</w:t>
            </w:r>
          </w:p>
        </w:tc>
        <w:tc>
          <w:tcPr>
            <w:tcW w:type="dxa" w:w="6912"/>
            <w:vAlign w:val="center"/>
          </w:tcPr>
          <w:p>
            <w:r/>
            <w:r>
              <w:rPr>
                <w:rFonts w:ascii="Arial" w:hAnsi="Arial"/>
                <w:b w:val="0"/>
                <w:sz w:val="17"/>
              </w:rPr>
              <w:t>Not included. Manual PDF/DOCX upload represents the approved prototype adapter boundary.</w:t>
            </w:r>
          </w:p>
        </w:tc>
      </w:tr>
      <w:tr>
        <w:tc>
          <w:tcPr>
            <w:tcW w:type="dxa" w:w="3024"/>
            <w:shd w:fill="F4B183"/>
            <w:vAlign w:val="center"/>
          </w:tcPr>
          <w:p>
            <w:r/>
            <w:r>
              <w:rPr>
                <w:rFonts w:ascii="Arial" w:hAnsi="Arial"/>
                <w:b/>
                <w:sz w:val="17"/>
              </w:rPr>
              <w:t>Email delivery</w:t>
            </w:r>
          </w:p>
        </w:tc>
        <w:tc>
          <w:tcPr>
            <w:tcW w:type="dxa" w:w="6912"/>
            <w:vAlign w:val="center"/>
          </w:tcPr>
          <w:p>
            <w:r/>
            <w:r>
              <w:rPr>
                <w:rFonts w:ascii="Arial" w:hAnsi="Arial"/>
                <w:b w:val="0"/>
                <w:sz w:val="17"/>
              </w:rPr>
              <w:t>Not configured. In-app notification records and delivery status are implemented.</w:t>
            </w:r>
          </w:p>
        </w:tc>
      </w:tr>
      <w:tr>
        <w:tc>
          <w:tcPr>
            <w:tcW w:type="dxa" w:w="3024"/>
            <w:shd w:fill="F4B183"/>
            <w:vAlign w:val="center"/>
          </w:tcPr>
          <w:p>
            <w:r/>
            <w:r>
              <w:rPr>
                <w:rFonts w:ascii="Arial" w:hAnsi="Arial"/>
                <w:b/>
                <w:sz w:val="17"/>
              </w:rPr>
              <w:t>Unstandardized syllabi</w:t>
            </w:r>
          </w:p>
        </w:tc>
        <w:tc>
          <w:tcPr>
            <w:tcW w:type="dxa" w:w="6912"/>
            <w:vAlign w:val="center"/>
          </w:tcPr>
          <w:p>
            <w:r/>
            <w:r>
              <w:rPr>
                <w:rFonts w:ascii="Arial" w:hAnsi="Arial"/>
                <w:b w:val="0"/>
                <w:sz w:val="17"/>
              </w:rPr>
              <w:t>Rule-based extraction targets representative documents; student review is mandatory.</w:t>
            </w:r>
          </w:p>
        </w:tc>
      </w:tr>
      <w:tr>
        <w:tc>
          <w:tcPr>
            <w:tcW w:type="dxa" w:w="3024"/>
            <w:shd w:fill="F4B183"/>
            <w:vAlign w:val="center"/>
          </w:tcPr>
          <w:p>
            <w:r/>
            <w:r>
              <w:rPr>
                <w:rFonts w:ascii="Arial" w:hAnsi="Arial"/>
                <w:b/>
                <w:sz w:val="17"/>
              </w:rPr>
              <w:t>Cloud/shared deployment</w:t>
            </w:r>
          </w:p>
        </w:tc>
        <w:tc>
          <w:tcPr>
            <w:tcW w:type="dxa" w:w="6912"/>
            <w:vAlign w:val="center"/>
          </w:tcPr>
          <w:p>
            <w:r/>
            <w:r>
              <w:rPr>
                <w:rFonts w:ascii="Arial" w:hAnsi="Arial"/>
                <w:b w:val="0"/>
                <w:sz w:val="17"/>
              </w:rPr>
              <w:t>The approved prototype uses a desktop JavaFX application and local MySQL installation.</w:t>
            </w:r>
          </w:p>
        </w:tc>
      </w:tr>
      <w:tr>
        <w:tc>
          <w:tcPr>
            <w:tcW w:type="dxa" w:w="3024"/>
            <w:shd w:fill="F4B183"/>
            <w:vAlign w:val="center"/>
          </w:tcPr>
          <w:p>
            <w:r/>
            <w:r>
              <w:rPr>
                <w:rFonts w:ascii="Arial" w:hAnsi="Arial"/>
                <w:b/>
                <w:sz w:val="17"/>
              </w:rPr>
              <w:t>Cross-platform verification</w:t>
            </w:r>
          </w:p>
        </w:tc>
        <w:tc>
          <w:tcPr>
            <w:tcW w:type="dxa" w:w="6912"/>
            <w:vAlign w:val="center"/>
          </w:tcPr>
          <w:p>
            <w:r/>
            <w:r>
              <w:rPr>
                <w:rFonts w:ascii="Arial" w:hAnsi="Arial"/>
                <w:b w:val="0"/>
                <w:sz w:val="17"/>
              </w:rPr>
              <w:t>Source is portable, but Windows/macOS/Linux execution must be confirmed by the team.</w:t>
            </w:r>
          </w:p>
        </w:tc>
      </w:tr>
      <w:tr>
        <w:tc>
          <w:tcPr>
            <w:tcW w:type="dxa" w:w="3024"/>
            <w:shd w:fill="F4B183"/>
            <w:vAlign w:val="center"/>
          </w:tcPr>
          <w:p>
            <w:r/>
            <w:r>
              <w:rPr>
                <w:rFonts w:ascii="Arial" w:hAnsi="Arial"/>
                <w:b/>
                <w:sz w:val="17"/>
              </w:rPr>
              <w:t>Repository URL</w:t>
            </w:r>
          </w:p>
        </w:tc>
        <w:tc>
          <w:tcPr>
            <w:tcW w:type="dxa" w:w="6912"/>
            <w:vAlign w:val="center"/>
          </w:tcPr>
          <w:p>
            <w:r/>
            <w:r>
              <w:rPr>
                <w:rFonts w:ascii="Arial" w:hAnsi="Arial"/>
                <w:b w:val="0"/>
                <w:sz w:val="17"/>
              </w:rPr>
              <w:t>Cannot be generated until the team uploads the folder to its GitHub account.</w:t>
            </w:r>
          </w:p>
        </w:tc>
      </w:tr>
    </w:tbl>
    <w:p>
      <w:pPr>
        <w:spacing w:after="20"/>
      </w:pPr>
    </w:p>
    <w:p>
      <w:pPr>
        <w:pStyle w:val="Heading3"/>
        <w:spacing w:before="100" w:after="100"/>
      </w:pPr>
      <w:r>
        <w:t>Final Team Validation Checklist</w:t>
      </w:r>
    </w:p>
    <w:p>
      <w:r>
        <w:rPr>
          <w:b/>
        </w:rPr>
        <w:t xml:space="preserve">☐ </w:t>
      </w:r>
      <w:r>
        <w:t>Replace the repository placeholder with the real URL.</w:t>
      </w:r>
    </w:p>
    <w:p>
      <w:r>
        <w:rPr>
          <w:b/>
        </w:rPr>
        <w:t xml:space="preserve">☐ </w:t>
      </w:r>
      <w:r>
        <w:t>Configure application.properties.</w:t>
      </w:r>
    </w:p>
    <w:p>
      <w:r>
        <w:rPr>
          <w:b/>
        </w:rPr>
        <w:t xml:space="preserve">☐ </w:t>
      </w:r>
      <w:r>
        <w:t>Run schema.sql and seed.sql.</w:t>
      </w:r>
    </w:p>
    <w:p>
      <w:r>
        <w:rPr>
          <w:b/>
        </w:rPr>
        <w:t xml:space="preserve">☐ </w:t>
      </w:r>
      <w:r>
        <w:t>Run mvn clean test and mvn javafx:run.</w:t>
      </w:r>
    </w:p>
    <w:p>
      <w:r>
        <w:rPr>
          <w:b/>
        </w:rPr>
        <w:t xml:space="preserve">☐ </w:t>
      </w:r>
      <w:r>
        <w:t>Complete TC-01 through TC-15.</w:t>
      </w:r>
    </w:p>
    <w:p>
      <w:r>
        <w:rPr>
          <w:b/>
        </w:rPr>
        <w:t xml:space="preserve">☐ </w:t>
      </w:r>
      <w:r>
        <w:t>Capture real screenshots for the final compiled report.</w:t>
      </w:r>
    </w:p>
    <w:p>
      <w:r>
        <w:rPr>
          <w:b/>
        </w:rPr>
        <w:t xml:space="preserve">☐ </w:t>
      </w:r>
      <w:r>
        <w:t>Confirm the default administrator account works.</w:t>
      </w:r>
    </w:p>
    <w:p>
      <w:r>
        <w:rPr>
          <w:b/>
        </w:rPr>
        <w:t xml:space="preserve">☐ </w:t>
      </w:r>
      <w:r>
        <w:t>Verify that each team member has visible Git commits.</w:t>
      </w:r>
    </w:p>
    <w:p>
      <w:r>
        <w:br w:type="page"/>
      </w:r>
    </w:p>
    <w:p>
      <w:pPr>
        <w:pStyle w:val="Heading2"/>
        <w:spacing w:before="100" w:after="100"/>
      </w:pPr>
      <w:r>
        <w:t>8.8 Team Contributions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000000"/>
            <w:vAlign w:val="center"/>
          </w:tcPr>
          <w:p>
            <w:r/>
            <w:r>
              <w:rPr>
                <w:rFonts w:ascii="Arial" w:hAnsi="Arial"/>
                <w:b/>
                <w:color w:val="FFFFFF"/>
                <w:sz w:val="16"/>
              </w:rPr>
              <w:t>Team Member</w:t>
            </w:r>
          </w:p>
        </w:tc>
        <w:tc>
          <w:tcPr>
            <w:tcW w:type="dxa" w:w="5400"/>
            <w:shd w:fill="000000"/>
            <w:vAlign w:val="center"/>
          </w:tcPr>
          <w:p>
            <w:r/>
            <w:r>
              <w:rPr>
                <w:rFonts w:ascii="Arial" w:hAnsi="Arial"/>
                <w:b/>
                <w:color w:val="FFFFFF"/>
                <w:sz w:val="16"/>
              </w:rPr>
              <w:t>Implementation responsibility</w:t>
            </w:r>
          </w:p>
        </w:tc>
        <w:tc>
          <w:tcPr>
            <w:tcW w:type="dxa" w:w="2880"/>
            <w:shd w:fill="000000"/>
            <w:vAlign w:val="center"/>
          </w:tcPr>
          <w:p>
            <w:r/>
            <w:r>
              <w:rPr>
                <w:rFonts w:ascii="Arial" w:hAnsi="Arial"/>
                <w:b/>
                <w:color w:val="FFFFFF"/>
                <w:sz w:val="16"/>
              </w:rPr>
              <w:t>Evidence to retain</w:t>
            </w:r>
          </w:p>
        </w:tc>
      </w:tr>
      <w:tr>
        <w:tc>
          <w:tcPr>
            <w:tcW w:type="dxa" w:w="2088"/>
            <w:shd w:fill="F4B183"/>
            <w:vAlign w:val="center"/>
          </w:tcPr>
          <w:p>
            <w:r/>
            <w:r>
              <w:rPr>
                <w:rFonts w:ascii="Arial" w:hAnsi="Arial"/>
                <w:b/>
                <w:sz w:val="16"/>
              </w:rPr>
              <w:t>Mohamed Ahmed</w:t>
            </w:r>
          </w:p>
        </w:tc>
        <w:tc>
          <w:tcPr>
            <w:tcW w:type="dxa" w:w="5400"/>
            <w:vAlign w:val="center"/>
          </w:tcPr>
          <w:p>
            <w:r/>
            <w:r>
              <w:rPr>
                <w:rFonts w:ascii="Arial" w:hAnsi="Arial"/>
                <w:b w:val="0"/>
                <w:sz w:val="16"/>
              </w:rPr>
              <w:t>Database schema, JDBC DAOs, authentication, password hashing, session handling and administrator account management.</w:t>
            </w:r>
          </w:p>
        </w:tc>
        <w:tc>
          <w:tcPr>
            <w:tcW w:type="dxa" w:w="2880"/>
            <w:vAlign w:val="center"/>
          </w:tcPr>
          <w:p>
            <w:r/>
            <w:r>
              <w:rPr>
                <w:rFonts w:ascii="Arial" w:hAnsi="Arial"/>
                <w:b w:val="0"/>
                <w:sz w:val="16"/>
              </w:rPr>
              <w:t>SQL commits, DAO/service commits, database test screenshots.</w:t>
            </w:r>
          </w:p>
        </w:tc>
      </w:tr>
      <w:tr>
        <w:tc>
          <w:tcPr>
            <w:tcW w:type="dxa" w:w="2088"/>
            <w:shd w:fill="F4B183"/>
            <w:vAlign w:val="center"/>
          </w:tcPr>
          <w:p>
            <w:r/>
            <w:r>
              <w:rPr>
                <w:rFonts w:ascii="Arial" w:hAnsi="Arial"/>
                <w:b/>
                <w:sz w:val="16"/>
              </w:rPr>
              <w:t>Ahmed El Jeyid</w:t>
            </w:r>
          </w:p>
        </w:tc>
        <w:tc>
          <w:tcPr>
            <w:tcW w:type="dxa" w:w="5400"/>
            <w:vAlign w:val="center"/>
          </w:tcPr>
          <w:p>
            <w:r/>
            <w:r>
              <w:rPr>
                <w:rFonts w:ascii="Arial" w:hAnsi="Arial"/>
                <w:b w:val="0"/>
                <w:sz w:val="16"/>
              </w:rPr>
              <w:t>JavaFX layouts, controllers, navigation, dashboard, courses/tasks, profile and consistent CSS.</w:t>
            </w:r>
          </w:p>
        </w:tc>
        <w:tc>
          <w:tcPr>
            <w:tcW w:type="dxa" w:w="2880"/>
            <w:vAlign w:val="center"/>
          </w:tcPr>
          <w:p>
            <w:r/>
            <w:r>
              <w:rPr>
                <w:rFonts w:ascii="Arial" w:hAnsi="Arial"/>
                <w:b w:val="0"/>
                <w:sz w:val="16"/>
              </w:rPr>
              <w:t>FXML/controller commits and interface screenshots.</w:t>
            </w:r>
          </w:p>
        </w:tc>
      </w:tr>
      <w:tr>
        <w:tc>
          <w:tcPr>
            <w:tcW w:type="dxa" w:w="2088"/>
            <w:shd w:fill="F4B183"/>
            <w:vAlign w:val="center"/>
          </w:tcPr>
          <w:p>
            <w:r/>
            <w:r>
              <w:rPr>
                <w:rFonts w:ascii="Arial" w:hAnsi="Arial"/>
                <w:b/>
                <w:sz w:val="16"/>
              </w:rPr>
              <w:t>Ismail Monem</w:t>
            </w:r>
          </w:p>
        </w:tc>
        <w:tc>
          <w:tcPr>
            <w:tcW w:type="dxa" w:w="5400"/>
            <w:vAlign w:val="center"/>
          </w:tcPr>
          <w:p>
            <w:r/>
            <w:r>
              <w:rPr>
                <w:rFonts w:ascii="Arial" w:hAnsi="Arial"/>
                <w:b w:val="0"/>
                <w:sz w:val="16"/>
              </w:rPr>
              <w:t>Syllabus upload/extraction, extracted-item review, schedule generator, reminder creation and testing.</w:t>
            </w:r>
          </w:p>
        </w:tc>
        <w:tc>
          <w:tcPr>
            <w:tcW w:type="dxa" w:w="2880"/>
            <w:vAlign w:val="center"/>
          </w:tcPr>
          <w:p>
            <w:r/>
            <w:r>
              <w:rPr>
                <w:rFonts w:ascii="Arial" w:hAnsi="Arial"/>
                <w:b w:val="0"/>
                <w:sz w:val="16"/>
              </w:rPr>
              <w:t>Parser/scheduler/test commits and test evidence.</w:t>
            </w:r>
          </w:p>
        </w:tc>
      </w:tr>
    </w:tbl>
    <w:p>
      <w:pPr>
        <w:spacing w:after="20"/>
      </w:pPr>
    </w:p>
    <w:p>
      <w:pPr>
        <w:spacing w:after="100" w:line="259" w:lineRule="auto"/>
      </w:pPr>
      <w:r>
        <w:t>The exact contribution statement should be adjusted to match the team's actual final work and Git history. Do not report work under a member's name unless that member completed or verified it.</w:t>
      </w:r>
    </w:p>
    <w:p>
      <w:pPr>
        <w:pStyle w:val="Heading1"/>
        <w:spacing w:before="100" w:after="100"/>
      </w:pPr>
      <w:r>
        <w:t>References</w:t>
      </w:r>
    </w:p>
    <w:p>
      <w:r>
        <w:t>Apache Maven Project. (n.d.). Maven documentation.</w:t>
      </w:r>
    </w:p>
    <w:p>
      <w:r>
        <w:t>OpenJFX. (n.d.). Getting started with JavaFX.</w:t>
      </w:r>
    </w:p>
    <w:p>
      <w:r>
        <w:t>Oracle. (n.d.). MySQL 8.0 Reference Manual.</w:t>
      </w:r>
    </w:p>
    <w:p>
      <w:r>
        <w:t>Apache Software Foundation. (n.d.). Apache PDFBox and Apache POI documentation.</w:t>
      </w:r>
    </w:p>
    <w:p>
      <w:r>
        <w:t>Provost, D., &amp; Mazières, D. (1999). A future-adaptable password scheme.</w:t>
      </w:r>
    </w:p>
    <w:sectPr w:rsidR="00FC693F" w:rsidRPr="0006063C" w:rsidSect="00034616">
      <w:footerReference w:type="default" r:id="rId9"/>
      <w:pgSz w:w="12240" w:h="15840"/>
      <w:pgMar w:top="792" w:right="936" w:bottom="792" w:left="936" w:header="720" w:footer="720" w:gutter="0"/>
      <w:cols w:space="720"/>
      <w:docGrid w:linePitch="360"/>
      <w:pgBorders w:offsetFrom="page">
        <w:top w:val="single" w:sz="10" w:space="14" w:color="1A5B7A"/>
        <w:left w:val="single" w:sz="10" w:space="14" w:color="1A5B7A"/>
        <w:bottom w:val="single" w:sz="10" w:space="14" w:color="1A5B7A"/>
        <w:right w:val="single" w:sz="10" w:space="14" w:color="1A5B7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SWE401 - SmartStudy Phase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030A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030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5B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SmartStudy Phase 5 - Implementation and Testing</dc:title>
  <dc:subject>SWE401 Course Project</dc:subject>
  <dc:creator>Ismail Monem, Ahmed El Jeyid, Mohamed Ahmed</dc:creator>
  <cp:keywords/>
  <dc:description>generated by python-docx</dc:description>
  <cp:lastModifiedBy/>
  <cp:revision>1</cp:revision>
  <dcterms:created xsi:type="dcterms:W3CDTF">2013-12-23T23:15:00Z</dcterms:created>
  <dcterms:modified xsi:type="dcterms:W3CDTF">2013-12-23T23:15:00Z</dcterms:modified>
  <cp:category/>
</cp:coreProperties>
</file>