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Ethical Hacking Lab-2</w:t>
        <w:br/>
        <w:t>Footprinting &amp; Reconnaissance</w:t>
      </w:r>
    </w:p>
    <w:p>
      <w:r>
        <w:t>This document contains all screenshots captured during the Footprinting and Reconnaissance lab. Each screenshot is placed under its relevant task with an individual explanation.</w:t>
      </w:r>
    </w:p>
    <w:p>
      <w:pPr>
        <w:pStyle w:val="Heading3"/>
      </w:pPr>
      <w: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029200" cy="2949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28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shows the execution of the Sherlock OSINT tool in Kali Linux. It searches a username across multiple platforms to identify online presence.</w:t>
      </w:r>
    </w:p>
    <w:p>
      <w:pPr>
        <w:pStyle w:val="Heading3"/>
      </w:pPr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029200" cy="4421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30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demonstrates the Maigret tool running inside a Python virtual environment to validate username footprinting results.</w:t>
      </w:r>
    </w:p>
    <w:p>
      <w:pPr>
        <w:pStyle w:val="Heading3"/>
      </w:pPr>
      <w: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029200" cy="4269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32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displays the directory containing saved output evidence files for Task 1.</w:t>
      </w:r>
    </w:p>
    <w:p>
      <w:pPr>
        <w:pStyle w:val="Heading3"/>
      </w:pPr>
      <w: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029200" cy="3725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42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shows the WHOIS command output revealing domain registrar, registration, and ownership details.</w:t>
      </w:r>
    </w:p>
    <w:p>
      <w:pPr>
        <w:pStyle w:val="Heading3"/>
      </w:pPr>
      <w: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029200" cy="2449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43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illustrates the DIG command retrieving authoritative name server records for the domain.</w:t>
      </w:r>
    </w:p>
    <w:p>
      <w:pPr>
        <w:pStyle w:val="Heading3"/>
      </w:pPr>
      <w: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029200" cy="41090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44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presents the HOST command resolving the domain name to its IP address.</w:t>
      </w:r>
    </w:p>
    <w:p>
      <w:pPr>
        <w:pStyle w:val="Heading3"/>
      </w:pPr>
      <w:r>
        <w:t>Figure 7</w:t>
      </w:r>
    </w:p>
    <w:p>
      <w:r>
        <w:drawing>
          <wp:inline xmlns:a="http://schemas.openxmlformats.org/drawingml/2006/main" xmlns:pic="http://schemas.openxmlformats.org/drawingml/2006/picture">
            <wp:extent cx="5029200" cy="24341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463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4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shows the NSLOOKUP command querying DNS server information.</w:t>
      </w:r>
    </w:p>
    <w:p>
      <w:pPr>
        <w:pStyle w:val="Heading3"/>
      </w:pPr>
      <w:r>
        <w:t>Figure 8</w:t>
      </w:r>
    </w:p>
    <w:p>
      <w:r>
        <w:drawing>
          <wp:inline xmlns:a="http://schemas.openxmlformats.org/drawingml/2006/main" xmlns:pic="http://schemas.openxmlformats.org/drawingml/2006/picture">
            <wp:extent cx="5029200" cy="4319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49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demonstrates DIG queries retrieving DNS records such as A, MX, TXT, and NS.</w:t>
      </w:r>
    </w:p>
    <w:p>
      <w:pPr>
        <w:pStyle w:val="Heading3"/>
      </w:pPr>
      <w:r>
        <w:t>Figure 9</w:t>
      </w:r>
    </w:p>
    <w:p>
      <w:r>
        <w:drawing>
          <wp:inline xmlns:a="http://schemas.openxmlformats.org/drawingml/2006/main" xmlns:pic="http://schemas.openxmlformats.org/drawingml/2006/picture">
            <wp:extent cx="5029200" cy="733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0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shows DNSRecon performing automated DNS enumeration of the target domain.</w:t>
      </w:r>
    </w:p>
    <w:p>
      <w:pPr>
        <w:pStyle w:val="Heading3"/>
      </w:pPr>
      <w:r>
        <w:t>Figure 10</w:t>
      </w:r>
    </w:p>
    <w:p>
      <w:r>
        <w:drawing>
          <wp:inline xmlns:a="http://schemas.openxmlformats.org/drawingml/2006/main" xmlns:pic="http://schemas.openxmlformats.org/drawingml/2006/picture">
            <wp:extent cx="5029200" cy="6455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1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displays a raw email header saved for forensic analysis.</w:t>
      </w:r>
    </w:p>
    <w:p>
      <w:pPr>
        <w:pStyle w:val="Heading3"/>
      </w:pPr>
      <w:r>
        <w:t>Figure 11</w:t>
      </w:r>
    </w:p>
    <w:p>
      <w:r>
        <w:drawing>
          <wp:inline xmlns:a="http://schemas.openxmlformats.org/drawingml/2006/main" xmlns:pic="http://schemas.openxmlformats.org/drawingml/2006/picture">
            <wp:extent cx="5029200" cy="21048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2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illustrates filtering important email header fields using the GREP command.</w:t>
      </w:r>
    </w:p>
    <w:p>
      <w:pPr>
        <w:pStyle w:val="Heading3"/>
      </w:pPr>
      <w:r>
        <w:t>Figure 12</w:t>
      </w:r>
    </w:p>
    <w:p>
      <w:r>
        <w:drawing>
          <wp:inline xmlns:a="http://schemas.openxmlformats.org/drawingml/2006/main" xmlns:pic="http://schemas.openxmlformats.org/drawingml/2006/picture">
            <wp:extent cx="5029200" cy="17464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3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shows MX and TXT record lookup for the sender’s email domain.</w:t>
      </w:r>
    </w:p>
    <w:p>
      <w:pPr>
        <w:pStyle w:val="Heading3"/>
      </w:pPr>
      <w:r>
        <w:t>Figure 13</w:t>
      </w:r>
    </w:p>
    <w:p>
      <w:r>
        <w:drawing>
          <wp:inline xmlns:a="http://schemas.openxmlformats.org/drawingml/2006/main" xmlns:pic="http://schemas.openxmlformats.org/drawingml/2006/picture">
            <wp:extent cx="5029200" cy="24079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4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demonstrates a WHOIS lookup for the sender’s email domain.</w:t>
      </w:r>
    </w:p>
    <w:p>
      <w:pPr>
        <w:pStyle w:val="Heading3"/>
      </w:pPr>
      <w:r>
        <w:t>Figure 14</w:t>
      </w:r>
    </w:p>
    <w:p>
      <w:r>
        <w:drawing>
          <wp:inline xmlns:a="http://schemas.openxmlformats.org/drawingml/2006/main" xmlns:pic="http://schemas.openxmlformats.org/drawingml/2006/picture">
            <wp:extent cx="5029200" cy="25886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74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screenshot presents the final directory structure confirming successful completion of all lab tasks.</w:t>
      </w:r>
    </w:p>
    <w:p>
      <w:pPr>
        <w:pStyle w:val="Heading3"/>
      </w:pPr>
      <w:r>
        <w:t>Figure 15</w:t>
      </w:r>
    </w:p>
    <w:p>
      <w:r>
        <w:drawing>
          <wp:inline xmlns:a="http://schemas.openxmlformats.org/drawingml/2006/main" xmlns:pic="http://schemas.openxmlformats.org/drawingml/2006/picture">
            <wp:extent cx="5029200" cy="11979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85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16</w:t>
      </w:r>
    </w:p>
    <w:p>
      <w:r>
        <w:drawing>
          <wp:inline xmlns:a="http://schemas.openxmlformats.org/drawingml/2006/main" xmlns:pic="http://schemas.openxmlformats.org/drawingml/2006/picture">
            <wp:extent cx="5029200" cy="34772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2-24 22595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72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