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0FD" w:rsidRPr="006E10FD" w:rsidRDefault="006E10FD" w:rsidP="006E10FD">
      <w:pPr>
        <w:jc w:val="center"/>
        <w:rPr>
          <w:rFonts w:ascii="Simplified Arabic" w:hAnsi="Simplified Arabic" w:cs="Simplified Arabic"/>
          <w:b/>
          <w:bCs/>
          <w:sz w:val="28"/>
          <w:szCs w:val="28"/>
          <w:rtl/>
        </w:rPr>
      </w:pPr>
      <w:r w:rsidRPr="006E10FD">
        <w:rPr>
          <w:rFonts w:ascii="Simplified Arabic" w:hAnsi="Simplified Arabic" w:cs="Simplified Arabic"/>
          <w:b/>
          <w:bCs/>
          <w:sz w:val="28"/>
          <w:szCs w:val="28"/>
          <w:rtl/>
        </w:rPr>
        <w:t xml:space="preserve">إطار عمل التعلم العميق الهجين القابل للتفسير للتنبؤ المالي الموثوق: دمج قابلية التفسير القائمة على </w:t>
      </w:r>
      <w:r w:rsidRPr="006E10FD">
        <w:rPr>
          <w:rFonts w:ascii="Simplified Arabic" w:hAnsi="Simplified Arabic" w:cs="Simplified Arabic"/>
          <w:b/>
          <w:bCs/>
          <w:sz w:val="28"/>
          <w:szCs w:val="28"/>
        </w:rPr>
        <w:t>SHAP</w:t>
      </w:r>
      <w:r w:rsidRPr="006E10FD">
        <w:rPr>
          <w:rFonts w:ascii="Simplified Arabic" w:hAnsi="Simplified Arabic" w:cs="Simplified Arabic"/>
          <w:b/>
          <w:bCs/>
          <w:sz w:val="28"/>
          <w:szCs w:val="28"/>
          <w:rtl/>
        </w:rPr>
        <w:t xml:space="preserve"> مع النمذجة التنبؤية</w:t>
      </w:r>
      <w:bookmarkStart w:id="0" w:name="_GoBack"/>
      <w:bookmarkEnd w:id="0"/>
    </w:p>
    <w:p w:rsidR="00BE32F7" w:rsidRPr="00BE32F7" w:rsidRDefault="00BE32F7" w:rsidP="00BE32F7">
      <w:pPr>
        <w:spacing w:before="100" w:beforeAutospacing="1" w:after="100" w:afterAutospacing="1" w:line="240" w:lineRule="auto"/>
        <w:outlineLvl w:val="1"/>
        <w:rPr>
          <w:rFonts w:ascii="Simplified Arabic" w:eastAsia="Times New Roman" w:hAnsi="Simplified Arabic" w:cs="Simplified Arabic"/>
          <w:b/>
          <w:bCs/>
          <w:sz w:val="28"/>
          <w:szCs w:val="28"/>
          <w:lang w:val="en-GB" w:eastAsia="en-GB"/>
        </w:rPr>
      </w:pPr>
      <w:r w:rsidRPr="00BE32F7">
        <w:rPr>
          <w:rFonts w:ascii="Simplified Arabic" w:eastAsia="Times New Roman" w:hAnsi="Simplified Arabic" w:cs="Simplified Arabic"/>
          <w:b/>
          <w:bCs/>
          <w:sz w:val="28"/>
          <w:szCs w:val="28"/>
          <w:rtl/>
          <w:lang w:val="en-GB" w:eastAsia="en-GB"/>
        </w:rPr>
        <w:t>الفصل الأول: المقدمة والإطار العام للدراسة</w:t>
      </w:r>
    </w:p>
    <w:p w:rsidR="00BE32F7" w:rsidRPr="00BE32F7" w:rsidRDefault="00BE32F7" w:rsidP="00BE32F7">
      <w:pPr>
        <w:spacing w:before="100" w:beforeAutospacing="1" w:after="100" w:afterAutospacing="1" w:line="240" w:lineRule="auto"/>
        <w:outlineLvl w:val="2"/>
        <w:rPr>
          <w:rFonts w:ascii="Simplified Arabic" w:eastAsia="Times New Roman" w:hAnsi="Simplified Arabic" w:cs="Simplified Arabic"/>
          <w:b/>
          <w:bCs/>
          <w:sz w:val="24"/>
          <w:szCs w:val="24"/>
          <w:rtl/>
          <w:lang w:val="en-GB" w:eastAsia="en-GB"/>
        </w:rPr>
      </w:pPr>
      <w:r w:rsidRPr="00BE32F7">
        <w:rPr>
          <w:rFonts w:ascii="Simplified Arabic" w:eastAsia="Times New Roman" w:hAnsi="Simplified Arabic" w:cs="Simplified Arabic"/>
          <w:b/>
          <w:bCs/>
          <w:sz w:val="24"/>
          <w:szCs w:val="24"/>
          <w:rtl/>
          <w:lang w:val="en-GB" w:eastAsia="en-GB"/>
        </w:rPr>
        <w:t>1.1 مقدمة</w:t>
      </w:r>
    </w:p>
    <w:p w:rsidR="00BE32F7" w:rsidRPr="00BE32F7" w:rsidRDefault="00BE32F7" w:rsidP="00BE32F7">
      <w:pPr>
        <w:spacing w:after="0" w:line="240" w:lineRule="auto"/>
        <w:jc w:val="both"/>
        <w:rPr>
          <w:rFonts w:ascii="Simplified Arabic" w:eastAsia="Times New Roman" w:hAnsi="Simplified Arabic" w:cs="Simplified Arabic"/>
          <w:sz w:val="24"/>
          <w:szCs w:val="24"/>
          <w:rtl/>
          <w:lang w:val="en-GB" w:eastAsia="en-GB"/>
        </w:rPr>
      </w:pPr>
      <w:r>
        <w:rPr>
          <w:rFonts w:ascii="Simplified Arabic" w:eastAsia="Times New Roman" w:hAnsi="Simplified Arabic" w:cs="Simplified Arabic" w:hint="cs"/>
          <w:sz w:val="24"/>
          <w:szCs w:val="24"/>
          <w:rtl/>
          <w:lang w:val="en-GB" w:eastAsia="en-GB"/>
        </w:rPr>
        <w:t xml:space="preserve">    </w:t>
      </w:r>
      <w:r w:rsidRPr="00BE32F7">
        <w:rPr>
          <w:rFonts w:ascii="Simplified Arabic" w:eastAsia="Times New Roman" w:hAnsi="Simplified Arabic" w:cs="Simplified Arabic"/>
          <w:sz w:val="24"/>
          <w:szCs w:val="24"/>
          <w:rtl/>
          <w:lang w:val="en-GB" w:eastAsia="en-GB"/>
        </w:rPr>
        <w:t>شهدت البيئة المالية والمحاسبية تحولات جذريّة مدفوعة بالتطور الهائل في تقنيات الذكاء الاصطناعي، حيث لم يعد الاعتماد على الأساليب الإحصائية التقليدية كافياً لاستيعاب تعقيدات البيانات المالية الضخمة والارتباطات غير الخطية بين المتغيرات الاقتصادية [1]. وقد برزت خوارزميات التعلم الآلي، لاسيما الأشجار المعززة (</w:t>
      </w:r>
      <w:r w:rsidRPr="00BE32F7">
        <w:rPr>
          <w:rFonts w:ascii="Simplified Arabic" w:eastAsia="Times New Roman" w:hAnsi="Simplified Arabic" w:cs="Simplified Arabic"/>
          <w:sz w:val="24"/>
          <w:szCs w:val="24"/>
          <w:lang w:val="en-GB" w:eastAsia="en-GB"/>
        </w:rPr>
        <w:t>Gradient Boosting</w:t>
      </w:r>
      <w:r w:rsidRPr="00BE32F7">
        <w:rPr>
          <w:rFonts w:ascii="Simplified Arabic" w:eastAsia="Times New Roman" w:hAnsi="Simplified Arabic" w:cs="Simplified Arabic"/>
          <w:sz w:val="24"/>
          <w:szCs w:val="24"/>
          <w:rtl/>
          <w:lang w:val="en-GB" w:eastAsia="en-GB"/>
        </w:rPr>
        <w:t>) والغابات العشوائية، كأدوات متفوقة في تحسين دقة التنبؤ بالمؤشرات المالية مقارنة بالطرق الكلاسيكية [2].</w:t>
      </w:r>
    </w:p>
    <w:p w:rsidR="00BE32F7" w:rsidRPr="00BE32F7" w:rsidRDefault="00BE32F7" w:rsidP="00BE32F7">
      <w:pPr>
        <w:spacing w:after="0" w:line="240" w:lineRule="auto"/>
        <w:jc w:val="both"/>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sz w:val="24"/>
          <w:szCs w:val="24"/>
          <w:rtl/>
          <w:lang w:val="en-GB" w:eastAsia="en-GB"/>
        </w:rPr>
        <w:t>ومع توجه المؤسسات المالية نحو تبني نماذج التعلم العميق (</w:t>
      </w:r>
      <w:r w:rsidRPr="00BE32F7">
        <w:rPr>
          <w:rFonts w:ascii="Simplified Arabic" w:eastAsia="Times New Roman" w:hAnsi="Simplified Arabic" w:cs="Simplified Arabic"/>
          <w:sz w:val="24"/>
          <w:szCs w:val="24"/>
          <w:lang w:val="en-GB" w:eastAsia="en-GB"/>
        </w:rPr>
        <w:t>Deep Learning</w:t>
      </w:r>
      <w:r w:rsidRPr="00BE32F7">
        <w:rPr>
          <w:rFonts w:ascii="Simplified Arabic" w:eastAsia="Times New Roman" w:hAnsi="Simplified Arabic" w:cs="Simplified Arabic"/>
          <w:sz w:val="24"/>
          <w:szCs w:val="24"/>
          <w:rtl/>
          <w:lang w:val="en-GB" w:eastAsia="en-GB"/>
        </w:rPr>
        <w:t>) لتحليل السلاسل الزمنية، ظهر تحدٍ جوهري يتمثل في طبيعة هذه النماذج كـ صناديق سوداء (</w:t>
      </w:r>
      <w:r w:rsidRPr="00BE32F7">
        <w:rPr>
          <w:rFonts w:ascii="Simplified Arabic" w:eastAsia="Times New Roman" w:hAnsi="Simplified Arabic" w:cs="Simplified Arabic"/>
          <w:sz w:val="24"/>
          <w:szCs w:val="24"/>
          <w:lang w:val="en-GB" w:eastAsia="en-GB"/>
        </w:rPr>
        <w:t>Black-Boxes</w:t>
      </w:r>
      <w:r w:rsidRPr="00BE32F7">
        <w:rPr>
          <w:rFonts w:ascii="Simplified Arabic" w:eastAsia="Times New Roman" w:hAnsi="Simplified Arabic" w:cs="Simplified Arabic"/>
          <w:sz w:val="24"/>
          <w:szCs w:val="24"/>
          <w:rtl/>
          <w:lang w:val="en-GB" w:eastAsia="en-GB"/>
        </w:rPr>
        <w:t>) حيث تفتقر للشفافية في شرح كيفية الوصول إلى النتائج التنبؤية [3]. في السياق المحاسبي، يعد هذا القصور عائقاً أمام الامتثال لمعايير الإفصاح والمساءلة، إذ يحتاج متخذ القرار المالي ليس فقط لمعرفة "ماذا سيحدث، بل لماذا" حدث هذا التنبؤ [4].</w:t>
      </w:r>
    </w:p>
    <w:p w:rsidR="00BE32F7" w:rsidRPr="00BE32F7" w:rsidRDefault="00BE32F7" w:rsidP="00BE32F7">
      <w:pPr>
        <w:spacing w:after="0" w:line="240" w:lineRule="auto"/>
        <w:jc w:val="both"/>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sz w:val="24"/>
          <w:szCs w:val="24"/>
          <w:rtl/>
          <w:lang w:val="en-GB" w:eastAsia="en-GB"/>
        </w:rPr>
        <w:t>انطلاقاً من ذلك، ظهر مفهوم الذكاء الاصطناعي القابل للتفسير (</w:t>
      </w:r>
      <w:r w:rsidRPr="00BE32F7">
        <w:rPr>
          <w:rFonts w:ascii="Simplified Arabic" w:eastAsia="Times New Roman" w:hAnsi="Simplified Arabic" w:cs="Simplified Arabic"/>
          <w:sz w:val="24"/>
          <w:szCs w:val="24"/>
          <w:lang w:val="en-GB" w:eastAsia="en-GB"/>
        </w:rPr>
        <w:t>Explainable AI -XAI</w:t>
      </w:r>
      <w:r w:rsidRPr="00BE32F7">
        <w:rPr>
          <w:rFonts w:ascii="Simplified Arabic" w:eastAsia="Times New Roman" w:hAnsi="Simplified Arabic" w:cs="Simplified Arabic"/>
          <w:sz w:val="24"/>
          <w:szCs w:val="24"/>
          <w:rtl/>
          <w:lang w:val="en-GB" w:eastAsia="en-GB"/>
        </w:rPr>
        <w:t xml:space="preserve">) كحل تقني يهدف إلى زيادة موثوقية النماذج المعقدة عبر تقديم تفسيرات منطقية ومفهومة للمخرجات الخوارزمية [5]. تسعى هذه الدراسة إلى سد الفجوة بين الدقة التنبؤية العالية للنماذج الهجينة وبين متطلبات الموثوقية المحاسبية، من خلال تطوير إطار عمل يدمج بين قوة النمذجة التنبؤية وتقنيات التفسير المتقدمة القائمة على قيم </w:t>
      </w:r>
      <w:r w:rsidRPr="00BE32F7">
        <w:rPr>
          <w:rFonts w:ascii="Simplified Arabic" w:eastAsia="Times New Roman" w:hAnsi="Simplified Arabic" w:cs="Simplified Arabic"/>
          <w:sz w:val="24"/>
          <w:szCs w:val="24"/>
          <w:lang w:val="en-GB" w:eastAsia="en-GB"/>
        </w:rPr>
        <w:t>SHAP</w:t>
      </w:r>
      <w:r w:rsidRPr="00BE32F7">
        <w:rPr>
          <w:rFonts w:ascii="Simplified Arabic" w:eastAsia="Times New Roman" w:hAnsi="Simplified Arabic" w:cs="Simplified Arabic"/>
          <w:sz w:val="24"/>
          <w:szCs w:val="24"/>
          <w:rtl/>
          <w:lang w:val="en-GB" w:eastAsia="en-GB"/>
        </w:rPr>
        <w:t>.</w:t>
      </w:r>
    </w:p>
    <w:p w:rsidR="00BE32F7" w:rsidRPr="00BE32F7" w:rsidRDefault="00BE32F7" w:rsidP="00BE32F7">
      <w:pPr>
        <w:spacing w:before="100" w:beforeAutospacing="1" w:after="100" w:afterAutospacing="1" w:line="240" w:lineRule="auto"/>
        <w:outlineLvl w:val="2"/>
        <w:rPr>
          <w:rFonts w:ascii="Simplified Arabic" w:eastAsia="Times New Roman" w:hAnsi="Simplified Arabic" w:cs="Simplified Arabic"/>
          <w:b/>
          <w:bCs/>
          <w:sz w:val="27"/>
          <w:szCs w:val="27"/>
          <w:rtl/>
          <w:lang w:val="en-GB" w:eastAsia="en-GB"/>
        </w:rPr>
      </w:pPr>
      <w:r w:rsidRPr="00BE32F7">
        <w:rPr>
          <w:rFonts w:ascii="Simplified Arabic" w:eastAsia="Times New Roman" w:hAnsi="Simplified Arabic" w:cs="Simplified Arabic"/>
          <w:b/>
          <w:bCs/>
          <w:sz w:val="27"/>
          <w:szCs w:val="27"/>
          <w:rtl/>
          <w:lang w:val="en-GB" w:eastAsia="en-GB"/>
        </w:rPr>
        <w:t>1.2 مشكلة الدراسة</w:t>
      </w:r>
    </w:p>
    <w:p w:rsidR="00BE32F7" w:rsidRPr="00BE32F7" w:rsidRDefault="00BE32F7" w:rsidP="00BE32F7">
      <w:pPr>
        <w:spacing w:after="0" w:line="240" w:lineRule="auto"/>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sz w:val="24"/>
          <w:szCs w:val="24"/>
          <w:rtl/>
          <w:lang w:val="en-GB" w:eastAsia="en-GB"/>
        </w:rPr>
        <w:t>تتمثل مشكلة الدراسة في اتساع فجوة الثقة بين التقنيات التنبؤية المتطورة ومتطلبات الإدارة المالية الرشيدة. ويمكن تلخيص أبعاد المشكلة في النقاط التالية:</w:t>
      </w:r>
    </w:p>
    <w:p w:rsidR="00BE32F7" w:rsidRPr="00BE32F7" w:rsidRDefault="00BE32F7" w:rsidP="00BE32F7">
      <w:pPr>
        <w:numPr>
          <w:ilvl w:val="0"/>
          <w:numId w:val="1"/>
        </w:numPr>
        <w:spacing w:after="0" w:line="240" w:lineRule="auto"/>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sz w:val="24"/>
          <w:szCs w:val="24"/>
          <w:rtl/>
          <w:lang w:val="en-GB" w:eastAsia="en-GB"/>
        </w:rPr>
        <w:t>ضعف القوة التفسيرية: عجز النماذج التقليدية عن استيعاب العلاقات غير الخطية، مقابل عجز النماذج المتقدمة عن تقديم تفسيرات منطقية تتوافق مع المنطق المحاسبي [3].</w:t>
      </w:r>
    </w:p>
    <w:p w:rsidR="00BE32F7" w:rsidRPr="00BE32F7" w:rsidRDefault="00BE32F7" w:rsidP="00BE32F7">
      <w:pPr>
        <w:numPr>
          <w:ilvl w:val="0"/>
          <w:numId w:val="1"/>
        </w:numPr>
        <w:spacing w:after="0" w:line="240" w:lineRule="auto"/>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sz w:val="24"/>
          <w:szCs w:val="24"/>
          <w:rtl/>
          <w:lang w:val="en-GB" w:eastAsia="en-GB"/>
        </w:rPr>
        <w:t xml:space="preserve">مخاطر التنبؤ المبهم: يؤدي الاعتماد على نتائج </w:t>
      </w:r>
      <w:r w:rsidRPr="00BE32F7">
        <w:rPr>
          <w:rFonts w:ascii="Simplified Arabic" w:eastAsia="Times New Roman" w:hAnsi="Simplified Arabic" w:cs="Simplified Arabic" w:hint="cs"/>
          <w:sz w:val="24"/>
          <w:szCs w:val="24"/>
          <w:rtl/>
          <w:lang w:val="en-GB" w:eastAsia="en-GB"/>
        </w:rPr>
        <w:t>تنبؤيه</w:t>
      </w:r>
      <w:r w:rsidRPr="00BE32F7">
        <w:rPr>
          <w:rFonts w:ascii="Simplified Arabic" w:eastAsia="Times New Roman" w:hAnsi="Simplified Arabic" w:cs="Simplified Arabic"/>
          <w:sz w:val="24"/>
          <w:szCs w:val="24"/>
          <w:rtl/>
          <w:lang w:val="en-GB" w:eastAsia="en-GB"/>
        </w:rPr>
        <w:t xml:space="preserve"> غير مفسرة إلى زيادة مخاطر الاستثمار وصعوبة تبرير القرارات المصرفية أمام الجهات الرقابية [5].</w:t>
      </w:r>
    </w:p>
    <w:p w:rsidR="00BE32F7" w:rsidRPr="00BE32F7" w:rsidRDefault="00BE32F7" w:rsidP="00BE32F7">
      <w:pPr>
        <w:numPr>
          <w:ilvl w:val="0"/>
          <w:numId w:val="1"/>
        </w:numPr>
        <w:spacing w:after="0" w:line="240" w:lineRule="auto"/>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sz w:val="24"/>
          <w:szCs w:val="24"/>
          <w:rtl/>
          <w:lang w:val="en-GB" w:eastAsia="en-GB"/>
        </w:rPr>
        <w:t>ندرة الأطر الهجينة: قلة الدراسات التطبيقية التي تدمج بين التحليل الزمني (</w:t>
      </w:r>
      <w:r w:rsidRPr="00BE32F7">
        <w:rPr>
          <w:rFonts w:ascii="Simplified Arabic" w:eastAsia="Times New Roman" w:hAnsi="Simplified Arabic" w:cs="Simplified Arabic"/>
          <w:sz w:val="24"/>
          <w:szCs w:val="24"/>
          <w:lang w:val="en-GB" w:eastAsia="en-GB"/>
        </w:rPr>
        <w:t>LSTM</w:t>
      </w:r>
      <w:r w:rsidRPr="00BE32F7">
        <w:rPr>
          <w:rFonts w:ascii="Simplified Arabic" w:eastAsia="Times New Roman" w:hAnsi="Simplified Arabic" w:cs="Simplified Arabic"/>
          <w:sz w:val="24"/>
          <w:szCs w:val="24"/>
          <w:rtl/>
          <w:lang w:val="en-GB" w:eastAsia="en-GB"/>
        </w:rPr>
        <w:t>) والتحليل الهيكلي (</w:t>
      </w:r>
      <w:r w:rsidRPr="00BE32F7">
        <w:rPr>
          <w:rFonts w:ascii="Simplified Arabic" w:eastAsia="Times New Roman" w:hAnsi="Simplified Arabic" w:cs="Simplified Arabic"/>
          <w:sz w:val="24"/>
          <w:szCs w:val="24"/>
          <w:lang w:val="en-GB" w:eastAsia="en-GB"/>
        </w:rPr>
        <w:t>XGBoost</w:t>
      </w:r>
      <w:r w:rsidRPr="00BE32F7">
        <w:rPr>
          <w:rFonts w:ascii="Simplified Arabic" w:eastAsia="Times New Roman" w:hAnsi="Simplified Arabic" w:cs="Simplified Arabic"/>
          <w:sz w:val="24"/>
          <w:szCs w:val="24"/>
          <w:rtl/>
          <w:lang w:val="en-GB" w:eastAsia="en-GB"/>
        </w:rPr>
        <w:t>) تحت مظلة تفسيرية واحدة (</w:t>
      </w:r>
      <w:r w:rsidRPr="00BE32F7">
        <w:rPr>
          <w:rFonts w:ascii="Simplified Arabic" w:eastAsia="Times New Roman" w:hAnsi="Simplified Arabic" w:cs="Simplified Arabic"/>
          <w:sz w:val="24"/>
          <w:szCs w:val="24"/>
          <w:lang w:val="en-GB" w:eastAsia="en-GB"/>
        </w:rPr>
        <w:t>XAI</w:t>
      </w:r>
      <w:r w:rsidRPr="00BE32F7">
        <w:rPr>
          <w:rFonts w:ascii="Simplified Arabic" w:eastAsia="Times New Roman" w:hAnsi="Simplified Arabic" w:cs="Simplified Arabic"/>
          <w:sz w:val="24"/>
          <w:szCs w:val="24"/>
          <w:rtl/>
          <w:lang w:val="en-GB" w:eastAsia="en-GB"/>
        </w:rPr>
        <w:t>) في البيئات الناشئة.</w:t>
      </w:r>
    </w:p>
    <w:p w:rsidR="00BE32F7" w:rsidRPr="00BE32F7" w:rsidRDefault="00BE32F7" w:rsidP="00BE32F7">
      <w:pPr>
        <w:spacing w:before="100" w:beforeAutospacing="1" w:after="100" w:afterAutospacing="1" w:line="240" w:lineRule="auto"/>
        <w:outlineLvl w:val="2"/>
        <w:rPr>
          <w:rFonts w:ascii="Simplified Arabic" w:eastAsia="Times New Roman" w:hAnsi="Simplified Arabic" w:cs="Simplified Arabic"/>
          <w:b/>
          <w:bCs/>
          <w:sz w:val="24"/>
          <w:szCs w:val="24"/>
          <w:rtl/>
          <w:lang w:val="en-GB" w:eastAsia="en-GB"/>
        </w:rPr>
      </w:pPr>
      <w:r w:rsidRPr="00BE32F7">
        <w:rPr>
          <w:rFonts w:ascii="Simplified Arabic" w:eastAsia="Times New Roman" w:hAnsi="Simplified Arabic" w:cs="Simplified Arabic"/>
          <w:b/>
          <w:bCs/>
          <w:sz w:val="24"/>
          <w:szCs w:val="24"/>
          <w:rtl/>
          <w:lang w:val="en-GB" w:eastAsia="en-GB"/>
        </w:rPr>
        <w:t>1.3 أهداف الدراسة</w:t>
      </w:r>
    </w:p>
    <w:p w:rsidR="00BE32F7" w:rsidRPr="00BE32F7" w:rsidRDefault="00BE32F7" w:rsidP="00BE32F7">
      <w:pPr>
        <w:spacing w:before="100" w:beforeAutospacing="1" w:after="100" w:afterAutospacing="1" w:line="240" w:lineRule="auto"/>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sz w:val="24"/>
          <w:szCs w:val="24"/>
          <w:rtl/>
          <w:lang w:val="en-GB" w:eastAsia="en-GB"/>
        </w:rPr>
        <w:t>تهدف هذه الدراسة إلى بناء نموذج تنبؤي متقدم يتسم بالدقة والموثوقية من خلال الأهداف التالية:</w:t>
      </w:r>
    </w:p>
    <w:p w:rsidR="00BE32F7" w:rsidRPr="00BE32F7" w:rsidRDefault="00BE32F7" w:rsidP="00ED4623">
      <w:pPr>
        <w:numPr>
          <w:ilvl w:val="0"/>
          <w:numId w:val="2"/>
        </w:numPr>
        <w:spacing w:before="100" w:beforeAutospacing="1" w:after="100" w:afterAutospacing="1" w:line="240" w:lineRule="auto"/>
        <w:jc w:val="both"/>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sz w:val="24"/>
          <w:szCs w:val="24"/>
          <w:rtl/>
          <w:lang w:val="en-GB" w:eastAsia="en-GB"/>
        </w:rPr>
        <w:lastRenderedPageBreak/>
        <w:t>تطوير نموذج هجين (</w:t>
      </w:r>
      <w:r w:rsidRPr="00BE32F7">
        <w:rPr>
          <w:rFonts w:ascii="Simplified Arabic" w:eastAsia="Times New Roman" w:hAnsi="Simplified Arabic" w:cs="Simplified Arabic"/>
          <w:sz w:val="24"/>
          <w:szCs w:val="24"/>
          <w:lang w:val="en-GB" w:eastAsia="en-GB"/>
        </w:rPr>
        <w:t>XGB-LSTM</w:t>
      </w:r>
      <w:r w:rsidRPr="00BE32F7">
        <w:rPr>
          <w:rFonts w:ascii="Simplified Arabic" w:eastAsia="Times New Roman" w:hAnsi="Simplified Arabic" w:cs="Simplified Arabic"/>
          <w:sz w:val="24"/>
          <w:szCs w:val="24"/>
          <w:rtl/>
          <w:lang w:val="en-GB" w:eastAsia="en-GB"/>
        </w:rPr>
        <w:t xml:space="preserve">): يجمع بين كفاءة خوارزمية </w:t>
      </w:r>
      <w:r w:rsidRPr="00BE32F7">
        <w:rPr>
          <w:rFonts w:ascii="Simplified Arabic" w:eastAsia="Times New Roman" w:hAnsi="Simplified Arabic" w:cs="Simplified Arabic"/>
          <w:sz w:val="24"/>
          <w:szCs w:val="24"/>
          <w:lang w:val="en-GB" w:eastAsia="en-GB"/>
        </w:rPr>
        <w:t>Extreme Gradient Boosting</w:t>
      </w:r>
      <w:r w:rsidRPr="00BE32F7">
        <w:rPr>
          <w:rFonts w:ascii="Simplified Arabic" w:eastAsia="Times New Roman" w:hAnsi="Simplified Arabic" w:cs="Simplified Arabic"/>
          <w:sz w:val="24"/>
          <w:szCs w:val="24"/>
          <w:rtl/>
          <w:lang w:val="en-GB" w:eastAsia="en-GB"/>
        </w:rPr>
        <w:t xml:space="preserve"> في معالجة البيانات الهيكلية، وقدرة </w:t>
      </w:r>
      <w:r w:rsidRPr="00BE32F7">
        <w:rPr>
          <w:rFonts w:ascii="Simplified Arabic" w:eastAsia="Times New Roman" w:hAnsi="Simplified Arabic" w:cs="Simplified Arabic"/>
          <w:sz w:val="24"/>
          <w:szCs w:val="24"/>
          <w:lang w:val="en-GB" w:eastAsia="en-GB"/>
        </w:rPr>
        <w:t>Long Short-Term Memory</w:t>
      </w:r>
      <w:r w:rsidRPr="00BE32F7">
        <w:rPr>
          <w:rFonts w:ascii="Simplified Arabic" w:eastAsia="Times New Roman" w:hAnsi="Simplified Arabic" w:cs="Simplified Arabic"/>
          <w:sz w:val="24"/>
          <w:szCs w:val="24"/>
          <w:rtl/>
          <w:lang w:val="en-GB" w:eastAsia="en-GB"/>
        </w:rPr>
        <w:t xml:space="preserve"> على تحليل التبعيات الزمنية.</w:t>
      </w:r>
    </w:p>
    <w:p w:rsidR="00BE32F7" w:rsidRPr="00BE32F7" w:rsidRDefault="00BE32F7" w:rsidP="00ED4623">
      <w:pPr>
        <w:numPr>
          <w:ilvl w:val="0"/>
          <w:numId w:val="2"/>
        </w:numPr>
        <w:spacing w:before="100" w:beforeAutospacing="1" w:after="100" w:afterAutospacing="1" w:line="240" w:lineRule="auto"/>
        <w:jc w:val="both"/>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sz w:val="24"/>
          <w:szCs w:val="24"/>
          <w:rtl/>
          <w:lang w:val="en-GB" w:eastAsia="en-GB"/>
        </w:rPr>
        <w:t xml:space="preserve">دمج قابلية التفسير: تطبيق تقنية </w:t>
      </w:r>
      <w:r w:rsidRPr="00BE32F7">
        <w:rPr>
          <w:rFonts w:ascii="Simplified Arabic" w:eastAsia="Times New Roman" w:hAnsi="Simplified Arabic" w:cs="Simplified Arabic"/>
          <w:sz w:val="24"/>
          <w:szCs w:val="24"/>
          <w:lang w:val="en-GB" w:eastAsia="en-GB"/>
        </w:rPr>
        <w:t>SHAP (SHapley Additive exPlanations)</w:t>
      </w:r>
      <w:r w:rsidRPr="00BE32F7">
        <w:rPr>
          <w:rFonts w:ascii="Simplified Arabic" w:eastAsia="Times New Roman" w:hAnsi="Simplified Arabic" w:cs="Simplified Arabic"/>
          <w:sz w:val="24"/>
          <w:szCs w:val="24"/>
          <w:rtl/>
          <w:lang w:val="en-GB" w:eastAsia="en-GB"/>
        </w:rPr>
        <w:t xml:space="preserve"> لتحليل مساهمة المتغيرات المحاسبية (مثل نسب السيولة والربحية) في النتائج التنبؤية.</w:t>
      </w:r>
    </w:p>
    <w:p w:rsidR="00BE32F7" w:rsidRPr="00BE32F7" w:rsidRDefault="00BE32F7" w:rsidP="00ED4623">
      <w:pPr>
        <w:numPr>
          <w:ilvl w:val="0"/>
          <w:numId w:val="2"/>
        </w:numPr>
        <w:spacing w:before="100" w:beforeAutospacing="1" w:after="100" w:afterAutospacing="1" w:line="240" w:lineRule="auto"/>
        <w:jc w:val="both"/>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sz w:val="24"/>
          <w:szCs w:val="24"/>
          <w:rtl/>
          <w:lang w:val="en-GB" w:eastAsia="en-GB"/>
        </w:rPr>
        <w:t>المقارنة المعيارية: تقييم أداء النموذج الهجين مقابل النماذج المنفردة (</w:t>
      </w:r>
      <w:r w:rsidRPr="00BE32F7">
        <w:rPr>
          <w:rFonts w:ascii="Simplified Arabic" w:eastAsia="Times New Roman" w:hAnsi="Simplified Arabic" w:cs="Simplified Arabic"/>
          <w:sz w:val="24"/>
          <w:szCs w:val="24"/>
          <w:lang w:val="en-GB" w:eastAsia="en-GB"/>
        </w:rPr>
        <w:t>RF, SVM</w:t>
      </w:r>
      <w:r w:rsidRPr="00BE32F7">
        <w:rPr>
          <w:rFonts w:ascii="Simplified Arabic" w:eastAsia="Times New Roman" w:hAnsi="Simplified Arabic" w:cs="Simplified Arabic"/>
          <w:sz w:val="24"/>
          <w:szCs w:val="24"/>
          <w:rtl/>
          <w:lang w:val="en-GB" w:eastAsia="en-GB"/>
        </w:rPr>
        <w:t>) لضمان التفوق التقني والمحاسبي.</w:t>
      </w:r>
    </w:p>
    <w:p w:rsidR="00BE32F7" w:rsidRPr="00BE32F7" w:rsidRDefault="00BE32F7" w:rsidP="00ED4623">
      <w:pPr>
        <w:numPr>
          <w:ilvl w:val="0"/>
          <w:numId w:val="2"/>
        </w:numPr>
        <w:spacing w:before="100" w:beforeAutospacing="1" w:after="100" w:afterAutospacing="1" w:line="240" w:lineRule="auto"/>
        <w:jc w:val="both"/>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sz w:val="24"/>
          <w:szCs w:val="24"/>
          <w:rtl/>
          <w:lang w:val="en-GB" w:eastAsia="en-GB"/>
        </w:rPr>
        <w:t>دعم اتخاذ القرار: تحويل مخرجات الذكاء الاصطناعي المعقدة إلى رؤى بصرية تفسيرية تدعم القرارات الاستثمارية والمصرفية.</w:t>
      </w:r>
    </w:p>
    <w:p w:rsidR="00BE32F7" w:rsidRPr="00BE32F7" w:rsidRDefault="00BE32F7" w:rsidP="00BE32F7">
      <w:pPr>
        <w:spacing w:before="100" w:beforeAutospacing="1" w:after="100" w:afterAutospacing="1" w:line="240" w:lineRule="auto"/>
        <w:outlineLvl w:val="2"/>
        <w:rPr>
          <w:rFonts w:ascii="Simplified Arabic" w:eastAsia="Times New Roman" w:hAnsi="Simplified Arabic" w:cs="Simplified Arabic"/>
          <w:b/>
          <w:bCs/>
          <w:sz w:val="24"/>
          <w:szCs w:val="24"/>
          <w:rtl/>
          <w:lang w:val="en-GB" w:eastAsia="en-GB"/>
        </w:rPr>
      </w:pPr>
      <w:r w:rsidRPr="00BE32F7">
        <w:rPr>
          <w:rFonts w:ascii="Simplified Arabic" w:eastAsia="Times New Roman" w:hAnsi="Simplified Arabic" w:cs="Simplified Arabic"/>
          <w:b/>
          <w:bCs/>
          <w:sz w:val="24"/>
          <w:szCs w:val="24"/>
          <w:rtl/>
          <w:lang w:val="en-GB" w:eastAsia="en-GB"/>
        </w:rPr>
        <w:t>1.4 الفجوة البحثية (</w:t>
      </w:r>
      <w:r w:rsidRPr="00BE32F7">
        <w:rPr>
          <w:rFonts w:ascii="Simplified Arabic" w:eastAsia="Times New Roman" w:hAnsi="Simplified Arabic" w:cs="Simplified Arabic"/>
          <w:b/>
          <w:bCs/>
          <w:sz w:val="24"/>
          <w:szCs w:val="24"/>
          <w:lang w:val="en-GB" w:eastAsia="en-GB"/>
        </w:rPr>
        <w:t>Research Gap</w:t>
      </w:r>
      <w:r w:rsidRPr="00BE32F7">
        <w:rPr>
          <w:rFonts w:ascii="Simplified Arabic" w:eastAsia="Times New Roman" w:hAnsi="Simplified Arabic" w:cs="Simplified Arabic"/>
          <w:b/>
          <w:bCs/>
          <w:sz w:val="24"/>
          <w:szCs w:val="24"/>
          <w:rtl/>
          <w:lang w:val="en-GB" w:eastAsia="en-GB"/>
        </w:rPr>
        <w:t>)</w:t>
      </w:r>
    </w:p>
    <w:p w:rsidR="00BE32F7" w:rsidRPr="00BE32F7" w:rsidRDefault="00BE32F7" w:rsidP="00BE32F7">
      <w:pPr>
        <w:spacing w:before="100" w:beforeAutospacing="1" w:after="100" w:afterAutospacing="1" w:line="240" w:lineRule="auto"/>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sz w:val="24"/>
          <w:szCs w:val="24"/>
          <w:rtl/>
          <w:lang w:val="en-GB" w:eastAsia="en-GB"/>
        </w:rPr>
        <w:t xml:space="preserve">تتمثل الفجوة البحثية في محدودية الدراسات التي تربط بين دقة التنبؤ </w:t>
      </w:r>
      <w:r w:rsidRPr="00BE32F7">
        <w:rPr>
          <w:rFonts w:ascii="Simplified Arabic" w:eastAsia="Times New Roman" w:hAnsi="Simplified Arabic" w:cs="Simplified Arabic" w:hint="cs"/>
          <w:sz w:val="24"/>
          <w:szCs w:val="24"/>
          <w:rtl/>
          <w:lang w:val="en-GB" w:eastAsia="en-GB"/>
        </w:rPr>
        <w:t>ومنطق التفسير</w:t>
      </w:r>
      <w:r w:rsidRPr="00BE32F7">
        <w:rPr>
          <w:rFonts w:ascii="Simplified Arabic" w:eastAsia="Times New Roman" w:hAnsi="Simplified Arabic" w:cs="Simplified Arabic"/>
          <w:sz w:val="24"/>
          <w:szCs w:val="24"/>
          <w:rtl/>
          <w:lang w:val="en-GB" w:eastAsia="en-GB"/>
        </w:rPr>
        <w:t xml:space="preserve"> المحاسبي في إطار تطبيقي واحد. فمعظم الأبحاث السابقة ركزت إما على رفع الدقة الإحصائية بمعزل عن التفسير، أو على استخدام نماذج إحصائية بسيطة تفتقر للقدرة التنبؤية العالية، مما يجعل هذا البحث رائداً في تقديم إطار عمل يوازن بين الكفاءة التقنية والموثوقية المحاسبية [4]، [6].</w:t>
      </w:r>
    </w:p>
    <w:p w:rsidR="00BE32F7" w:rsidRPr="00BE32F7" w:rsidRDefault="00BE32F7" w:rsidP="00ED4623">
      <w:pPr>
        <w:spacing w:before="100" w:beforeAutospacing="1" w:after="100" w:afterAutospacing="1" w:line="240" w:lineRule="auto"/>
        <w:outlineLvl w:val="2"/>
        <w:rPr>
          <w:rFonts w:ascii="Simplified Arabic" w:eastAsia="Times New Roman" w:hAnsi="Simplified Arabic" w:cs="Simplified Arabic"/>
          <w:b/>
          <w:bCs/>
          <w:sz w:val="24"/>
          <w:szCs w:val="24"/>
          <w:rtl/>
          <w:lang w:val="en-GB" w:eastAsia="en-GB"/>
        </w:rPr>
      </w:pPr>
      <w:r w:rsidRPr="00BE32F7">
        <w:rPr>
          <w:rFonts w:ascii="Simplified Arabic" w:eastAsia="Times New Roman" w:hAnsi="Simplified Arabic" w:cs="Simplified Arabic"/>
          <w:b/>
          <w:bCs/>
          <w:sz w:val="24"/>
          <w:szCs w:val="24"/>
          <w:rtl/>
          <w:lang w:val="en-GB" w:eastAsia="en-GB"/>
        </w:rPr>
        <w:t>1.5 الإسهام العلمي للدراسة</w:t>
      </w:r>
    </w:p>
    <w:p w:rsidR="00BE32F7" w:rsidRPr="00BE32F7" w:rsidRDefault="00BE32F7" w:rsidP="00BE32F7">
      <w:pPr>
        <w:numPr>
          <w:ilvl w:val="0"/>
          <w:numId w:val="3"/>
        </w:numPr>
        <w:spacing w:before="100" w:beforeAutospacing="1" w:after="100" w:afterAutospacing="1" w:line="240" w:lineRule="auto"/>
        <w:jc w:val="both"/>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b/>
          <w:bCs/>
          <w:sz w:val="24"/>
          <w:szCs w:val="24"/>
          <w:rtl/>
          <w:lang w:val="en-GB" w:eastAsia="en-GB"/>
        </w:rPr>
        <w:t>إسهام تقني:</w:t>
      </w:r>
      <w:r w:rsidRPr="00BE32F7">
        <w:rPr>
          <w:rFonts w:ascii="Simplified Arabic" w:eastAsia="Times New Roman" w:hAnsi="Simplified Arabic" w:cs="Simplified Arabic"/>
          <w:sz w:val="24"/>
          <w:szCs w:val="24"/>
          <w:rtl/>
          <w:lang w:val="en-GB" w:eastAsia="en-GB"/>
        </w:rPr>
        <w:t xml:space="preserve"> تقديم هندسة هجينة مبتكرة تجمع بين خوارزميتين مختلفتين (</w:t>
      </w:r>
      <w:r w:rsidRPr="00BE32F7">
        <w:rPr>
          <w:rFonts w:ascii="Simplified Arabic" w:eastAsia="Times New Roman" w:hAnsi="Simplified Arabic" w:cs="Simplified Arabic"/>
          <w:sz w:val="24"/>
          <w:szCs w:val="24"/>
          <w:lang w:val="en-GB" w:eastAsia="en-GB"/>
        </w:rPr>
        <w:t>XGB-LSTM</w:t>
      </w:r>
      <w:r w:rsidRPr="00BE32F7">
        <w:rPr>
          <w:rFonts w:ascii="Simplified Arabic" w:eastAsia="Times New Roman" w:hAnsi="Simplified Arabic" w:cs="Simplified Arabic"/>
          <w:sz w:val="24"/>
          <w:szCs w:val="24"/>
          <w:rtl/>
          <w:lang w:val="en-GB" w:eastAsia="en-GB"/>
        </w:rPr>
        <w:t>) لرفع دقة التنبؤ بالأداء المالي.</w:t>
      </w:r>
    </w:p>
    <w:p w:rsidR="00BE32F7" w:rsidRPr="00BE32F7" w:rsidRDefault="00BE32F7" w:rsidP="00BE32F7">
      <w:pPr>
        <w:numPr>
          <w:ilvl w:val="0"/>
          <w:numId w:val="3"/>
        </w:numPr>
        <w:spacing w:before="100" w:beforeAutospacing="1" w:after="100" w:afterAutospacing="1" w:line="240" w:lineRule="auto"/>
        <w:jc w:val="both"/>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b/>
          <w:bCs/>
          <w:sz w:val="24"/>
          <w:szCs w:val="24"/>
          <w:rtl/>
          <w:lang w:val="en-GB" w:eastAsia="en-GB"/>
        </w:rPr>
        <w:t>إسهام محاسبي:</w:t>
      </w:r>
      <w:r w:rsidRPr="00BE32F7">
        <w:rPr>
          <w:rFonts w:ascii="Simplified Arabic" w:eastAsia="Times New Roman" w:hAnsi="Simplified Arabic" w:cs="Simplified Arabic"/>
          <w:sz w:val="24"/>
          <w:szCs w:val="24"/>
          <w:rtl/>
          <w:lang w:val="en-GB" w:eastAsia="en-GB"/>
        </w:rPr>
        <w:t xml:space="preserve"> تعزيز مفهوم المحاسبة التنبؤية الشفافة</w:t>
      </w:r>
      <w:r>
        <w:rPr>
          <w:rFonts w:ascii="Simplified Arabic" w:eastAsia="Times New Roman" w:hAnsi="Simplified Arabic" w:cs="Simplified Arabic" w:hint="cs"/>
          <w:sz w:val="24"/>
          <w:szCs w:val="24"/>
          <w:rtl/>
          <w:lang w:val="en-GB" w:eastAsia="en-GB"/>
        </w:rPr>
        <w:t xml:space="preserve"> </w:t>
      </w:r>
      <w:r w:rsidRPr="00BE32F7">
        <w:rPr>
          <w:rFonts w:ascii="Simplified Arabic" w:eastAsia="Times New Roman" w:hAnsi="Simplified Arabic" w:cs="Simplified Arabic"/>
          <w:sz w:val="24"/>
          <w:szCs w:val="24"/>
          <w:rtl/>
          <w:lang w:val="en-GB" w:eastAsia="en-GB"/>
        </w:rPr>
        <w:t xml:space="preserve">عبر استخدام </w:t>
      </w:r>
      <w:r w:rsidRPr="00BE32F7">
        <w:rPr>
          <w:rFonts w:ascii="Simplified Arabic" w:eastAsia="Times New Roman" w:hAnsi="Simplified Arabic" w:cs="Simplified Arabic"/>
          <w:sz w:val="24"/>
          <w:szCs w:val="24"/>
          <w:lang w:val="en-GB" w:eastAsia="en-GB"/>
        </w:rPr>
        <w:t>XAI</w:t>
      </w:r>
      <w:r w:rsidRPr="00BE32F7">
        <w:rPr>
          <w:rFonts w:ascii="Simplified Arabic" w:eastAsia="Times New Roman" w:hAnsi="Simplified Arabic" w:cs="Simplified Arabic"/>
          <w:sz w:val="24"/>
          <w:szCs w:val="24"/>
          <w:rtl/>
          <w:lang w:val="en-GB" w:eastAsia="en-GB"/>
        </w:rPr>
        <w:t xml:space="preserve"> لتوضيح أوزان الأهمية للمتغيرات المحاسبية.</w:t>
      </w:r>
    </w:p>
    <w:p w:rsidR="00BE32F7" w:rsidRPr="00BE32F7" w:rsidRDefault="00BE32F7" w:rsidP="00BE32F7">
      <w:pPr>
        <w:numPr>
          <w:ilvl w:val="0"/>
          <w:numId w:val="3"/>
        </w:numPr>
        <w:spacing w:before="100" w:beforeAutospacing="1" w:after="100" w:afterAutospacing="1" w:line="240" w:lineRule="auto"/>
        <w:jc w:val="both"/>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b/>
          <w:bCs/>
          <w:sz w:val="24"/>
          <w:szCs w:val="24"/>
          <w:rtl/>
          <w:lang w:val="en-GB" w:eastAsia="en-GB"/>
        </w:rPr>
        <w:t>إسهام تطبيقي:</w:t>
      </w:r>
      <w:r w:rsidRPr="00BE32F7">
        <w:rPr>
          <w:rFonts w:ascii="Simplified Arabic" w:eastAsia="Times New Roman" w:hAnsi="Simplified Arabic" w:cs="Simplified Arabic"/>
          <w:sz w:val="24"/>
          <w:szCs w:val="24"/>
          <w:rtl/>
          <w:lang w:val="en-GB" w:eastAsia="en-GB"/>
        </w:rPr>
        <w:t xml:space="preserve"> توفير إطار عمل عملي يمكن للمصارف والشركات في الأسواق الناشئة تبنيه لتقليل مخاطر الائتمان وتحسين التخطيط المالي.</w:t>
      </w:r>
    </w:p>
    <w:p w:rsidR="00BE32F7" w:rsidRPr="00BE32F7" w:rsidRDefault="00BE32F7" w:rsidP="00BE32F7">
      <w:pPr>
        <w:spacing w:before="100" w:beforeAutospacing="1" w:after="100" w:afterAutospacing="1" w:line="240" w:lineRule="auto"/>
        <w:outlineLvl w:val="2"/>
        <w:rPr>
          <w:rFonts w:ascii="Simplified Arabic" w:eastAsia="Times New Roman" w:hAnsi="Simplified Arabic" w:cs="Simplified Arabic"/>
          <w:b/>
          <w:bCs/>
          <w:sz w:val="24"/>
          <w:szCs w:val="24"/>
          <w:rtl/>
          <w:lang w:val="en-GB" w:eastAsia="en-GB"/>
        </w:rPr>
      </w:pPr>
      <w:r w:rsidRPr="00BE32F7">
        <w:rPr>
          <w:rFonts w:ascii="Simplified Arabic" w:eastAsia="Times New Roman" w:hAnsi="Simplified Arabic" w:cs="Simplified Arabic"/>
          <w:b/>
          <w:bCs/>
          <w:sz w:val="24"/>
          <w:szCs w:val="24"/>
          <w:rtl/>
          <w:lang w:val="en-GB" w:eastAsia="en-GB"/>
        </w:rPr>
        <w:t>1.6 هيكل البحث</w:t>
      </w:r>
    </w:p>
    <w:p w:rsidR="00BE32F7" w:rsidRPr="00BE32F7" w:rsidRDefault="00BE32F7" w:rsidP="00BE32F7">
      <w:pPr>
        <w:numPr>
          <w:ilvl w:val="0"/>
          <w:numId w:val="4"/>
        </w:numPr>
        <w:spacing w:before="100" w:beforeAutospacing="1" w:after="100" w:afterAutospacing="1" w:line="240" w:lineRule="auto"/>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b/>
          <w:bCs/>
          <w:sz w:val="24"/>
          <w:szCs w:val="24"/>
          <w:rtl/>
          <w:lang w:val="en-GB" w:eastAsia="en-GB"/>
        </w:rPr>
        <w:t>الفصل الأول:</w:t>
      </w:r>
      <w:r w:rsidRPr="00BE32F7">
        <w:rPr>
          <w:rFonts w:ascii="Simplified Arabic" w:eastAsia="Times New Roman" w:hAnsi="Simplified Arabic" w:cs="Simplified Arabic"/>
          <w:sz w:val="24"/>
          <w:szCs w:val="24"/>
          <w:rtl/>
          <w:lang w:val="en-GB" w:eastAsia="en-GB"/>
        </w:rPr>
        <w:t xml:space="preserve"> المقدمة والإطار العام.</w:t>
      </w:r>
    </w:p>
    <w:p w:rsidR="00BE32F7" w:rsidRPr="00BE32F7" w:rsidRDefault="00BE32F7" w:rsidP="00BE32F7">
      <w:pPr>
        <w:numPr>
          <w:ilvl w:val="0"/>
          <w:numId w:val="4"/>
        </w:numPr>
        <w:spacing w:before="100" w:beforeAutospacing="1" w:after="100" w:afterAutospacing="1" w:line="240" w:lineRule="auto"/>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b/>
          <w:bCs/>
          <w:sz w:val="24"/>
          <w:szCs w:val="24"/>
          <w:rtl/>
          <w:lang w:val="en-GB" w:eastAsia="en-GB"/>
        </w:rPr>
        <w:t>الفصل الثاني:</w:t>
      </w:r>
      <w:r w:rsidRPr="00BE32F7">
        <w:rPr>
          <w:rFonts w:ascii="Simplified Arabic" w:eastAsia="Times New Roman" w:hAnsi="Simplified Arabic" w:cs="Simplified Arabic"/>
          <w:sz w:val="24"/>
          <w:szCs w:val="24"/>
          <w:rtl/>
          <w:lang w:val="en-GB" w:eastAsia="en-GB"/>
        </w:rPr>
        <w:t xml:space="preserve"> الأدبيات النظرية والدراسات السابقة.</w:t>
      </w:r>
    </w:p>
    <w:p w:rsidR="00BE32F7" w:rsidRPr="00BE32F7" w:rsidRDefault="00BE32F7" w:rsidP="00BE32F7">
      <w:pPr>
        <w:numPr>
          <w:ilvl w:val="0"/>
          <w:numId w:val="4"/>
        </w:numPr>
        <w:spacing w:before="100" w:beforeAutospacing="1" w:after="100" w:afterAutospacing="1" w:line="240" w:lineRule="auto"/>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b/>
          <w:bCs/>
          <w:sz w:val="24"/>
          <w:szCs w:val="24"/>
          <w:rtl/>
          <w:lang w:val="en-GB" w:eastAsia="en-GB"/>
        </w:rPr>
        <w:t>الفصل الثالث:</w:t>
      </w:r>
      <w:r w:rsidRPr="00BE32F7">
        <w:rPr>
          <w:rFonts w:ascii="Simplified Arabic" w:eastAsia="Times New Roman" w:hAnsi="Simplified Arabic" w:cs="Simplified Arabic"/>
          <w:sz w:val="24"/>
          <w:szCs w:val="24"/>
          <w:rtl/>
          <w:lang w:val="en-GB" w:eastAsia="en-GB"/>
        </w:rPr>
        <w:t xml:space="preserve"> منهجية الدراسة وتصميم النموذج الهجين المقترح.</w:t>
      </w:r>
    </w:p>
    <w:p w:rsidR="00BE32F7" w:rsidRPr="00BE32F7" w:rsidRDefault="00BE32F7" w:rsidP="00BE32F7">
      <w:pPr>
        <w:numPr>
          <w:ilvl w:val="0"/>
          <w:numId w:val="4"/>
        </w:numPr>
        <w:spacing w:before="100" w:beforeAutospacing="1" w:after="100" w:afterAutospacing="1" w:line="240" w:lineRule="auto"/>
        <w:rPr>
          <w:rFonts w:ascii="Simplified Arabic" w:eastAsia="Times New Roman" w:hAnsi="Simplified Arabic" w:cs="Simplified Arabic"/>
          <w:sz w:val="24"/>
          <w:szCs w:val="24"/>
          <w:rtl/>
          <w:lang w:val="en-GB" w:eastAsia="en-GB"/>
        </w:rPr>
      </w:pPr>
      <w:r w:rsidRPr="00BE32F7">
        <w:rPr>
          <w:rFonts w:ascii="Simplified Arabic" w:eastAsia="Times New Roman" w:hAnsi="Simplified Arabic" w:cs="Simplified Arabic"/>
          <w:b/>
          <w:bCs/>
          <w:sz w:val="24"/>
          <w:szCs w:val="24"/>
          <w:rtl/>
          <w:lang w:val="en-GB" w:eastAsia="en-GB"/>
        </w:rPr>
        <w:t>الفصل الرابع:</w:t>
      </w:r>
      <w:r w:rsidRPr="00BE32F7">
        <w:rPr>
          <w:rFonts w:ascii="Simplified Arabic" w:eastAsia="Times New Roman" w:hAnsi="Simplified Arabic" w:cs="Simplified Arabic"/>
          <w:sz w:val="24"/>
          <w:szCs w:val="24"/>
          <w:rtl/>
          <w:lang w:val="en-GB" w:eastAsia="en-GB"/>
        </w:rPr>
        <w:t xml:space="preserve"> عرض النتائج والتحليل التجريبي (</w:t>
      </w:r>
      <w:r w:rsidRPr="00BE32F7">
        <w:rPr>
          <w:rFonts w:ascii="Simplified Arabic" w:eastAsia="Times New Roman" w:hAnsi="Simplified Arabic" w:cs="Simplified Arabic"/>
          <w:sz w:val="24"/>
          <w:szCs w:val="24"/>
          <w:lang w:val="en-GB" w:eastAsia="en-GB"/>
        </w:rPr>
        <w:t>SHAP Analysis</w:t>
      </w:r>
      <w:r w:rsidRPr="00BE32F7">
        <w:rPr>
          <w:rFonts w:ascii="Simplified Arabic" w:eastAsia="Times New Roman" w:hAnsi="Simplified Arabic" w:cs="Simplified Arabic"/>
          <w:sz w:val="24"/>
          <w:szCs w:val="24"/>
          <w:rtl/>
          <w:lang w:val="en-GB" w:eastAsia="en-GB"/>
        </w:rPr>
        <w:t>).</w:t>
      </w:r>
    </w:p>
    <w:p w:rsidR="00BE32F7" w:rsidRDefault="00BE32F7" w:rsidP="00BE32F7">
      <w:pPr>
        <w:numPr>
          <w:ilvl w:val="0"/>
          <w:numId w:val="4"/>
        </w:numPr>
        <w:spacing w:before="100" w:beforeAutospacing="1" w:after="100" w:afterAutospacing="1" w:line="240" w:lineRule="auto"/>
        <w:rPr>
          <w:rFonts w:ascii="Simplified Arabic" w:eastAsia="Times New Roman" w:hAnsi="Simplified Arabic" w:cs="Simplified Arabic"/>
          <w:sz w:val="24"/>
          <w:szCs w:val="24"/>
          <w:lang w:val="en-GB" w:eastAsia="en-GB"/>
        </w:rPr>
      </w:pPr>
      <w:r w:rsidRPr="00BE32F7">
        <w:rPr>
          <w:rFonts w:ascii="Simplified Arabic" w:eastAsia="Times New Roman" w:hAnsi="Simplified Arabic" w:cs="Simplified Arabic"/>
          <w:b/>
          <w:bCs/>
          <w:sz w:val="24"/>
          <w:szCs w:val="24"/>
          <w:rtl/>
          <w:lang w:val="en-GB" w:eastAsia="en-GB"/>
        </w:rPr>
        <w:t>الفصل الخامس:</w:t>
      </w:r>
      <w:r w:rsidRPr="00BE32F7">
        <w:rPr>
          <w:rFonts w:ascii="Simplified Arabic" w:eastAsia="Times New Roman" w:hAnsi="Simplified Arabic" w:cs="Simplified Arabic"/>
          <w:sz w:val="24"/>
          <w:szCs w:val="24"/>
          <w:rtl/>
          <w:lang w:val="en-GB" w:eastAsia="en-GB"/>
        </w:rPr>
        <w:t xml:space="preserve"> الاستنتاجات والتوصيات.</w:t>
      </w:r>
    </w:p>
    <w:p w:rsidR="00ED4623" w:rsidRDefault="00ED4623" w:rsidP="00ED4623">
      <w:pPr>
        <w:spacing w:before="100" w:beforeAutospacing="1" w:after="100" w:afterAutospacing="1" w:line="240" w:lineRule="auto"/>
        <w:rPr>
          <w:rFonts w:ascii="Simplified Arabic" w:eastAsia="Times New Roman" w:hAnsi="Simplified Arabic" w:cs="Simplified Arabic"/>
          <w:sz w:val="24"/>
          <w:szCs w:val="24"/>
          <w:rtl/>
          <w:lang w:val="en-GB" w:eastAsia="en-GB"/>
        </w:rPr>
      </w:pPr>
    </w:p>
    <w:p w:rsidR="00ED4623" w:rsidRPr="00ED4623" w:rsidRDefault="00ED4623" w:rsidP="00ED4623">
      <w:pPr>
        <w:pStyle w:val="4"/>
        <w:rPr>
          <w:rFonts w:ascii="Simplified Arabic" w:hAnsi="Simplified Arabic" w:cs="Simplified Arabic"/>
          <w:b/>
          <w:bCs/>
          <w:i w:val="0"/>
          <w:iCs w:val="0"/>
          <w:color w:val="auto"/>
          <w:sz w:val="28"/>
          <w:szCs w:val="28"/>
        </w:rPr>
      </w:pPr>
      <w:r w:rsidRPr="00ED4623">
        <w:rPr>
          <w:rFonts w:ascii="Simplified Arabic" w:hAnsi="Simplified Arabic" w:cs="Simplified Arabic"/>
          <w:b/>
          <w:bCs/>
          <w:i w:val="0"/>
          <w:iCs w:val="0"/>
          <w:color w:val="auto"/>
          <w:sz w:val="28"/>
          <w:szCs w:val="28"/>
          <w:rtl/>
        </w:rPr>
        <w:lastRenderedPageBreak/>
        <w:t>الفصل الثاني: الإطار النظري والدراسات السابقة</w:t>
      </w:r>
    </w:p>
    <w:p w:rsidR="00ED4623" w:rsidRDefault="00ED4623" w:rsidP="00ED4623">
      <w:pPr>
        <w:pStyle w:val="a3"/>
        <w:bidi/>
      </w:pPr>
      <w:r>
        <w:rPr>
          <w:b/>
          <w:bCs/>
          <w:rtl/>
        </w:rPr>
        <w:t>أولاً: الإطار النظري</w:t>
      </w:r>
    </w:p>
    <w:p w:rsidR="00ED4623" w:rsidRDefault="00ED4623" w:rsidP="00ED4623">
      <w:pPr>
        <w:pStyle w:val="a3"/>
        <w:numPr>
          <w:ilvl w:val="1"/>
          <w:numId w:val="5"/>
        </w:numPr>
        <w:bidi/>
      </w:pPr>
      <w:r>
        <w:t xml:space="preserve">2.1.1 </w:t>
      </w:r>
      <w:r>
        <w:rPr>
          <w:rtl/>
        </w:rPr>
        <w:t>مفاهيم الأداء المالي والمؤشرات المحاسبية</w:t>
      </w:r>
      <w:r>
        <w:t>.</w:t>
      </w:r>
      <w:r>
        <w:t xml:space="preserve">   </w:t>
      </w:r>
    </w:p>
    <w:p w:rsidR="00ED4623" w:rsidRDefault="00ED4623" w:rsidP="00ED4623">
      <w:pPr>
        <w:pStyle w:val="a3"/>
        <w:numPr>
          <w:ilvl w:val="1"/>
          <w:numId w:val="5"/>
        </w:numPr>
        <w:bidi/>
      </w:pPr>
      <w:r>
        <w:t xml:space="preserve">2.1.2 </w:t>
      </w:r>
      <w:r>
        <w:rPr>
          <w:rtl/>
        </w:rPr>
        <w:t>أهمية التنبؤ المالي في دعم القرارات المصرفية</w:t>
      </w:r>
      <w:r>
        <w:t>.</w:t>
      </w:r>
    </w:p>
    <w:p w:rsidR="00ED4623" w:rsidRDefault="00ED4623" w:rsidP="00ED4623">
      <w:pPr>
        <w:pStyle w:val="a3"/>
        <w:numPr>
          <w:ilvl w:val="1"/>
          <w:numId w:val="5"/>
        </w:numPr>
        <w:bidi/>
      </w:pPr>
      <w:r>
        <w:t xml:space="preserve">2.1.3 </w:t>
      </w:r>
      <w:r>
        <w:rPr>
          <w:rtl/>
        </w:rPr>
        <w:t>دور الشفافية والإفصاح في جودة التقارير المالية</w:t>
      </w:r>
      <w:r>
        <w:t>.</w:t>
      </w:r>
    </w:p>
    <w:p w:rsidR="00ED4623" w:rsidRDefault="00ED4623" w:rsidP="00ED4623">
      <w:pPr>
        <w:pStyle w:val="a3"/>
        <w:bidi/>
      </w:pPr>
    </w:p>
    <w:p w:rsidR="00ED4623" w:rsidRPr="00ED4623" w:rsidRDefault="00ED4623" w:rsidP="00ED4623">
      <w:pPr>
        <w:pStyle w:val="a3"/>
        <w:numPr>
          <w:ilvl w:val="1"/>
          <w:numId w:val="5"/>
        </w:numPr>
        <w:bidi/>
        <w:rPr>
          <w:color w:val="FF0000"/>
        </w:rPr>
      </w:pPr>
      <w:r w:rsidRPr="00ED4623">
        <w:rPr>
          <w:color w:val="FF0000"/>
        </w:rPr>
        <w:t xml:space="preserve">2.2.1 </w:t>
      </w:r>
      <w:r w:rsidRPr="00ED4623">
        <w:rPr>
          <w:color w:val="FF0000"/>
          <w:rtl/>
        </w:rPr>
        <w:t>مبادئ التعلم العميق في السلاسل الزمنية</w:t>
      </w:r>
      <w:r w:rsidRPr="00ED4623">
        <w:rPr>
          <w:color w:val="FF0000"/>
        </w:rPr>
        <w:t xml:space="preserve"> (LSTM).</w:t>
      </w:r>
    </w:p>
    <w:p w:rsidR="00ED4623" w:rsidRPr="00ED4623" w:rsidRDefault="00ED4623" w:rsidP="00ED4623">
      <w:pPr>
        <w:pStyle w:val="a3"/>
        <w:numPr>
          <w:ilvl w:val="1"/>
          <w:numId w:val="5"/>
        </w:numPr>
        <w:bidi/>
        <w:rPr>
          <w:color w:val="FF0000"/>
        </w:rPr>
      </w:pPr>
      <w:r w:rsidRPr="00ED4623">
        <w:rPr>
          <w:color w:val="FF0000"/>
        </w:rPr>
        <w:t xml:space="preserve">2.2.2 </w:t>
      </w:r>
      <w:r w:rsidRPr="00ED4623">
        <w:rPr>
          <w:color w:val="FF0000"/>
          <w:rtl/>
        </w:rPr>
        <w:t>خوارزميات الأشجار المعززة</w:t>
      </w:r>
      <w:r w:rsidRPr="00ED4623">
        <w:rPr>
          <w:color w:val="FF0000"/>
        </w:rPr>
        <w:t xml:space="preserve"> (XGBoost) </w:t>
      </w:r>
      <w:r w:rsidRPr="00ED4623">
        <w:rPr>
          <w:color w:val="FF0000"/>
          <w:rtl/>
        </w:rPr>
        <w:t>والبيانات الهيكلية</w:t>
      </w:r>
      <w:r w:rsidRPr="00ED4623">
        <w:rPr>
          <w:color w:val="FF0000"/>
        </w:rPr>
        <w:t>.</w:t>
      </w:r>
    </w:p>
    <w:p w:rsidR="00ED4623" w:rsidRPr="00ED4623" w:rsidRDefault="00ED4623" w:rsidP="00ED4623">
      <w:pPr>
        <w:pStyle w:val="a3"/>
        <w:numPr>
          <w:ilvl w:val="1"/>
          <w:numId w:val="5"/>
        </w:numPr>
        <w:bidi/>
        <w:rPr>
          <w:color w:val="FF0000"/>
        </w:rPr>
      </w:pPr>
      <w:r w:rsidRPr="00ED4623">
        <w:rPr>
          <w:color w:val="FF0000"/>
        </w:rPr>
        <w:t xml:space="preserve">2.2.3 </w:t>
      </w:r>
      <w:r w:rsidRPr="00ED4623">
        <w:rPr>
          <w:color w:val="FF0000"/>
          <w:rtl/>
        </w:rPr>
        <w:t>فلسفة الذكاء الاصطناعي القابل للتفسير</w:t>
      </w:r>
      <w:r w:rsidRPr="00ED4623">
        <w:rPr>
          <w:color w:val="FF0000"/>
        </w:rPr>
        <w:t xml:space="preserve"> (XAI) </w:t>
      </w:r>
      <w:r w:rsidRPr="00ED4623">
        <w:rPr>
          <w:color w:val="FF0000"/>
          <w:rtl/>
        </w:rPr>
        <w:t>وتقنية</w:t>
      </w:r>
      <w:r w:rsidRPr="00ED4623">
        <w:rPr>
          <w:color w:val="FF0000"/>
        </w:rPr>
        <w:t xml:space="preserve"> SHAP.</w:t>
      </w:r>
    </w:p>
    <w:p w:rsidR="00ED4623" w:rsidRDefault="00ED4623" w:rsidP="00ED4623">
      <w:pPr>
        <w:pStyle w:val="a3"/>
        <w:bidi/>
      </w:pPr>
      <w:r>
        <w:rPr>
          <w:b/>
          <w:bCs/>
          <w:rtl/>
        </w:rPr>
        <w:t>ثانياً: الدراسات السابقة</w:t>
      </w:r>
    </w:p>
    <w:p w:rsidR="00ED4623" w:rsidRPr="00ED4623" w:rsidRDefault="00ED4623" w:rsidP="00ED4623">
      <w:pPr>
        <w:pStyle w:val="a3"/>
        <w:numPr>
          <w:ilvl w:val="0"/>
          <w:numId w:val="6"/>
        </w:numPr>
        <w:bidi/>
      </w:pPr>
      <w:r w:rsidRPr="00ED4623">
        <w:t xml:space="preserve">2.3 </w:t>
      </w:r>
      <w:r>
        <w:rPr>
          <w:rFonts w:hint="cs"/>
          <w:rtl/>
        </w:rPr>
        <w:t>دراسات</w:t>
      </w:r>
      <w:r w:rsidRPr="00ED4623">
        <w:rPr>
          <w:rtl/>
        </w:rPr>
        <w:t xml:space="preserve"> تناولت التنبؤ المالي باستخدام الطرق التقليدية</w:t>
      </w:r>
      <w:r w:rsidRPr="00ED4623">
        <w:t>.</w:t>
      </w:r>
    </w:p>
    <w:p w:rsidR="00ED4623" w:rsidRPr="00ED4623" w:rsidRDefault="00ED4623" w:rsidP="00ED4623">
      <w:pPr>
        <w:pStyle w:val="a3"/>
        <w:numPr>
          <w:ilvl w:val="0"/>
          <w:numId w:val="6"/>
        </w:numPr>
        <w:bidi/>
      </w:pPr>
      <w:r w:rsidRPr="00ED4623">
        <w:t xml:space="preserve">2.4 </w:t>
      </w:r>
      <w:r>
        <w:rPr>
          <w:rFonts w:hint="cs"/>
          <w:rtl/>
        </w:rPr>
        <w:t>دراسات</w:t>
      </w:r>
      <w:r w:rsidRPr="00ED4623">
        <w:rPr>
          <w:rtl/>
        </w:rPr>
        <w:t xml:space="preserve"> تناولت التعلم الآلي في المحاسبة</w:t>
      </w:r>
      <w:r w:rsidRPr="00ED4623">
        <w:t>.</w:t>
      </w:r>
    </w:p>
    <w:p w:rsidR="00ED4623" w:rsidRPr="00ED4623" w:rsidRDefault="00ED4623" w:rsidP="00ED4623">
      <w:pPr>
        <w:pStyle w:val="a3"/>
        <w:numPr>
          <w:ilvl w:val="0"/>
          <w:numId w:val="6"/>
        </w:numPr>
        <w:bidi/>
        <w:rPr>
          <w:color w:val="FF0000"/>
        </w:rPr>
      </w:pPr>
      <w:r>
        <w:rPr>
          <w:color w:val="FF0000"/>
        </w:rPr>
        <w:t xml:space="preserve">  </w:t>
      </w:r>
      <w:proofErr w:type="gramStart"/>
      <w:r w:rsidRPr="00ED4623">
        <w:rPr>
          <w:color w:val="FF0000"/>
        </w:rPr>
        <w:t>2.5</w:t>
      </w:r>
      <w:proofErr w:type="gramEnd"/>
      <w:r w:rsidRPr="00ED4623">
        <w:rPr>
          <w:color w:val="FF0000"/>
        </w:rPr>
        <w:t xml:space="preserve"> </w:t>
      </w:r>
      <w:r w:rsidRPr="00ED4623">
        <w:rPr>
          <w:color w:val="FF0000"/>
          <w:rtl/>
        </w:rPr>
        <w:t>دراسات تناولت الـ</w:t>
      </w:r>
      <w:r w:rsidRPr="00ED4623">
        <w:rPr>
          <w:color w:val="FF0000"/>
        </w:rPr>
        <w:t xml:space="preserve"> XAI </w:t>
      </w:r>
      <w:r w:rsidRPr="00ED4623">
        <w:rPr>
          <w:color w:val="FF0000"/>
          <w:rtl/>
        </w:rPr>
        <w:t>في القطاع المالي (الفجوة التي يسدها بحثكم)</w:t>
      </w:r>
      <w:r w:rsidRPr="00ED4623">
        <w:rPr>
          <w:color w:val="FF0000"/>
        </w:rPr>
        <w:t>.</w:t>
      </w:r>
    </w:p>
    <w:p w:rsidR="00ED4623" w:rsidRPr="00ED4623" w:rsidRDefault="00ED4623" w:rsidP="00ED4623">
      <w:pPr>
        <w:spacing w:before="100" w:beforeAutospacing="1" w:after="100" w:afterAutospacing="1" w:line="240" w:lineRule="auto"/>
        <w:rPr>
          <w:rFonts w:ascii="Simplified Arabic" w:eastAsia="Times New Roman" w:hAnsi="Simplified Arabic" w:cs="Simplified Arabic"/>
          <w:sz w:val="24"/>
          <w:szCs w:val="24"/>
          <w:rtl/>
          <w:lang w:val="en-GB" w:eastAsia="en-GB"/>
        </w:rPr>
      </w:pPr>
    </w:p>
    <w:p w:rsidR="00ED4623" w:rsidRPr="009F498D" w:rsidRDefault="00ED4623" w:rsidP="00ED4623">
      <w:pPr>
        <w:pStyle w:val="4"/>
        <w:rPr>
          <w:rFonts w:ascii="Simplified Arabic" w:hAnsi="Simplified Arabic" w:cs="Simplified Arabic"/>
          <w:b/>
          <w:bCs/>
          <w:i w:val="0"/>
          <w:iCs w:val="0"/>
          <w:color w:val="FF0000"/>
          <w:sz w:val="28"/>
          <w:szCs w:val="28"/>
        </w:rPr>
      </w:pPr>
      <w:r w:rsidRPr="009F498D">
        <w:rPr>
          <w:rFonts w:ascii="Simplified Arabic" w:hAnsi="Simplified Arabic" w:cs="Simplified Arabic"/>
          <w:b/>
          <w:bCs/>
          <w:i w:val="0"/>
          <w:iCs w:val="0"/>
          <w:color w:val="FF0000"/>
          <w:sz w:val="28"/>
          <w:szCs w:val="28"/>
          <w:rtl/>
        </w:rPr>
        <w:t>الفصل الثالث: منهجية الدراسة والنموذج المقترح</w:t>
      </w:r>
    </w:p>
    <w:p w:rsidR="00ED4623" w:rsidRPr="009F498D" w:rsidRDefault="00ED4623" w:rsidP="004B1C95">
      <w:pPr>
        <w:pStyle w:val="4"/>
        <w:rPr>
          <w:rFonts w:ascii="Simplified Arabic" w:hAnsi="Simplified Arabic" w:cs="Simplified Arabic"/>
          <w:i w:val="0"/>
          <w:iCs w:val="0"/>
          <w:color w:val="FF0000"/>
          <w:sz w:val="28"/>
          <w:szCs w:val="28"/>
        </w:rPr>
      </w:pPr>
      <w:r w:rsidRPr="009F498D">
        <w:rPr>
          <w:rFonts w:ascii="Simplified Arabic" w:hAnsi="Simplified Arabic" w:cs="Simplified Arabic"/>
          <w:i w:val="0"/>
          <w:iCs w:val="0"/>
          <w:color w:val="FF0000"/>
          <w:sz w:val="28"/>
          <w:szCs w:val="28"/>
          <w:rtl/>
        </w:rPr>
        <w:t>الفصل الثالث: منهجية الدراسة والنموذج المقترح</w:t>
      </w:r>
    </w:p>
    <w:p w:rsidR="00ED4623" w:rsidRPr="009F498D" w:rsidRDefault="00D76096" w:rsidP="00D76096">
      <w:pPr>
        <w:pStyle w:val="a3"/>
        <w:bidi/>
        <w:ind w:left="360"/>
        <w:rPr>
          <w:rFonts w:ascii="Simplified Arabic" w:hAnsi="Simplified Arabic" w:cs="Simplified Arabic"/>
          <w:color w:val="FF0000"/>
          <w:sz w:val="28"/>
          <w:szCs w:val="28"/>
        </w:rPr>
      </w:pPr>
      <w:r w:rsidRPr="009F498D">
        <w:rPr>
          <w:rFonts w:ascii="Simplified Arabic" w:hAnsi="Simplified Arabic" w:cs="Simplified Arabic"/>
          <w:b/>
          <w:bCs/>
          <w:color w:val="FF0000"/>
          <w:sz w:val="28"/>
          <w:szCs w:val="28"/>
        </w:rPr>
        <w:t xml:space="preserve"> </w:t>
      </w:r>
      <w:r w:rsidR="00ED4623" w:rsidRPr="009F498D">
        <w:rPr>
          <w:rFonts w:ascii="Simplified Arabic" w:hAnsi="Simplified Arabic" w:cs="Simplified Arabic"/>
          <w:b/>
          <w:bCs/>
          <w:color w:val="FF0000"/>
          <w:sz w:val="28"/>
          <w:szCs w:val="28"/>
        </w:rPr>
        <w:t xml:space="preserve">3.1 </w:t>
      </w:r>
      <w:r w:rsidR="00ED4623" w:rsidRPr="009F498D">
        <w:rPr>
          <w:rFonts w:ascii="Simplified Arabic" w:hAnsi="Simplified Arabic" w:cs="Simplified Arabic"/>
          <w:b/>
          <w:bCs/>
          <w:color w:val="FF0000"/>
          <w:sz w:val="28"/>
          <w:szCs w:val="28"/>
          <w:rtl/>
        </w:rPr>
        <w:t>مجتمع وعينة الدراسة</w:t>
      </w:r>
      <w:r w:rsidR="00ED4623" w:rsidRPr="009F498D">
        <w:rPr>
          <w:rFonts w:ascii="Simplified Arabic" w:hAnsi="Simplified Arabic" w:cs="Simplified Arabic"/>
          <w:b/>
          <w:bCs/>
          <w:color w:val="FF0000"/>
          <w:sz w:val="28"/>
          <w:szCs w:val="28"/>
        </w:rPr>
        <w:t>:</w:t>
      </w:r>
      <w:r w:rsidR="00ED4623" w:rsidRPr="009F498D">
        <w:rPr>
          <w:rFonts w:ascii="Simplified Arabic" w:hAnsi="Simplified Arabic" w:cs="Simplified Arabic"/>
          <w:color w:val="FF0000"/>
          <w:sz w:val="28"/>
          <w:szCs w:val="28"/>
        </w:rPr>
        <w:t xml:space="preserve"> </w:t>
      </w:r>
      <w:r w:rsidR="00ED4623" w:rsidRPr="009F498D">
        <w:rPr>
          <w:rFonts w:ascii="Simplified Arabic" w:hAnsi="Simplified Arabic" w:cs="Simplified Arabic"/>
          <w:color w:val="FF0000"/>
          <w:sz w:val="28"/>
          <w:szCs w:val="28"/>
          <w:rtl/>
        </w:rPr>
        <w:t>تحديد البيانات المستخدمة</w:t>
      </w:r>
    </w:p>
    <w:p w:rsidR="00ED4623" w:rsidRPr="009F498D" w:rsidRDefault="00D76096" w:rsidP="00D76096">
      <w:pPr>
        <w:pStyle w:val="a3"/>
        <w:bidi/>
        <w:ind w:left="360"/>
        <w:rPr>
          <w:rFonts w:ascii="Simplified Arabic" w:hAnsi="Simplified Arabic" w:cs="Simplified Arabic"/>
          <w:color w:val="FF0000"/>
          <w:sz w:val="28"/>
          <w:szCs w:val="28"/>
        </w:rPr>
      </w:pPr>
      <w:r w:rsidRPr="009F498D">
        <w:rPr>
          <w:rFonts w:ascii="Simplified Arabic" w:hAnsi="Simplified Arabic" w:cs="Simplified Arabic"/>
          <w:b/>
          <w:bCs/>
          <w:color w:val="FF0000"/>
          <w:sz w:val="28"/>
          <w:szCs w:val="28"/>
        </w:rPr>
        <w:t xml:space="preserve"> 3.2 </w:t>
      </w:r>
      <w:r w:rsidRPr="009F498D">
        <w:rPr>
          <w:rFonts w:ascii="Simplified Arabic" w:hAnsi="Simplified Arabic" w:cs="Simplified Arabic"/>
          <w:b/>
          <w:bCs/>
          <w:color w:val="FF0000"/>
          <w:sz w:val="28"/>
          <w:szCs w:val="28"/>
          <w:rtl/>
        </w:rPr>
        <w:t>متغيرات</w:t>
      </w:r>
      <w:r w:rsidR="00ED4623" w:rsidRPr="009F498D">
        <w:rPr>
          <w:rFonts w:ascii="Simplified Arabic" w:hAnsi="Simplified Arabic" w:cs="Simplified Arabic"/>
          <w:b/>
          <w:bCs/>
          <w:color w:val="FF0000"/>
          <w:sz w:val="28"/>
          <w:szCs w:val="28"/>
          <w:rtl/>
        </w:rPr>
        <w:t xml:space="preserve"> الدراسة</w:t>
      </w:r>
      <w:r w:rsidR="00ED4623" w:rsidRPr="009F498D">
        <w:rPr>
          <w:rFonts w:ascii="Simplified Arabic" w:hAnsi="Simplified Arabic" w:cs="Simplified Arabic"/>
          <w:b/>
          <w:bCs/>
          <w:color w:val="FF0000"/>
          <w:sz w:val="28"/>
          <w:szCs w:val="28"/>
        </w:rPr>
        <w:t>:</w:t>
      </w:r>
      <w:r w:rsidR="00ED4623" w:rsidRPr="009F498D">
        <w:rPr>
          <w:rFonts w:ascii="Simplified Arabic" w:hAnsi="Simplified Arabic" w:cs="Simplified Arabic"/>
          <w:color w:val="FF0000"/>
          <w:sz w:val="28"/>
          <w:szCs w:val="28"/>
        </w:rPr>
        <w:t xml:space="preserve"> </w:t>
      </w:r>
      <w:r w:rsidR="00ED4623" w:rsidRPr="009F498D">
        <w:rPr>
          <w:rFonts w:ascii="Simplified Arabic" w:hAnsi="Simplified Arabic" w:cs="Simplified Arabic"/>
          <w:color w:val="FF0000"/>
          <w:sz w:val="28"/>
          <w:szCs w:val="28"/>
          <w:rtl/>
        </w:rPr>
        <w:t>تحديد المدخلات المحاسبية والمخرجات التنبؤية</w:t>
      </w:r>
      <w:r w:rsidR="00ED4623" w:rsidRPr="009F498D">
        <w:rPr>
          <w:rFonts w:ascii="Simplified Arabic" w:hAnsi="Simplified Arabic" w:cs="Simplified Arabic"/>
          <w:color w:val="FF0000"/>
          <w:sz w:val="28"/>
          <w:szCs w:val="28"/>
        </w:rPr>
        <w:t>).</w:t>
      </w:r>
    </w:p>
    <w:p w:rsidR="00ED4623" w:rsidRPr="009F498D" w:rsidRDefault="00D76096" w:rsidP="00D76096">
      <w:pPr>
        <w:pStyle w:val="a3"/>
        <w:bidi/>
        <w:ind w:left="360"/>
        <w:rPr>
          <w:rFonts w:ascii="Simplified Arabic" w:hAnsi="Simplified Arabic" w:cs="Simplified Arabic"/>
          <w:color w:val="FF0000"/>
          <w:sz w:val="28"/>
          <w:szCs w:val="28"/>
        </w:rPr>
      </w:pPr>
      <w:r w:rsidRPr="009F498D">
        <w:rPr>
          <w:rFonts w:ascii="Simplified Arabic" w:hAnsi="Simplified Arabic" w:cs="Simplified Arabic"/>
          <w:b/>
          <w:bCs/>
          <w:color w:val="FF0000"/>
          <w:sz w:val="28"/>
          <w:szCs w:val="28"/>
        </w:rPr>
        <w:t xml:space="preserve"> </w:t>
      </w:r>
      <w:r w:rsidR="00ED4623" w:rsidRPr="009F498D">
        <w:rPr>
          <w:rFonts w:ascii="Simplified Arabic" w:hAnsi="Simplified Arabic" w:cs="Simplified Arabic"/>
          <w:b/>
          <w:bCs/>
          <w:color w:val="FF0000"/>
          <w:sz w:val="28"/>
          <w:szCs w:val="28"/>
        </w:rPr>
        <w:t xml:space="preserve">3.3 </w:t>
      </w:r>
      <w:r w:rsidR="00ED4623" w:rsidRPr="009F498D">
        <w:rPr>
          <w:rFonts w:ascii="Simplified Arabic" w:hAnsi="Simplified Arabic" w:cs="Simplified Arabic"/>
          <w:b/>
          <w:bCs/>
          <w:color w:val="FF0000"/>
          <w:sz w:val="28"/>
          <w:szCs w:val="28"/>
          <w:rtl/>
        </w:rPr>
        <w:t>مراحل بناء الإطار الهجين</w:t>
      </w:r>
      <w:r w:rsidR="00ED4623" w:rsidRPr="009F498D">
        <w:rPr>
          <w:rFonts w:ascii="Simplified Arabic" w:hAnsi="Simplified Arabic" w:cs="Simplified Arabic"/>
          <w:b/>
          <w:bCs/>
          <w:color w:val="FF0000"/>
          <w:sz w:val="28"/>
          <w:szCs w:val="28"/>
        </w:rPr>
        <w:t xml:space="preserve"> (Proposed Framework):</w:t>
      </w:r>
    </w:p>
    <w:p w:rsidR="00ED4623" w:rsidRPr="009F498D" w:rsidRDefault="00ED4623" w:rsidP="004B1C95">
      <w:pPr>
        <w:pStyle w:val="a3"/>
        <w:numPr>
          <w:ilvl w:val="1"/>
          <w:numId w:val="7"/>
        </w:numPr>
        <w:bidi/>
        <w:rPr>
          <w:rFonts w:ascii="Simplified Arabic" w:hAnsi="Simplified Arabic" w:cs="Simplified Arabic"/>
          <w:color w:val="FF0000"/>
          <w:sz w:val="28"/>
          <w:szCs w:val="28"/>
        </w:rPr>
      </w:pPr>
      <w:r w:rsidRPr="009F498D">
        <w:rPr>
          <w:rFonts w:ascii="Simplified Arabic" w:hAnsi="Simplified Arabic" w:cs="Simplified Arabic"/>
          <w:color w:val="FF0000"/>
          <w:sz w:val="28"/>
          <w:szCs w:val="28"/>
        </w:rPr>
        <w:t xml:space="preserve">3.3.1 </w:t>
      </w:r>
      <w:r w:rsidRPr="009F498D">
        <w:rPr>
          <w:rFonts w:ascii="Simplified Arabic" w:hAnsi="Simplified Arabic" w:cs="Simplified Arabic"/>
          <w:color w:val="FF0000"/>
          <w:sz w:val="28"/>
          <w:szCs w:val="28"/>
          <w:rtl/>
        </w:rPr>
        <w:t>مرحلة معالجة البيانات</w:t>
      </w:r>
      <w:r w:rsidRPr="009F498D">
        <w:rPr>
          <w:rFonts w:ascii="Simplified Arabic" w:hAnsi="Simplified Arabic" w:cs="Simplified Arabic"/>
          <w:color w:val="FF0000"/>
          <w:sz w:val="28"/>
          <w:szCs w:val="28"/>
        </w:rPr>
        <w:t xml:space="preserve"> (Preprocessing).</w:t>
      </w:r>
    </w:p>
    <w:p w:rsidR="00ED4623" w:rsidRPr="009F498D" w:rsidRDefault="00ED4623" w:rsidP="004B1C95">
      <w:pPr>
        <w:pStyle w:val="a3"/>
        <w:numPr>
          <w:ilvl w:val="1"/>
          <w:numId w:val="7"/>
        </w:numPr>
        <w:bidi/>
        <w:rPr>
          <w:rFonts w:ascii="Simplified Arabic" w:hAnsi="Simplified Arabic" w:cs="Simplified Arabic"/>
          <w:color w:val="FF0000"/>
          <w:sz w:val="28"/>
          <w:szCs w:val="28"/>
        </w:rPr>
      </w:pPr>
      <w:r w:rsidRPr="009F498D">
        <w:rPr>
          <w:rFonts w:ascii="Simplified Arabic" w:hAnsi="Simplified Arabic" w:cs="Simplified Arabic"/>
          <w:color w:val="FF0000"/>
          <w:sz w:val="28"/>
          <w:szCs w:val="28"/>
        </w:rPr>
        <w:t xml:space="preserve">3.3.2 </w:t>
      </w:r>
      <w:r w:rsidRPr="009F498D">
        <w:rPr>
          <w:rFonts w:ascii="Simplified Arabic" w:hAnsi="Simplified Arabic" w:cs="Simplified Arabic"/>
          <w:color w:val="FF0000"/>
          <w:sz w:val="28"/>
          <w:szCs w:val="28"/>
          <w:rtl/>
        </w:rPr>
        <w:t>هندسة الميزات المحاسبية</w:t>
      </w:r>
      <w:r w:rsidRPr="009F498D">
        <w:rPr>
          <w:rFonts w:ascii="Simplified Arabic" w:hAnsi="Simplified Arabic" w:cs="Simplified Arabic"/>
          <w:color w:val="FF0000"/>
          <w:sz w:val="28"/>
          <w:szCs w:val="28"/>
        </w:rPr>
        <w:t xml:space="preserve"> (Feature Engineering).</w:t>
      </w:r>
    </w:p>
    <w:p w:rsidR="00ED4623" w:rsidRPr="009F498D" w:rsidRDefault="00ED4623" w:rsidP="004B1C95">
      <w:pPr>
        <w:pStyle w:val="a3"/>
        <w:numPr>
          <w:ilvl w:val="1"/>
          <w:numId w:val="7"/>
        </w:numPr>
        <w:bidi/>
        <w:rPr>
          <w:rFonts w:ascii="Simplified Arabic" w:hAnsi="Simplified Arabic" w:cs="Simplified Arabic"/>
          <w:color w:val="FF0000"/>
          <w:sz w:val="28"/>
          <w:szCs w:val="28"/>
        </w:rPr>
      </w:pPr>
      <w:r w:rsidRPr="009F498D">
        <w:rPr>
          <w:rFonts w:ascii="Simplified Arabic" w:hAnsi="Simplified Arabic" w:cs="Simplified Arabic"/>
          <w:color w:val="FF0000"/>
          <w:sz w:val="28"/>
          <w:szCs w:val="28"/>
        </w:rPr>
        <w:t xml:space="preserve">3.3.3 </w:t>
      </w:r>
      <w:r w:rsidRPr="009F498D">
        <w:rPr>
          <w:rFonts w:ascii="Simplified Arabic" w:hAnsi="Simplified Arabic" w:cs="Simplified Arabic"/>
          <w:color w:val="FF0000"/>
          <w:sz w:val="28"/>
          <w:szCs w:val="28"/>
          <w:rtl/>
        </w:rPr>
        <w:t>هيكلية النموذج الهجين</w:t>
      </w:r>
      <w:r w:rsidRPr="009F498D">
        <w:rPr>
          <w:rFonts w:ascii="Simplified Arabic" w:hAnsi="Simplified Arabic" w:cs="Simplified Arabic"/>
          <w:color w:val="FF0000"/>
          <w:sz w:val="28"/>
          <w:szCs w:val="28"/>
        </w:rPr>
        <w:t xml:space="preserve"> (Architecture of XGB-LSTM).</w:t>
      </w:r>
    </w:p>
    <w:p w:rsidR="00ED4623" w:rsidRPr="009F498D" w:rsidRDefault="00D76096" w:rsidP="00D76096">
      <w:pPr>
        <w:pStyle w:val="a3"/>
        <w:bidi/>
        <w:ind w:left="360"/>
        <w:rPr>
          <w:rFonts w:ascii="Simplified Arabic" w:hAnsi="Simplified Arabic" w:cs="Simplified Arabic"/>
          <w:color w:val="FF0000"/>
          <w:sz w:val="28"/>
          <w:szCs w:val="28"/>
        </w:rPr>
      </w:pPr>
      <w:r w:rsidRPr="009F498D">
        <w:rPr>
          <w:rFonts w:ascii="Simplified Arabic" w:hAnsi="Simplified Arabic" w:cs="Simplified Arabic"/>
          <w:b/>
          <w:bCs/>
          <w:color w:val="FF0000"/>
          <w:sz w:val="28"/>
          <w:szCs w:val="28"/>
        </w:rPr>
        <w:t xml:space="preserve"> </w:t>
      </w:r>
      <w:r w:rsidR="00ED4623" w:rsidRPr="009F498D">
        <w:rPr>
          <w:rFonts w:ascii="Simplified Arabic" w:hAnsi="Simplified Arabic" w:cs="Simplified Arabic"/>
          <w:b/>
          <w:bCs/>
          <w:color w:val="FF0000"/>
          <w:sz w:val="28"/>
          <w:szCs w:val="28"/>
        </w:rPr>
        <w:t xml:space="preserve">3.4 </w:t>
      </w:r>
      <w:r w:rsidR="00ED4623" w:rsidRPr="009F498D">
        <w:rPr>
          <w:rFonts w:ascii="Simplified Arabic" w:hAnsi="Simplified Arabic" w:cs="Simplified Arabic"/>
          <w:b/>
          <w:bCs/>
          <w:color w:val="FF0000"/>
          <w:sz w:val="28"/>
          <w:szCs w:val="28"/>
          <w:rtl/>
        </w:rPr>
        <w:t>آلية التفسير</w:t>
      </w:r>
      <w:r w:rsidR="00ED4623" w:rsidRPr="009F498D">
        <w:rPr>
          <w:rFonts w:ascii="Simplified Arabic" w:hAnsi="Simplified Arabic" w:cs="Simplified Arabic"/>
          <w:b/>
          <w:bCs/>
          <w:color w:val="FF0000"/>
          <w:sz w:val="28"/>
          <w:szCs w:val="28"/>
        </w:rPr>
        <w:t xml:space="preserve"> (SHAP Integration):</w:t>
      </w:r>
      <w:r w:rsidR="00ED4623" w:rsidRPr="009F498D">
        <w:rPr>
          <w:rFonts w:ascii="Simplified Arabic" w:hAnsi="Simplified Arabic" w:cs="Simplified Arabic"/>
          <w:color w:val="FF0000"/>
          <w:sz w:val="28"/>
          <w:szCs w:val="28"/>
        </w:rPr>
        <w:t xml:space="preserve"> </w:t>
      </w:r>
      <w:r w:rsidR="00ED4623" w:rsidRPr="009F498D">
        <w:rPr>
          <w:rFonts w:ascii="Simplified Arabic" w:hAnsi="Simplified Arabic" w:cs="Simplified Arabic"/>
          <w:color w:val="FF0000"/>
          <w:sz w:val="28"/>
          <w:szCs w:val="28"/>
          <w:rtl/>
        </w:rPr>
        <w:t>كيف سيتم ربط مخرجات النموذج بطبقة التفسير</w:t>
      </w:r>
      <w:r w:rsidR="00ED4623" w:rsidRPr="009F498D">
        <w:rPr>
          <w:rFonts w:ascii="Simplified Arabic" w:hAnsi="Simplified Arabic" w:cs="Simplified Arabic"/>
          <w:color w:val="FF0000"/>
          <w:sz w:val="28"/>
          <w:szCs w:val="28"/>
        </w:rPr>
        <w:t>.</w:t>
      </w:r>
    </w:p>
    <w:p w:rsidR="00ED4623" w:rsidRPr="004B1C95" w:rsidRDefault="00ED4623" w:rsidP="004B1C95">
      <w:pPr>
        <w:rPr>
          <w:rFonts w:ascii="Simplified Arabic" w:hAnsi="Simplified Arabic" w:cs="Simplified Arabic"/>
          <w:sz w:val="28"/>
          <w:szCs w:val="28"/>
        </w:rPr>
      </w:pPr>
      <w:r w:rsidRPr="004B1C95">
        <w:rPr>
          <w:rFonts w:ascii="Simplified Arabic" w:hAnsi="Simplified Arabic" w:cs="Simplified Arabic"/>
          <w:sz w:val="28"/>
          <w:szCs w:val="28"/>
        </w:rPr>
        <w:pict>
          <v:rect id="_x0000_i1025" style="width:0;height:1.5pt" o:hralign="center" o:hrstd="t" o:hr="t" fillcolor="#a0a0a0" stroked="f"/>
        </w:pict>
      </w:r>
    </w:p>
    <w:p w:rsidR="00ED4623" w:rsidRPr="009F498D" w:rsidRDefault="00ED4623" w:rsidP="004B1C95">
      <w:pPr>
        <w:pStyle w:val="4"/>
        <w:rPr>
          <w:rFonts w:ascii="Simplified Arabic" w:hAnsi="Simplified Arabic" w:cs="Simplified Arabic"/>
          <w:b/>
          <w:bCs/>
          <w:i w:val="0"/>
          <w:iCs w:val="0"/>
          <w:color w:val="auto"/>
          <w:sz w:val="28"/>
          <w:szCs w:val="28"/>
        </w:rPr>
      </w:pPr>
      <w:r w:rsidRPr="009F498D">
        <w:rPr>
          <w:rFonts w:ascii="Simplified Arabic" w:hAnsi="Simplified Arabic" w:cs="Simplified Arabic"/>
          <w:b/>
          <w:bCs/>
          <w:i w:val="0"/>
          <w:iCs w:val="0"/>
          <w:color w:val="auto"/>
          <w:sz w:val="28"/>
          <w:szCs w:val="28"/>
          <w:rtl/>
        </w:rPr>
        <w:lastRenderedPageBreak/>
        <w:t>الفصل الرابع: التحليل التجريبي وعرض النتائج</w:t>
      </w:r>
    </w:p>
    <w:p w:rsidR="00ED4623" w:rsidRPr="004B1C95" w:rsidRDefault="00ED4623" w:rsidP="00D76096">
      <w:pPr>
        <w:pStyle w:val="a3"/>
        <w:bidi/>
        <w:rPr>
          <w:rFonts w:ascii="Simplified Arabic" w:hAnsi="Simplified Arabic" w:cs="Simplified Arabic"/>
          <w:sz w:val="28"/>
          <w:szCs w:val="28"/>
        </w:rPr>
      </w:pPr>
      <w:r w:rsidRPr="004B1C95">
        <w:rPr>
          <w:rFonts w:ascii="Simplified Arabic" w:hAnsi="Simplified Arabic" w:cs="Simplified Arabic"/>
          <w:sz w:val="28"/>
          <w:szCs w:val="28"/>
          <w:rtl/>
        </w:rPr>
        <w:t>هذا الفصل هو</w:t>
      </w:r>
      <w:r w:rsidR="00D76096">
        <w:rPr>
          <w:rFonts w:ascii="Simplified Arabic" w:hAnsi="Simplified Arabic" w:cs="Simplified Arabic"/>
          <w:sz w:val="28"/>
          <w:szCs w:val="28"/>
        </w:rPr>
        <w:t xml:space="preserve"> </w:t>
      </w:r>
      <w:r w:rsidRPr="004B1C95">
        <w:rPr>
          <w:rFonts w:ascii="Simplified Arabic" w:hAnsi="Simplified Arabic" w:cs="Simplified Arabic"/>
          <w:sz w:val="28"/>
          <w:szCs w:val="28"/>
          <w:rtl/>
        </w:rPr>
        <w:t>عرض النتائج والمناقشة مشتركة</w:t>
      </w:r>
    </w:p>
    <w:p w:rsidR="00ED4623" w:rsidRPr="004B1C95" w:rsidRDefault="00D76096" w:rsidP="00D76096">
      <w:pPr>
        <w:pStyle w:val="a3"/>
        <w:bidi/>
        <w:ind w:left="360"/>
        <w:rPr>
          <w:rFonts w:ascii="Simplified Arabic" w:hAnsi="Simplified Arabic" w:cs="Simplified Arabic"/>
          <w:sz w:val="28"/>
          <w:szCs w:val="28"/>
        </w:rPr>
      </w:pPr>
      <w:r>
        <w:rPr>
          <w:rFonts w:ascii="Simplified Arabic" w:hAnsi="Simplified Arabic" w:cs="Simplified Arabic"/>
          <w:b/>
          <w:bCs/>
          <w:sz w:val="28"/>
          <w:szCs w:val="28"/>
        </w:rPr>
        <w:t xml:space="preserve"> </w:t>
      </w:r>
      <w:r w:rsidR="00ED4623" w:rsidRPr="004B1C95">
        <w:rPr>
          <w:rFonts w:ascii="Simplified Arabic" w:hAnsi="Simplified Arabic" w:cs="Simplified Arabic"/>
          <w:b/>
          <w:bCs/>
          <w:sz w:val="28"/>
          <w:szCs w:val="28"/>
        </w:rPr>
        <w:t xml:space="preserve">4.1 </w:t>
      </w:r>
      <w:r w:rsidR="00ED4623" w:rsidRPr="004B1C95">
        <w:rPr>
          <w:rFonts w:ascii="Simplified Arabic" w:hAnsi="Simplified Arabic" w:cs="Simplified Arabic"/>
          <w:b/>
          <w:bCs/>
          <w:sz w:val="28"/>
          <w:szCs w:val="28"/>
          <w:rtl/>
        </w:rPr>
        <w:t>عرض نتائج دقة التنبؤ</w:t>
      </w:r>
      <w:r w:rsidR="00ED4623" w:rsidRPr="004B1C95">
        <w:rPr>
          <w:rFonts w:ascii="Simplified Arabic" w:hAnsi="Simplified Arabic" w:cs="Simplified Arabic"/>
          <w:b/>
          <w:bCs/>
          <w:sz w:val="28"/>
          <w:szCs w:val="28"/>
        </w:rPr>
        <w:t>:</w:t>
      </w:r>
      <w:r w:rsidR="00ED4623" w:rsidRPr="004B1C95">
        <w:rPr>
          <w:rFonts w:ascii="Simplified Arabic" w:hAnsi="Simplified Arabic" w:cs="Simplified Arabic"/>
          <w:sz w:val="28"/>
          <w:szCs w:val="28"/>
        </w:rPr>
        <w:t xml:space="preserve"> </w:t>
      </w:r>
      <w:r w:rsidR="00ED4623" w:rsidRPr="004B1C95">
        <w:rPr>
          <w:rFonts w:ascii="Simplified Arabic" w:hAnsi="Simplified Arabic" w:cs="Simplified Arabic"/>
          <w:sz w:val="28"/>
          <w:szCs w:val="28"/>
          <w:rtl/>
        </w:rPr>
        <w:t>جداول ومقاييس الأداء</w:t>
      </w:r>
      <w:r w:rsidR="00ED4623" w:rsidRPr="004B1C95">
        <w:rPr>
          <w:rFonts w:ascii="Simplified Arabic" w:hAnsi="Simplified Arabic" w:cs="Simplified Arabic"/>
          <w:sz w:val="28"/>
          <w:szCs w:val="28"/>
        </w:rPr>
        <w:t xml:space="preserve"> RMSE, MAE, Accuracy).</w:t>
      </w:r>
    </w:p>
    <w:p w:rsidR="00ED4623" w:rsidRPr="004B1C95" w:rsidRDefault="00D76096" w:rsidP="00D76096">
      <w:pPr>
        <w:pStyle w:val="a3"/>
        <w:bidi/>
        <w:ind w:left="360"/>
        <w:rPr>
          <w:rFonts w:ascii="Simplified Arabic" w:hAnsi="Simplified Arabic" w:cs="Simplified Arabic"/>
          <w:sz w:val="28"/>
          <w:szCs w:val="28"/>
        </w:rPr>
      </w:pPr>
      <w:r>
        <w:rPr>
          <w:rFonts w:ascii="Simplified Arabic" w:hAnsi="Simplified Arabic" w:cs="Simplified Arabic"/>
          <w:b/>
          <w:bCs/>
          <w:sz w:val="28"/>
          <w:szCs w:val="28"/>
        </w:rPr>
        <w:t xml:space="preserve"> </w:t>
      </w:r>
      <w:r w:rsidR="00ED4623" w:rsidRPr="004B1C95">
        <w:rPr>
          <w:rFonts w:ascii="Simplified Arabic" w:hAnsi="Simplified Arabic" w:cs="Simplified Arabic"/>
          <w:b/>
          <w:bCs/>
          <w:sz w:val="28"/>
          <w:szCs w:val="28"/>
        </w:rPr>
        <w:t xml:space="preserve">4.2 </w:t>
      </w:r>
      <w:r>
        <w:rPr>
          <w:rFonts w:ascii="Simplified Arabic" w:hAnsi="Simplified Arabic" w:cs="Simplified Arabic"/>
          <w:b/>
          <w:bCs/>
          <w:sz w:val="28"/>
          <w:szCs w:val="28"/>
        </w:rPr>
        <w:t xml:space="preserve"> </w:t>
      </w:r>
      <w:r w:rsidR="00ED4623" w:rsidRPr="004B1C95">
        <w:rPr>
          <w:rFonts w:ascii="Simplified Arabic" w:hAnsi="Simplified Arabic" w:cs="Simplified Arabic"/>
          <w:b/>
          <w:bCs/>
          <w:sz w:val="28"/>
          <w:szCs w:val="28"/>
          <w:rtl/>
        </w:rPr>
        <w:t>تحليل قابلية التفسير</w:t>
      </w:r>
      <w:r w:rsidR="00ED4623" w:rsidRPr="004B1C95">
        <w:rPr>
          <w:rFonts w:ascii="Simplified Arabic" w:hAnsi="Simplified Arabic" w:cs="Simplified Arabic"/>
          <w:b/>
          <w:bCs/>
          <w:sz w:val="28"/>
          <w:szCs w:val="28"/>
        </w:rPr>
        <w:t xml:space="preserve"> (SHAP Analysis):</w:t>
      </w:r>
    </w:p>
    <w:p w:rsidR="00ED4623" w:rsidRPr="004B1C95" w:rsidRDefault="00D76096" w:rsidP="004B1C95">
      <w:pPr>
        <w:pStyle w:val="a3"/>
        <w:numPr>
          <w:ilvl w:val="1"/>
          <w:numId w:val="8"/>
        </w:numPr>
        <w:bidi/>
        <w:rPr>
          <w:rFonts w:ascii="Simplified Arabic" w:hAnsi="Simplified Arabic" w:cs="Simplified Arabic"/>
          <w:sz w:val="28"/>
          <w:szCs w:val="28"/>
        </w:rPr>
      </w:pPr>
      <w:r>
        <w:rPr>
          <w:rFonts w:ascii="Simplified Arabic" w:hAnsi="Simplified Arabic" w:cs="Simplified Arabic"/>
          <w:sz w:val="28"/>
          <w:szCs w:val="28"/>
        </w:rPr>
        <w:t xml:space="preserve"> </w:t>
      </w:r>
      <w:r w:rsidR="00ED4623" w:rsidRPr="004B1C95">
        <w:rPr>
          <w:rFonts w:ascii="Simplified Arabic" w:hAnsi="Simplified Arabic" w:cs="Simplified Arabic"/>
          <w:sz w:val="28"/>
          <w:szCs w:val="28"/>
        </w:rPr>
        <w:t xml:space="preserve">4.2.1 </w:t>
      </w:r>
      <w:r w:rsidR="00ED4623" w:rsidRPr="004B1C95">
        <w:rPr>
          <w:rFonts w:ascii="Simplified Arabic" w:hAnsi="Simplified Arabic" w:cs="Simplified Arabic"/>
          <w:sz w:val="28"/>
          <w:szCs w:val="28"/>
          <w:rtl/>
        </w:rPr>
        <w:t>الأهمية العالمية للمتغيرات</w:t>
      </w:r>
      <w:r w:rsidR="00ED4623" w:rsidRPr="004B1C95">
        <w:rPr>
          <w:rFonts w:ascii="Simplified Arabic" w:hAnsi="Simplified Arabic" w:cs="Simplified Arabic"/>
          <w:sz w:val="28"/>
          <w:szCs w:val="28"/>
        </w:rPr>
        <w:t xml:space="preserve"> (Global Importance).</w:t>
      </w:r>
    </w:p>
    <w:p w:rsidR="00ED4623" w:rsidRPr="004B1C95" w:rsidRDefault="00D76096" w:rsidP="004B1C95">
      <w:pPr>
        <w:pStyle w:val="a3"/>
        <w:numPr>
          <w:ilvl w:val="1"/>
          <w:numId w:val="8"/>
        </w:numPr>
        <w:bidi/>
        <w:rPr>
          <w:rFonts w:ascii="Simplified Arabic" w:hAnsi="Simplified Arabic" w:cs="Simplified Arabic"/>
          <w:sz w:val="28"/>
          <w:szCs w:val="28"/>
        </w:rPr>
      </w:pPr>
      <w:r>
        <w:rPr>
          <w:rFonts w:ascii="Simplified Arabic" w:hAnsi="Simplified Arabic" w:cs="Simplified Arabic"/>
          <w:sz w:val="28"/>
          <w:szCs w:val="28"/>
        </w:rPr>
        <w:t xml:space="preserve"> </w:t>
      </w:r>
      <w:r w:rsidR="00ED4623" w:rsidRPr="004B1C95">
        <w:rPr>
          <w:rFonts w:ascii="Simplified Arabic" w:hAnsi="Simplified Arabic" w:cs="Simplified Arabic"/>
          <w:sz w:val="28"/>
          <w:szCs w:val="28"/>
        </w:rPr>
        <w:t xml:space="preserve">4.2.2 </w:t>
      </w:r>
      <w:r w:rsidR="00ED4623" w:rsidRPr="004B1C95">
        <w:rPr>
          <w:rFonts w:ascii="Simplified Arabic" w:hAnsi="Simplified Arabic" w:cs="Simplified Arabic"/>
          <w:sz w:val="28"/>
          <w:szCs w:val="28"/>
          <w:rtl/>
        </w:rPr>
        <w:t>التفسير المحلي للحالات الدراسية</w:t>
      </w:r>
      <w:r w:rsidR="00ED4623" w:rsidRPr="004B1C95">
        <w:rPr>
          <w:rFonts w:ascii="Simplified Arabic" w:hAnsi="Simplified Arabic" w:cs="Simplified Arabic"/>
          <w:sz w:val="28"/>
          <w:szCs w:val="28"/>
        </w:rPr>
        <w:t xml:space="preserve"> (Local Explanations).</w:t>
      </w:r>
    </w:p>
    <w:p w:rsidR="00ED4623" w:rsidRPr="004B1C95" w:rsidRDefault="00D76096" w:rsidP="00D76096">
      <w:pPr>
        <w:pStyle w:val="a3"/>
        <w:bidi/>
        <w:ind w:left="360"/>
        <w:rPr>
          <w:rFonts w:ascii="Simplified Arabic" w:hAnsi="Simplified Arabic" w:cs="Simplified Arabic"/>
          <w:sz w:val="28"/>
          <w:szCs w:val="28"/>
        </w:rPr>
      </w:pPr>
      <w:r>
        <w:rPr>
          <w:rFonts w:ascii="Simplified Arabic" w:hAnsi="Simplified Arabic" w:cs="Simplified Arabic"/>
          <w:b/>
          <w:bCs/>
          <w:sz w:val="28"/>
          <w:szCs w:val="28"/>
        </w:rPr>
        <w:t xml:space="preserve"> </w:t>
      </w:r>
      <w:r w:rsidR="00ED4623" w:rsidRPr="004B1C95">
        <w:rPr>
          <w:rFonts w:ascii="Simplified Arabic" w:hAnsi="Simplified Arabic" w:cs="Simplified Arabic"/>
          <w:b/>
          <w:bCs/>
          <w:sz w:val="28"/>
          <w:szCs w:val="28"/>
        </w:rPr>
        <w:t xml:space="preserve">4.3 </w:t>
      </w:r>
      <w:r w:rsidR="00ED4623" w:rsidRPr="004B1C95">
        <w:rPr>
          <w:rFonts w:ascii="Simplified Arabic" w:hAnsi="Simplified Arabic" w:cs="Simplified Arabic"/>
          <w:b/>
          <w:bCs/>
          <w:sz w:val="28"/>
          <w:szCs w:val="28"/>
          <w:rtl/>
        </w:rPr>
        <w:t>مناقشة النتائج</w:t>
      </w:r>
      <w:r w:rsidR="00ED4623" w:rsidRPr="004B1C95">
        <w:rPr>
          <w:rFonts w:ascii="Simplified Arabic" w:hAnsi="Simplified Arabic" w:cs="Simplified Arabic"/>
          <w:b/>
          <w:bCs/>
          <w:sz w:val="28"/>
          <w:szCs w:val="28"/>
        </w:rPr>
        <w:t>:</w:t>
      </w:r>
      <w:r w:rsidR="00ED4623" w:rsidRPr="004B1C95">
        <w:rPr>
          <w:rFonts w:ascii="Simplified Arabic" w:hAnsi="Simplified Arabic" w:cs="Simplified Arabic"/>
          <w:sz w:val="28"/>
          <w:szCs w:val="28"/>
        </w:rPr>
        <w:t xml:space="preserve"> </w:t>
      </w:r>
      <w:r w:rsidR="00ED4623" w:rsidRPr="004B1C95">
        <w:rPr>
          <w:rFonts w:ascii="Simplified Arabic" w:hAnsi="Simplified Arabic" w:cs="Simplified Arabic"/>
          <w:sz w:val="28"/>
          <w:szCs w:val="28"/>
          <w:rtl/>
        </w:rPr>
        <w:t>هل تتفق تفسيرات الذكاء الاصطناعي مع المنطق المحاسبي؟</w:t>
      </w:r>
    </w:p>
    <w:p w:rsidR="00ED4623" w:rsidRPr="009F498D" w:rsidRDefault="00ED4623" w:rsidP="004B1C95">
      <w:pPr>
        <w:pStyle w:val="4"/>
        <w:rPr>
          <w:rFonts w:ascii="Simplified Arabic" w:hAnsi="Simplified Arabic" w:cs="Simplified Arabic"/>
          <w:b/>
          <w:bCs/>
          <w:i w:val="0"/>
          <w:iCs w:val="0"/>
          <w:color w:val="auto"/>
          <w:sz w:val="28"/>
          <w:szCs w:val="28"/>
        </w:rPr>
      </w:pPr>
      <w:r w:rsidRPr="009F498D">
        <w:rPr>
          <w:rFonts w:ascii="Simplified Arabic" w:hAnsi="Simplified Arabic" w:cs="Simplified Arabic"/>
          <w:b/>
          <w:bCs/>
          <w:i w:val="0"/>
          <w:iCs w:val="0"/>
          <w:color w:val="auto"/>
          <w:sz w:val="28"/>
          <w:szCs w:val="28"/>
          <w:rtl/>
        </w:rPr>
        <w:t>الفصل الخامس: الاستنتاجات والتوصيات</w:t>
      </w:r>
    </w:p>
    <w:p w:rsidR="00ED4623" w:rsidRPr="004B1C95" w:rsidRDefault="00D76096" w:rsidP="00D76096">
      <w:pPr>
        <w:pStyle w:val="a3"/>
        <w:bidi/>
        <w:ind w:left="360"/>
        <w:rPr>
          <w:rFonts w:ascii="Simplified Arabic" w:hAnsi="Simplified Arabic" w:cs="Simplified Arabic"/>
          <w:sz w:val="28"/>
          <w:szCs w:val="28"/>
        </w:rPr>
      </w:pPr>
      <w:r>
        <w:rPr>
          <w:rFonts w:ascii="Simplified Arabic" w:hAnsi="Simplified Arabic" w:cs="Simplified Arabic"/>
          <w:b/>
          <w:bCs/>
          <w:sz w:val="28"/>
          <w:szCs w:val="28"/>
        </w:rPr>
        <w:t xml:space="preserve"> </w:t>
      </w:r>
      <w:proofErr w:type="gramStart"/>
      <w:r w:rsidR="00ED4623" w:rsidRPr="004B1C95">
        <w:rPr>
          <w:rFonts w:ascii="Simplified Arabic" w:hAnsi="Simplified Arabic" w:cs="Simplified Arabic"/>
          <w:b/>
          <w:bCs/>
          <w:sz w:val="28"/>
          <w:szCs w:val="28"/>
        </w:rPr>
        <w:t>5.1</w:t>
      </w:r>
      <w:proofErr w:type="gramEnd"/>
      <w:r w:rsidR="00ED4623" w:rsidRPr="004B1C95">
        <w:rPr>
          <w:rFonts w:ascii="Simplified Arabic" w:hAnsi="Simplified Arabic" w:cs="Simplified Arabic"/>
          <w:b/>
          <w:bCs/>
          <w:sz w:val="28"/>
          <w:szCs w:val="28"/>
        </w:rPr>
        <w:t xml:space="preserve"> </w:t>
      </w:r>
      <w:r w:rsidR="00ED4623" w:rsidRPr="004B1C95">
        <w:rPr>
          <w:rFonts w:ascii="Simplified Arabic" w:hAnsi="Simplified Arabic" w:cs="Simplified Arabic"/>
          <w:b/>
          <w:bCs/>
          <w:sz w:val="28"/>
          <w:szCs w:val="28"/>
          <w:rtl/>
        </w:rPr>
        <w:t>الاستنتاجات</w:t>
      </w:r>
      <w:r w:rsidR="00ED4623" w:rsidRPr="004B1C95">
        <w:rPr>
          <w:rFonts w:ascii="Simplified Arabic" w:hAnsi="Simplified Arabic" w:cs="Simplified Arabic"/>
          <w:b/>
          <w:bCs/>
          <w:sz w:val="28"/>
          <w:szCs w:val="28"/>
        </w:rPr>
        <w:t>:</w:t>
      </w:r>
      <w:r w:rsidR="00ED4623" w:rsidRPr="004B1C95">
        <w:rPr>
          <w:rFonts w:ascii="Simplified Arabic" w:hAnsi="Simplified Arabic" w:cs="Simplified Arabic"/>
          <w:sz w:val="28"/>
          <w:szCs w:val="28"/>
        </w:rPr>
        <w:t xml:space="preserve"> </w:t>
      </w:r>
      <w:r w:rsidR="00ED4623" w:rsidRPr="004B1C95">
        <w:rPr>
          <w:rFonts w:ascii="Simplified Arabic" w:hAnsi="Simplified Arabic" w:cs="Simplified Arabic"/>
          <w:sz w:val="28"/>
          <w:szCs w:val="28"/>
          <w:rtl/>
        </w:rPr>
        <w:t>ماذا حقق النموذج من دقة وموثوقية</w:t>
      </w:r>
      <w:r w:rsidR="00ED4623" w:rsidRPr="004B1C95">
        <w:rPr>
          <w:rFonts w:ascii="Simplified Arabic" w:hAnsi="Simplified Arabic" w:cs="Simplified Arabic"/>
          <w:sz w:val="28"/>
          <w:szCs w:val="28"/>
        </w:rPr>
        <w:t>.</w:t>
      </w:r>
    </w:p>
    <w:p w:rsidR="00ED4623" w:rsidRPr="004B1C95" w:rsidRDefault="00D76096" w:rsidP="00D76096">
      <w:pPr>
        <w:pStyle w:val="a3"/>
        <w:bidi/>
        <w:ind w:left="360"/>
        <w:rPr>
          <w:rFonts w:ascii="Simplified Arabic" w:hAnsi="Simplified Arabic" w:cs="Simplified Arabic"/>
          <w:sz w:val="28"/>
          <w:szCs w:val="28"/>
        </w:rPr>
      </w:pPr>
      <w:r>
        <w:rPr>
          <w:rFonts w:ascii="Simplified Arabic" w:hAnsi="Simplified Arabic" w:cs="Simplified Arabic"/>
          <w:b/>
          <w:bCs/>
          <w:sz w:val="28"/>
          <w:szCs w:val="28"/>
        </w:rPr>
        <w:t xml:space="preserve"> </w:t>
      </w:r>
      <w:r w:rsidR="00ED4623" w:rsidRPr="004B1C95">
        <w:rPr>
          <w:rFonts w:ascii="Simplified Arabic" w:hAnsi="Simplified Arabic" w:cs="Simplified Arabic"/>
          <w:b/>
          <w:bCs/>
          <w:sz w:val="28"/>
          <w:szCs w:val="28"/>
        </w:rPr>
        <w:t xml:space="preserve">5.2 </w:t>
      </w:r>
      <w:r w:rsidR="00ED4623" w:rsidRPr="004B1C95">
        <w:rPr>
          <w:rFonts w:ascii="Simplified Arabic" w:hAnsi="Simplified Arabic" w:cs="Simplified Arabic"/>
          <w:b/>
          <w:bCs/>
          <w:sz w:val="28"/>
          <w:szCs w:val="28"/>
          <w:rtl/>
        </w:rPr>
        <w:t>التوصيات</w:t>
      </w:r>
      <w:r w:rsidR="00ED4623" w:rsidRPr="004B1C95">
        <w:rPr>
          <w:rFonts w:ascii="Simplified Arabic" w:hAnsi="Simplified Arabic" w:cs="Simplified Arabic"/>
          <w:b/>
          <w:bCs/>
          <w:sz w:val="28"/>
          <w:szCs w:val="28"/>
        </w:rPr>
        <w:t>:</w:t>
      </w:r>
    </w:p>
    <w:p w:rsidR="00ED4623" w:rsidRPr="004B1C95" w:rsidRDefault="00ED4623" w:rsidP="004B1C95">
      <w:pPr>
        <w:pStyle w:val="a3"/>
        <w:numPr>
          <w:ilvl w:val="1"/>
          <w:numId w:val="9"/>
        </w:numPr>
        <w:bidi/>
        <w:rPr>
          <w:rFonts w:ascii="Simplified Arabic" w:hAnsi="Simplified Arabic" w:cs="Simplified Arabic"/>
          <w:sz w:val="28"/>
          <w:szCs w:val="28"/>
        </w:rPr>
      </w:pPr>
      <w:r w:rsidRPr="004B1C95">
        <w:rPr>
          <w:rFonts w:ascii="Simplified Arabic" w:hAnsi="Simplified Arabic" w:cs="Simplified Arabic"/>
          <w:sz w:val="28"/>
          <w:szCs w:val="28"/>
        </w:rPr>
        <w:t xml:space="preserve">5.2.1 </w:t>
      </w:r>
      <w:r w:rsidRPr="004B1C95">
        <w:rPr>
          <w:rFonts w:ascii="Simplified Arabic" w:hAnsi="Simplified Arabic" w:cs="Simplified Arabic"/>
          <w:sz w:val="28"/>
          <w:szCs w:val="28"/>
          <w:rtl/>
        </w:rPr>
        <w:t>توصيات للمصارف والجهات الرقابية</w:t>
      </w:r>
      <w:r w:rsidRPr="004B1C95">
        <w:rPr>
          <w:rFonts w:ascii="Simplified Arabic" w:hAnsi="Simplified Arabic" w:cs="Simplified Arabic"/>
          <w:sz w:val="28"/>
          <w:szCs w:val="28"/>
        </w:rPr>
        <w:t>.</w:t>
      </w:r>
    </w:p>
    <w:p w:rsidR="00ED4623" w:rsidRPr="004B1C95" w:rsidRDefault="00ED4623" w:rsidP="004B1C95">
      <w:pPr>
        <w:pStyle w:val="a3"/>
        <w:numPr>
          <w:ilvl w:val="1"/>
          <w:numId w:val="9"/>
        </w:numPr>
        <w:bidi/>
        <w:rPr>
          <w:rFonts w:ascii="Simplified Arabic" w:hAnsi="Simplified Arabic" w:cs="Simplified Arabic"/>
          <w:sz w:val="28"/>
          <w:szCs w:val="28"/>
        </w:rPr>
      </w:pPr>
      <w:r w:rsidRPr="004B1C95">
        <w:rPr>
          <w:rFonts w:ascii="Simplified Arabic" w:hAnsi="Simplified Arabic" w:cs="Simplified Arabic"/>
          <w:sz w:val="28"/>
          <w:szCs w:val="28"/>
        </w:rPr>
        <w:t xml:space="preserve">5.2.2 </w:t>
      </w:r>
      <w:r w:rsidRPr="004B1C95">
        <w:rPr>
          <w:rFonts w:ascii="Simplified Arabic" w:hAnsi="Simplified Arabic" w:cs="Simplified Arabic"/>
          <w:sz w:val="28"/>
          <w:szCs w:val="28"/>
          <w:rtl/>
        </w:rPr>
        <w:t>توصيات للمطورين والمحللين الماليين</w:t>
      </w:r>
      <w:r w:rsidRPr="004B1C95">
        <w:rPr>
          <w:rFonts w:ascii="Simplified Arabic" w:hAnsi="Simplified Arabic" w:cs="Simplified Arabic"/>
          <w:sz w:val="28"/>
          <w:szCs w:val="28"/>
        </w:rPr>
        <w:t>.</w:t>
      </w:r>
    </w:p>
    <w:p w:rsidR="00ED4623" w:rsidRPr="004B1C95" w:rsidRDefault="00D76096" w:rsidP="00D76096">
      <w:pPr>
        <w:pStyle w:val="a3"/>
        <w:bidi/>
        <w:ind w:left="360"/>
        <w:rPr>
          <w:rFonts w:ascii="Simplified Arabic" w:hAnsi="Simplified Arabic" w:cs="Simplified Arabic"/>
          <w:sz w:val="28"/>
          <w:szCs w:val="28"/>
        </w:rPr>
      </w:pPr>
      <w:r>
        <w:rPr>
          <w:rFonts w:ascii="Simplified Arabic" w:hAnsi="Simplified Arabic" w:cs="Simplified Arabic"/>
          <w:b/>
          <w:bCs/>
          <w:sz w:val="28"/>
          <w:szCs w:val="28"/>
        </w:rPr>
        <w:t xml:space="preserve"> </w:t>
      </w:r>
      <w:r w:rsidR="00ED4623" w:rsidRPr="004B1C95">
        <w:rPr>
          <w:rFonts w:ascii="Simplified Arabic" w:hAnsi="Simplified Arabic" w:cs="Simplified Arabic"/>
          <w:b/>
          <w:bCs/>
          <w:sz w:val="28"/>
          <w:szCs w:val="28"/>
        </w:rPr>
        <w:t xml:space="preserve">5.3 </w:t>
      </w:r>
      <w:r w:rsidR="00ED4623" w:rsidRPr="004B1C95">
        <w:rPr>
          <w:rFonts w:ascii="Simplified Arabic" w:hAnsi="Simplified Arabic" w:cs="Simplified Arabic"/>
          <w:b/>
          <w:bCs/>
          <w:sz w:val="28"/>
          <w:szCs w:val="28"/>
          <w:rtl/>
        </w:rPr>
        <w:t>المقترحات المستقبلية</w:t>
      </w:r>
      <w:r w:rsidR="00ED4623" w:rsidRPr="004B1C95">
        <w:rPr>
          <w:rFonts w:ascii="Simplified Arabic" w:hAnsi="Simplified Arabic" w:cs="Simplified Arabic"/>
          <w:b/>
          <w:bCs/>
          <w:sz w:val="28"/>
          <w:szCs w:val="28"/>
        </w:rPr>
        <w:t>:</w:t>
      </w:r>
      <w:r w:rsidR="00ED4623" w:rsidRPr="004B1C95">
        <w:rPr>
          <w:rFonts w:ascii="Simplified Arabic" w:hAnsi="Simplified Arabic" w:cs="Simplified Arabic"/>
          <w:sz w:val="28"/>
          <w:szCs w:val="28"/>
        </w:rPr>
        <w:t xml:space="preserve"> </w:t>
      </w:r>
      <w:r w:rsidR="00ED4623" w:rsidRPr="004B1C95">
        <w:rPr>
          <w:rFonts w:ascii="Simplified Arabic" w:hAnsi="Simplified Arabic" w:cs="Simplified Arabic"/>
          <w:sz w:val="28"/>
          <w:szCs w:val="28"/>
          <w:rtl/>
        </w:rPr>
        <w:t>تطوير النموذج لاستخدام بيانات نصية أو قطاعات أخرى</w:t>
      </w:r>
      <w:r w:rsidR="00ED4623" w:rsidRPr="004B1C95">
        <w:rPr>
          <w:rFonts w:ascii="Simplified Arabic" w:hAnsi="Simplified Arabic" w:cs="Simplified Arabic"/>
          <w:sz w:val="28"/>
          <w:szCs w:val="28"/>
        </w:rPr>
        <w:t>.</w:t>
      </w:r>
    </w:p>
    <w:p w:rsidR="00ED4623" w:rsidRDefault="00ED4623" w:rsidP="00ED4623">
      <w:pPr>
        <w:bidi w:val="0"/>
      </w:pPr>
    </w:p>
    <w:p w:rsidR="00ED4623" w:rsidRPr="00BE32F7" w:rsidRDefault="00ED4623" w:rsidP="00ED4623">
      <w:pPr>
        <w:spacing w:before="100" w:beforeAutospacing="1" w:after="100" w:afterAutospacing="1" w:line="240" w:lineRule="auto"/>
        <w:rPr>
          <w:rFonts w:ascii="Simplified Arabic" w:eastAsia="Times New Roman" w:hAnsi="Simplified Arabic" w:cs="Simplified Arabic"/>
          <w:sz w:val="24"/>
          <w:szCs w:val="24"/>
          <w:rtl/>
          <w:lang w:eastAsia="en-GB"/>
        </w:rPr>
      </w:pPr>
    </w:p>
    <w:p w:rsidR="00BE32F7" w:rsidRDefault="00BE32F7" w:rsidP="00BE32F7">
      <w:pPr>
        <w:spacing w:after="0" w:line="240" w:lineRule="auto"/>
        <w:rPr>
          <w:rFonts w:ascii="Times New Roman" w:eastAsia="Times New Roman" w:hAnsi="Times New Roman" w:cs="Times New Roman"/>
          <w:sz w:val="24"/>
          <w:szCs w:val="24"/>
          <w:rtl/>
          <w:lang w:val="en-GB" w:eastAsia="en-GB"/>
        </w:rPr>
      </w:pPr>
    </w:p>
    <w:p w:rsidR="00BE32F7" w:rsidRDefault="00BE32F7" w:rsidP="00BE32F7">
      <w:pPr>
        <w:spacing w:after="0" w:line="240" w:lineRule="auto"/>
        <w:rPr>
          <w:rFonts w:ascii="Times New Roman" w:eastAsia="Times New Roman" w:hAnsi="Times New Roman" w:cs="Times New Roman"/>
          <w:sz w:val="24"/>
          <w:szCs w:val="24"/>
          <w:lang w:val="en-GB" w:eastAsia="en-GB"/>
        </w:rPr>
      </w:pPr>
    </w:p>
    <w:p w:rsidR="009F498D" w:rsidRDefault="009F498D" w:rsidP="00BE32F7">
      <w:pPr>
        <w:spacing w:after="0" w:line="240" w:lineRule="auto"/>
        <w:rPr>
          <w:rFonts w:ascii="Times New Roman" w:eastAsia="Times New Roman" w:hAnsi="Times New Roman" w:cs="Times New Roman"/>
          <w:sz w:val="24"/>
          <w:szCs w:val="24"/>
          <w:lang w:val="en-GB" w:eastAsia="en-GB"/>
        </w:rPr>
      </w:pPr>
    </w:p>
    <w:p w:rsidR="009F498D" w:rsidRDefault="009F498D" w:rsidP="00BE32F7">
      <w:pPr>
        <w:spacing w:after="0" w:line="240" w:lineRule="auto"/>
        <w:rPr>
          <w:rFonts w:ascii="Times New Roman" w:eastAsia="Times New Roman" w:hAnsi="Times New Roman" w:cs="Times New Roman"/>
          <w:sz w:val="24"/>
          <w:szCs w:val="24"/>
          <w:lang w:val="en-GB" w:eastAsia="en-GB"/>
        </w:rPr>
      </w:pPr>
    </w:p>
    <w:p w:rsidR="009F498D" w:rsidRDefault="009F498D" w:rsidP="00BE32F7">
      <w:pPr>
        <w:spacing w:after="0" w:line="240" w:lineRule="auto"/>
        <w:rPr>
          <w:rFonts w:ascii="Times New Roman" w:eastAsia="Times New Roman" w:hAnsi="Times New Roman" w:cs="Times New Roman"/>
          <w:sz w:val="24"/>
          <w:szCs w:val="24"/>
          <w:lang w:val="en-GB" w:eastAsia="en-GB"/>
        </w:rPr>
      </w:pPr>
    </w:p>
    <w:p w:rsidR="009F498D" w:rsidRDefault="009F498D" w:rsidP="00BE32F7">
      <w:pPr>
        <w:spacing w:after="0" w:line="240" w:lineRule="auto"/>
        <w:rPr>
          <w:rFonts w:ascii="Times New Roman" w:eastAsia="Times New Roman" w:hAnsi="Times New Roman" w:cs="Times New Roman"/>
          <w:sz w:val="24"/>
          <w:szCs w:val="24"/>
          <w:lang w:val="en-GB" w:eastAsia="en-GB"/>
        </w:rPr>
      </w:pPr>
    </w:p>
    <w:p w:rsidR="009F498D" w:rsidRDefault="009F498D" w:rsidP="00BE32F7">
      <w:pPr>
        <w:spacing w:after="0" w:line="240" w:lineRule="auto"/>
        <w:rPr>
          <w:rFonts w:ascii="Times New Roman" w:eastAsia="Times New Roman" w:hAnsi="Times New Roman" w:cs="Times New Roman"/>
          <w:sz w:val="24"/>
          <w:szCs w:val="24"/>
          <w:lang w:val="en-GB" w:eastAsia="en-GB"/>
        </w:rPr>
      </w:pPr>
    </w:p>
    <w:p w:rsidR="009F498D" w:rsidRDefault="009F498D" w:rsidP="00BE32F7">
      <w:pPr>
        <w:spacing w:after="0" w:line="240" w:lineRule="auto"/>
        <w:rPr>
          <w:rFonts w:ascii="Times New Roman" w:eastAsia="Times New Roman" w:hAnsi="Times New Roman" w:cs="Times New Roman"/>
          <w:sz w:val="24"/>
          <w:szCs w:val="24"/>
          <w:lang w:val="en-GB" w:eastAsia="en-GB"/>
        </w:rPr>
      </w:pPr>
    </w:p>
    <w:p w:rsidR="009F498D" w:rsidRDefault="009F498D" w:rsidP="00BE32F7">
      <w:pPr>
        <w:spacing w:after="0" w:line="240" w:lineRule="auto"/>
        <w:rPr>
          <w:rFonts w:ascii="Times New Roman" w:eastAsia="Times New Roman" w:hAnsi="Times New Roman" w:cs="Times New Roman"/>
          <w:sz w:val="24"/>
          <w:szCs w:val="24"/>
          <w:rtl/>
          <w:lang w:val="en-GB" w:eastAsia="en-GB"/>
        </w:rPr>
      </w:pPr>
    </w:p>
    <w:p w:rsidR="00BE32F7" w:rsidRDefault="00BE32F7" w:rsidP="00BE32F7">
      <w:pPr>
        <w:spacing w:after="0" w:line="240" w:lineRule="auto"/>
        <w:rPr>
          <w:rFonts w:ascii="Times New Roman" w:eastAsia="Times New Roman" w:hAnsi="Times New Roman" w:cs="Times New Roman"/>
          <w:sz w:val="24"/>
          <w:szCs w:val="24"/>
          <w:rtl/>
          <w:lang w:val="en-GB" w:eastAsia="en-GB"/>
        </w:rPr>
      </w:pPr>
    </w:p>
    <w:p w:rsidR="00BE32F7" w:rsidRDefault="00BE32F7" w:rsidP="00BE32F7">
      <w:pPr>
        <w:spacing w:after="0" w:line="240" w:lineRule="auto"/>
        <w:rPr>
          <w:rFonts w:ascii="Times New Roman" w:eastAsia="Times New Roman" w:hAnsi="Times New Roman" w:cs="Times New Roman"/>
          <w:sz w:val="24"/>
          <w:szCs w:val="24"/>
          <w:rtl/>
          <w:lang w:val="en-GB" w:eastAsia="en-GB"/>
        </w:rPr>
      </w:pPr>
    </w:p>
    <w:p w:rsidR="00BE32F7" w:rsidRPr="00BE32F7" w:rsidRDefault="00BE32F7" w:rsidP="00BE32F7">
      <w:pPr>
        <w:spacing w:after="0" w:line="240" w:lineRule="auto"/>
        <w:rPr>
          <w:rFonts w:ascii="Times New Roman" w:eastAsia="Times New Roman" w:hAnsi="Times New Roman" w:cs="Times New Roman"/>
          <w:sz w:val="24"/>
          <w:szCs w:val="24"/>
          <w:rtl/>
          <w:lang w:val="en-GB" w:eastAsia="en-GB"/>
        </w:rPr>
      </w:pPr>
    </w:p>
    <w:p w:rsidR="00BE32F7" w:rsidRDefault="00BE32F7" w:rsidP="00BE32F7">
      <w:pPr>
        <w:pStyle w:val="3"/>
      </w:pPr>
      <w:r>
        <w:rPr>
          <w:rtl/>
        </w:rPr>
        <w:lastRenderedPageBreak/>
        <w:t>المراجع</w:t>
      </w:r>
      <w:r>
        <w:t xml:space="preserve"> (References)</w:t>
      </w:r>
    </w:p>
    <w:p w:rsidR="00BE32F7" w:rsidRDefault="00BE32F7" w:rsidP="00ED4623">
      <w:pPr>
        <w:pStyle w:val="a3"/>
        <w:spacing w:before="0" w:beforeAutospacing="0" w:after="0" w:afterAutospacing="0" w:line="360" w:lineRule="auto"/>
        <w:jc w:val="both"/>
      </w:pPr>
      <w:r>
        <w:rPr>
          <w:b/>
          <w:bCs/>
        </w:rPr>
        <w:t xml:space="preserve">[1] </w:t>
      </w:r>
      <w:proofErr w:type="spellStart"/>
      <w:r>
        <w:rPr>
          <w:b/>
          <w:bCs/>
        </w:rPr>
        <w:t>Shmueli</w:t>
      </w:r>
      <w:proofErr w:type="spellEnd"/>
      <w:r>
        <w:rPr>
          <w:b/>
          <w:bCs/>
        </w:rPr>
        <w:t xml:space="preserve">, G., &amp; </w:t>
      </w:r>
      <w:proofErr w:type="spellStart"/>
      <w:r>
        <w:rPr>
          <w:b/>
          <w:bCs/>
        </w:rPr>
        <w:t>Koppius</w:t>
      </w:r>
      <w:proofErr w:type="spellEnd"/>
      <w:r>
        <w:rPr>
          <w:b/>
          <w:bCs/>
        </w:rPr>
        <w:t>, O. R. (2011).</w:t>
      </w:r>
      <w:r>
        <w:t xml:space="preserve"> Predictive analytics in information systems research. </w:t>
      </w:r>
      <w:r>
        <w:rPr>
          <w:i/>
          <w:iCs/>
        </w:rPr>
        <w:t>MIS Quarterly</w:t>
      </w:r>
      <w:r>
        <w:t xml:space="preserve">, </w:t>
      </w:r>
      <w:r>
        <w:rPr>
          <w:i/>
          <w:iCs/>
        </w:rPr>
        <w:t>35</w:t>
      </w:r>
      <w:r>
        <w:t xml:space="preserve">(3), 553–572. </w:t>
      </w:r>
      <w:hyperlink r:id="rId5" w:tgtFrame="_blank" w:history="1">
        <w:r>
          <w:rPr>
            <w:rStyle w:val="Hyperlink"/>
          </w:rPr>
          <w:t>https://doi.org/10.2307/23042796</w:t>
        </w:r>
      </w:hyperlink>
    </w:p>
    <w:p w:rsidR="00BE32F7" w:rsidRDefault="00BE32F7" w:rsidP="00ED4623">
      <w:pPr>
        <w:pStyle w:val="a3"/>
        <w:spacing w:before="0" w:beforeAutospacing="0" w:after="0" w:afterAutospacing="0" w:line="360" w:lineRule="auto"/>
        <w:jc w:val="both"/>
      </w:pPr>
      <w:r>
        <w:rPr>
          <w:b/>
          <w:bCs/>
        </w:rPr>
        <w:t>[2] Chen, T., &amp; Guestrin, C. (2016).</w:t>
      </w:r>
      <w:r>
        <w:t xml:space="preserve"> XGBoost: A scalable tree boosting system. </w:t>
      </w:r>
      <w:r>
        <w:rPr>
          <w:i/>
          <w:iCs/>
        </w:rPr>
        <w:t>Proceedings of the 22nd ACM SIGKDD International Conference on Knowledge Discovery and Data Mining</w:t>
      </w:r>
      <w:r>
        <w:t xml:space="preserve">, 785–794. </w:t>
      </w:r>
      <w:hyperlink r:id="rId6" w:tgtFrame="_blank" w:history="1">
        <w:r>
          <w:rPr>
            <w:rStyle w:val="Hyperlink"/>
          </w:rPr>
          <w:t>https://doi.org/10.1145/2939672.2939785</w:t>
        </w:r>
      </w:hyperlink>
    </w:p>
    <w:p w:rsidR="00BE32F7" w:rsidRDefault="00BE32F7" w:rsidP="00ED4623">
      <w:pPr>
        <w:pStyle w:val="a3"/>
        <w:spacing w:before="0" w:beforeAutospacing="0" w:after="0" w:afterAutospacing="0" w:line="360" w:lineRule="auto"/>
        <w:jc w:val="both"/>
      </w:pPr>
      <w:r>
        <w:rPr>
          <w:b/>
          <w:bCs/>
        </w:rPr>
        <w:t xml:space="preserve">[3] </w:t>
      </w:r>
      <w:proofErr w:type="spellStart"/>
      <w:r>
        <w:rPr>
          <w:b/>
          <w:bCs/>
        </w:rPr>
        <w:t>Goodfellow</w:t>
      </w:r>
      <w:proofErr w:type="spellEnd"/>
      <w:r>
        <w:rPr>
          <w:b/>
          <w:bCs/>
        </w:rPr>
        <w:t xml:space="preserve">, I., </w:t>
      </w:r>
      <w:proofErr w:type="spellStart"/>
      <w:r>
        <w:rPr>
          <w:b/>
          <w:bCs/>
        </w:rPr>
        <w:t>Bengio</w:t>
      </w:r>
      <w:proofErr w:type="spellEnd"/>
      <w:r>
        <w:rPr>
          <w:b/>
          <w:bCs/>
        </w:rPr>
        <w:t xml:space="preserve">, Y., &amp; </w:t>
      </w:r>
      <w:proofErr w:type="spellStart"/>
      <w:r>
        <w:rPr>
          <w:b/>
          <w:bCs/>
        </w:rPr>
        <w:t>Courville</w:t>
      </w:r>
      <w:proofErr w:type="spellEnd"/>
      <w:r>
        <w:rPr>
          <w:b/>
          <w:bCs/>
        </w:rPr>
        <w:t>, A. (2016).</w:t>
      </w:r>
      <w:r>
        <w:t xml:space="preserve"> </w:t>
      </w:r>
      <w:r>
        <w:rPr>
          <w:i/>
          <w:iCs/>
        </w:rPr>
        <w:t>Deep learning</w:t>
      </w:r>
      <w:r>
        <w:t>. MIT Press.</w:t>
      </w:r>
    </w:p>
    <w:p w:rsidR="00BE32F7" w:rsidRDefault="00BE32F7" w:rsidP="00ED4623">
      <w:pPr>
        <w:pStyle w:val="a3"/>
        <w:spacing w:before="0" w:beforeAutospacing="0" w:after="0" w:afterAutospacing="0" w:line="360" w:lineRule="auto"/>
        <w:jc w:val="both"/>
      </w:pPr>
      <w:r>
        <w:rPr>
          <w:b/>
          <w:bCs/>
        </w:rPr>
        <w:t>[4] Arsenault, J., Li, X., &amp; Zhang, Y. (2024).</w:t>
      </w:r>
      <w:r>
        <w:t xml:space="preserve"> Financial forecasting and the trust gap: The role of interpretability in modern accounting. </w:t>
      </w:r>
      <w:r>
        <w:rPr>
          <w:i/>
          <w:iCs/>
        </w:rPr>
        <w:t>Journal of Financial Data Science</w:t>
      </w:r>
      <w:r>
        <w:t xml:space="preserve">, </w:t>
      </w:r>
      <w:r>
        <w:rPr>
          <w:i/>
          <w:iCs/>
        </w:rPr>
        <w:t>6</w:t>
      </w:r>
      <w:r>
        <w:t>(1), 45–62.</w:t>
      </w:r>
    </w:p>
    <w:p w:rsidR="00BE32F7" w:rsidRDefault="00BE32F7" w:rsidP="00ED4623">
      <w:pPr>
        <w:pStyle w:val="a3"/>
        <w:spacing w:before="0" w:beforeAutospacing="0" w:after="0" w:afterAutospacing="0" w:line="360" w:lineRule="auto"/>
        <w:jc w:val="both"/>
      </w:pPr>
      <w:r>
        <w:rPr>
          <w:b/>
          <w:bCs/>
        </w:rPr>
        <w:t xml:space="preserve">[5] </w:t>
      </w:r>
      <w:proofErr w:type="spellStart"/>
      <w:r>
        <w:rPr>
          <w:b/>
          <w:bCs/>
        </w:rPr>
        <w:t>Arrieta</w:t>
      </w:r>
      <w:proofErr w:type="spellEnd"/>
      <w:r>
        <w:rPr>
          <w:b/>
          <w:bCs/>
        </w:rPr>
        <w:t xml:space="preserve">, A. B., Rodríguez, N., Del </w:t>
      </w:r>
      <w:proofErr w:type="spellStart"/>
      <w:r>
        <w:rPr>
          <w:b/>
          <w:bCs/>
        </w:rPr>
        <w:t>Ser</w:t>
      </w:r>
      <w:proofErr w:type="spellEnd"/>
      <w:r>
        <w:rPr>
          <w:b/>
          <w:bCs/>
        </w:rPr>
        <w:t>, J., et al. (2020).</w:t>
      </w:r>
      <w:r>
        <w:t xml:space="preserve"> Explainable Artificial Intelligence (XAI): Concepts, taxonomies, opportunities and challenges toward responsible AI. </w:t>
      </w:r>
      <w:r>
        <w:rPr>
          <w:i/>
          <w:iCs/>
        </w:rPr>
        <w:t>Information Fusion</w:t>
      </w:r>
      <w:r>
        <w:t xml:space="preserve">, </w:t>
      </w:r>
      <w:r>
        <w:rPr>
          <w:i/>
          <w:iCs/>
        </w:rPr>
        <w:t>58</w:t>
      </w:r>
      <w:r>
        <w:t xml:space="preserve">, 82–115. </w:t>
      </w:r>
      <w:hyperlink r:id="rId7" w:tgtFrame="_blank" w:history="1">
        <w:r>
          <w:rPr>
            <w:rStyle w:val="Hyperlink"/>
          </w:rPr>
          <w:t>https://doi.org/10.1016/j.inffus.2019.12.012</w:t>
        </w:r>
      </w:hyperlink>
    </w:p>
    <w:p w:rsidR="00BE32F7" w:rsidRDefault="00BE32F7" w:rsidP="00ED4623">
      <w:pPr>
        <w:pStyle w:val="a3"/>
        <w:spacing w:before="0" w:beforeAutospacing="0" w:after="0" w:afterAutospacing="0" w:line="360" w:lineRule="auto"/>
        <w:jc w:val="both"/>
      </w:pPr>
      <w:r>
        <w:rPr>
          <w:b/>
          <w:bCs/>
        </w:rPr>
        <w:t>[6] Lundberg, S. M., &amp; Lee, S. I. (2017).</w:t>
      </w:r>
      <w:r>
        <w:t xml:space="preserve"> A unified approach to interpreting model predictions. </w:t>
      </w:r>
      <w:r>
        <w:rPr>
          <w:i/>
          <w:iCs/>
        </w:rPr>
        <w:t>Advances in Neural Information Processing Systems (</w:t>
      </w:r>
      <w:proofErr w:type="spellStart"/>
      <w:r>
        <w:rPr>
          <w:i/>
          <w:iCs/>
        </w:rPr>
        <w:t>NeurIPS</w:t>
      </w:r>
      <w:proofErr w:type="spellEnd"/>
      <w:r>
        <w:rPr>
          <w:i/>
          <w:iCs/>
        </w:rPr>
        <w:t>)</w:t>
      </w:r>
      <w:r>
        <w:t xml:space="preserve">, </w:t>
      </w:r>
      <w:r>
        <w:rPr>
          <w:i/>
          <w:iCs/>
        </w:rPr>
        <w:t>30</w:t>
      </w:r>
      <w:r>
        <w:t>, 4765–4774.</w:t>
      </w:r>
    </w:p>
    <w:p w:rsidR="006E10FD" w:rsidRPr="00FA25C3" w:rsidRDefault="006E10FD" w:rsidP="00BE32F7">
      <w:pPr>
        <w:bidi w:val="0"/>
        <w:jc w:val="both"/>
        <w:rPr>
          <w:rFonts w:ascii="Simplified Arabic" w:hAnsi="Simplified Arabic" w:cs="Simplified Arabic"/>
          <w:sz w:val="24"/>
          <w:szCs w:val="24"/>
          <w:rtl/>
        </w:rPr>
      </w:pPr>
    </w:p>
    <w:sectPr w:rsidR="006E10FD" w:rsidRPr="00FA25C3" w:rsidSect="00055583">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1E2B2B"/>
    <w:multiLevelType w:val="multilevel"/>
    <w:tmpl w:val="780AB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D71331"/>
    <w:multiLevelType w:val="multilevel"/>
    <w:tmpl w:val="6FEC400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55745C"/>
    <w:multiLevelType w:val="multilevel"/>
    <w:tmpl w:val="9F621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8262E2"/>
    <w:multiLevelType w:val="multilevel"/>
    <w:tmpl w:val="75EE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133636"/>
    <w:multiLevelType w:val="multilevel"/>
    <w:tmpl w:val="F4E6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5051F23"/>
    <w:multiLevelType w:val="multilevel"/>
    <w:tmpl w:val="6FFC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2077A6"/>
    <w:multiLevelType w:val="multilevel"/>
    <w:tmpl w:val="F2C06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910041"/>
    <w:multiLevelType w:val="multilevel"/>
    <w:tmpl w:val="F648B7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759D6B8C"/>
    <w:multiLevelType w:val="multilevel"/>
    <w:tmpl w:val="389AB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4"/>
  </w:num>
  <w:num w:numId="4">
    <w:abstractNumId w:val="3"/>
  </w:num>
  <w:num w:numId="5">
    <w:abstractNumId w:val="0"/>
  </w:num>
  <w:num w:numId="6">
    <w:abstractNumId w:val="5"/>
  </w:num>
  <w:num w:numId="7">
    <w:abstractNumId w:val="6"/>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E65"/>
    <w:rsid w:val="00055583"/>
    <w:rsid w:val="00175592"/>
    <w:rsid w:val="001B0D02"/>
    <w:rsid w:val="0028492C"/>
    <w:rsid w:val="00381CD0"/>
    <w:rsid w:val="003C0B8F"/>
    <w:rsid w:val="003F6E7E"/>
    <w:rsid w:val="004B1C95"/>
    <w:rsid w:val="004B644D"/>
    <w:rsid w:val="004B6667"/>
    <w:rsid w:val="004D1100"/>
    <w:rsid w:val="00524646"/>
    <w:rsid w:val="00634D75"/>
    <w:rsid w:val="006E10FD"/>
    <w:rsid w:val="007E49B2"/>
    <w:rsid w:val="008146E9"/>
    <w:rsid w:val="00965FBE"/>
    <w:rsid w:val="00990B73"/>
    <w:rsid w:val="009A1E78"/>
    <w:rsid w:val="009B13B3"/>
    <w:rsid w:val="009F498D"/>
    <w:rsid w:val="00A82E65"/>
    <w:rsid w:val="00AC7C4E"/>
    <w:rsid w:val="00B25789"/>
    <w:rsid w:val="00B25ED1"/>
    <w:rsid w:val="00B35F1A"/>
    <w:rsid w:val="00B677FE"/>
    <w:rsid w:val="00BD0DDD"/>
    <w:rsid w:val="00BE32F7"/>
    <w:rsid w:val="00D76096"/>
    <w:rsid w:val="00E17B46"/>
    <w:rsid w:val="00E667F4"/>
    <w:rsid w:val="00E74311"/>
    <w:rsid w:val="00EA5DF9"/>
    <w:rsid w:val="00ED4623"/>
    <w:rsid w:val="00F0171A"/>
    <w:rsid w:val="00F027C4"/>
    <w:rsid w:val="00F43B49"/>
    <w:rsid w:val="00FA25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C8926A-E837-497B-859F-9E703EE76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2">
    <w:name w:val="heading 2"/>
    <w:basedOn w:val="a"/>
    <w:link w:val="2Char"/>
    <w:uiPriority w:val="9"/>
    <w:qFormat/>
    <w:rsid w:val="00BE32F7"/>
    <w:pPr>
      <w:bidi w:val="0"/>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3">
    <w:name w:val="heading 3"/>
    <w:basedOn w:val="a"/>
    <w:link w:val="3Char"/>
    <w:uiPriority w:val="9"/>
    <w:qFormat/>
    <w:rsid w:val="00BE32F7"/>
    <w:pPr>
      <w:bidi w:val="0"/>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paragraph" w:styleId="4">
    <w:name w:val="heading 4"/>
    <w:basedOn w:val="a"/>
    <w:next w:val="a"/>
    <w:link w:val="4Char"/>
    <w:uiPriority w:val="9"/>
    <w:semiHidden/>
    <w:unhideWhenUsed/>
    <w:qFormat/>
    <w:rsid w:val="00ED462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BE32F7"/>
    <w:rPr>
      <w:rFonts w:ascii="Times New Roman" w:eastAsia="Times New Roman" w:hAnsi="Times New Roman" w:cs="Times New Roman"/>
      <w:b/>
      <w:bCs/>
      <w:sz w:val="36"/>
      <w:szCs w:val="36"/>
      <w:lang w:val="en-GB" w:eastAsia="en-GB"/>
    </w:rPr>
  </w:style>
  <w:style w:type="character" w:customStyle="1" w:styleId="3Char">
    <w:name w:val="عنوان 3 Char"/>
    <w:basedOn w:val="a0"/>
    <w:link w:val="3"/>
    <w:uiPriority w:val="9"/>
    <w:rsid w:val="00BE32F7"/>
    <w:rPr>
      <w:rFonts w:ascii="Times New Roman" w:eastAsia="Times New Roman" w:hAnsi="Times New Roman" w:cs="Times New Roman"/>
      <w:b/>
      <w:bCs/>
      <w:sz w:val="27"/>
      <w:szCs w:val="27"/>
      <w:lang w:val="en-GB" w:eastAsia="en-GB"/>
    </w:rPr>
  </w:style>
  <w:style w:type="paragraph" w:styleId="a3">
    <w:name w:val="Normal (Web)"/>
    <w:basedOn w:val="a"/>
    <w:uiPriority w:val="99"/>
    <w:unhideWhenUsed/>
    <w:rsid w:val="00BE32F7"/>
    <w:pPr>
      <w:bidi w:val="0"/>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a0"/>
    <w:uiPriority w:val="99"/>
    <w:semiHidden/>
    <w:unhideWhenUsed/>
    <w:rsid w:val="00BE32F7"/>
    <w:rPr>
      <w:color w:val="0000FF"/>
      <w:u w:val="single"/>
    </w:rPr>
  </w:style>
  <w:style w:type="character" w:customStyle="1" w:styleId="4Char">
    <w:name w:val="عنوان 4 Char"/>
    <w:basedOn w:val="a0"/>
    <w:link w:val="4"/>
    <w:uiPriority w:val="9"/>
    <w:semiHidden/>
    <w:rsid w:val="00ED462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8721442">
      <w:bodyDiv w:val="1"/>
      <w:marLeft w:val="0"/>
      <w:marRight w:val="0"/>
      <w:marTop w:val="0"/>
      <w:marBottom w:val="0"/>
      <w:divBdr>
        <w:top w:val="none" w:sz="0" w:space="0" w:color="auto"/>
        <w:left w:val="none" w:sz="0" w:space="0" w:color="auto"/>
        <w:bottom w:val="none" w:sz="0" w:space="0" w:color="auto"/>
        <w:right w:val="none" w:sz="0" w:space="0" w:color="auto"/>
      </w:divBdr>
    </w:div>
    <w:div w:id="1763380910">
      <w:bodyDiv w:val="1"/>
      <w:marLeft w:val="0"/>
      <w:marRight w:val="0"/>
      <w:marTop w:val="0"/>
      <w:marBottom w:val="0"/>
      <w:divBdr>
        <w:top w:val="none" w:sz="0" w:space="0" w:color="auto"/>
        <w:left w:val="none" w:sz="0" w:space="0" w:color="auto"/>
        <w:bottom w:val="none" w:sz="0" w:space="0" w:color="auto"/>
        <w:right w:val="none" w:sz="0" w:space="0" w:color="auto"/>
      </w:divBdr>
    </w:div>
    <w:div w:id="1773698274">
      <w:bodyDiv w:val="1"/>
      <w:marLeft w:val="0"/>
      <w:marRight w:val="0"/>
      <w:marTop w:val="0"/>
      <w:marBottom w:val="0"/>
      <w:divBdr>
        <w:top w:val="none" w:sz="0" w:space="0" w:color="auto"/>
        <w:left w:val="none" w:sz="0" w:space="0" w:color="auto"/>
        <w:bottom w:val="none" w:sz="0" w:space="0" w:color="auto"/>
        <w:right w:val="none" w:sz="0" w:space="0" w:color="auto"/>
      </w:divBdr>
      <w:divsChild>
        <w:div w:id="388235951">
          <w:marLeft w:val="0"/>
          <w:marRight w:val="0"/>
          <w:marTop w:val="0"/>
          <w:marBottom w:val="0"/>
          <w:divBdr>
            <w:top w:val="none" w:sz="0" w:space="0" w:color="auto"/>
            <w:left w:val="none" w:sz="0" w:space="0" w:color="auto"/>
            <w:bottom w:val="none" w:sz="0" w:space="0" w:color="auto"/>
            <w:right w:val="none" w:sz="0" w:space="0" w:color="auto"/>
          </w:divBdr>
          <w:divsChild>
            <w:div w:id="69457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835964">
      <w:bodyDiv w:val="1"/>
      <w:marLeft w:val="0"/>
      <w:marRight w:val="0"/>
      <w:marTop w:val="0"/>
      <w:marBottom w:val="0"/>
      <w:divBdr>
        <w:top w:val="none" w:sz="0" w:space="0" w:color="auto"/>
        <w:left w:val="none" w:sz="0" w:space="0" w:color="auto"/>
        <w:bottom w:val="none" w:sz="0" w:space="0" w:color="auto"/>
        <w:right w:val="none" w:sz="0" w:space="0" w:color="auto"/>
      </w:divBdr>
    </w:div>
    <w:div w:id="2041666097">
      <w:bodyDiv w:val="1"/>
      <w:marLeft w:val="0"/>
      <w:marRight w:val="0"/>
      <w:marTop w:val="0"/>
      <w:marBottom w:val="0"/>
      <w:divBdr>
        <w:top w:val="none" w:sz="0" w:space="0" w:color="auto"/>
        <w:left w:val="none" w:sz="0" w:space="0" w:color="auto"/>
        <w:bottom w:val="none" w:sz="0" w:space="0" w:color="auto"/>
        <w:right w:val="none" w:sz="0" w:space="0" w:color="auto"/>
      </w:divBdr>
    </w:div>
    <w:div w:id="214592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inffus.2019.12.0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45/2939672.2939785" TargetMode="External"/><Relationship Id="rId5" Type="http://schemas.openxmlformats.org/officeDocument/2006/relationships/hyperlink" Target="https://www.google.com/search?q=https://doi.org/10.2307/2304279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626</TotalTime>
  <Pages>5</Pages>
  <Words>1015</Words>
  <Characters>5792</Characters>
  <Application>Microsoft Office Word</Application>
  <DocSecurity>0</DocSecurity>
  <Lines>48</Lines>
  <Paragraphs>13</Paragraphs>
  <ScaleCrop>false</ScaleCrop>
  <HeadingPairs>
    <vt:vector size="2" baseType="variant">
      <vt:variant>
        <vt:lpstr>العنوان</vt:lpstr>
      </vt:variant>
      <vt:variant>
        <vt:i4>1</vt:i4>
      </vt:variant>
    </vt:vector>
  </HeadingPairs>
  <TitlesOfParts>
    <vt:vector size="1" baseType="lpstr">
      <vt:lpstr/>
    </vt:vector>
  </TitlesOfParts>
  <Company>SACC - ANAS</Company>
  <LinksUpToDate>false</LinksUpToDate>
  <CharactersWithSpaces>6794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الشريف موس</dc:creator>
  <cp:keywords/>
  <dc:description/>
  <cp:lastModifiedBy>حساب Microsoft</cp:lastModifiedBy>
  <cp:revision>28</cp:revision>
  <dcterms:created xsi:type="dcterms:W3CDTF">2026-04-10T02:36:00Z</dcterms:created>
  <dcterms:modified xsi:type="dcterms:W3CDTF">2026-04-13T23:38:00Z</dcterms:modified>
</cp:coreProperties>
</file>