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77B7" w:rsidRDefault="002D77CE">
      <w:pPr>
        <w:jc w:val="center"/>
      </w:pPr>
      <w:bookmarkStart w:id="0" w:name="_GoBack"/>
      <w:bookmarkEnd w:id="0"/>
      <w:r>
        <w:rPr>
          <w:b/>
          <w:bCs/>
          <w:sz w:val="28"/>
          <w:szCs w:val="28"/>
        </w:rPr>
        <w:t>Présentation du projet</w:t>
      </w:r>
    </w:p>
    <w:p w:rsidR="009E77B7" w:rsidRDefault="002D77CE">
      <w:pPr>
        <w:jc w:val="both"/>
        <w:rPr>
          <w:b/>
          <w:bCs/>
          <w:sz w:val="28"/>
          <w:szCs w:val="28"/>
        </w:rPr>
      </w:pPr>
      <w:r>
        <w:rPr>
          <w:b/>
          <w:bCs/>
          <w:sz w:val="28"/>
          <w:szCs w:val="28"/>
        </w:rPr>
        <w:t xml:space="preserve">Introduction </w:t>
      </w:r>
    </w:p>
    <w:p w:rsidR="009E77B7" w:rsidRDefault="002D77CE">
      <w:pPr>
        <w:pBdr>
          <w:top w:val="single" w:sz="4" w:space="1" w:color="000000"/>
          <w:left w:val="single" w:sz="4" w:space="4" w:color="000000"/>
          <w:bottom w:val="single" w:sz="4" w:space="1" w:color="000000"/>
          <w:right w:val="single" w:sz="4" w:space="4" w:color="000000"/>
        </w:pBdr>
        <w:tabs>
          <w:tab w:val="left" w:pos="881"/>
          <w:tab w:val="left" w:pos="1225"/>
        </w:tabs>
        <w:jc w:val="both"/>
        <w:rPr>
          <w:color w:val="0070C0"/>
          <w:sz w:val="28"/>
          <w:szCs w:val="28"/>
        </w:rPr>
      </w:pPr>
      <w:r>
        <w:rPr>
          <w:color w:val="0070C0"/>
          <w:sz w:val="28"/>
          <w:szCs w:val="28"/>
        </w:rPr>
        <w:t xml:space="preserve">Concevoir et mise en place d’un système de mesure harmonisé pour les organismes (publiques/ privés/ société civile) évolutif permettant d’élaborer </w:t>
      </w:r>
      <w:r>
        <w:rPr>
          <w:color w:val="0070C0"/>
          <w:sz w:val="28"/>
          <w:szCs w:val="28"/>
        </w:rPr>
        <w:t>un classement selon la maturité de l’organisme en matière de bonne gouvernance en vue d’une labélisation.</w:t>
      </w:r>
    </w:p>
    <w:p w:rsidR="009E77B7" w:rsidRDefault="009E77B7">
      <w:pPr>
        <w:jc w:val="both"/>
        <w:rPr>
          <w:sz w:val="28"/>
          <w:szCs w:val="28"/>
        </w:rPr>
      </w:pPr>
    </w:p>
    <w:p w:rsidR="009E77B7" w:rsidRDefault="002D77CE">
      <w:pPr>
        <w:jc w:val="both"/>
      </w:pPr>
      <w:r>
        <w:rPr>
          <w:b/>
          <w:bCs/>
          <w:sz w:val="28"/>
          <w:szCs w:val="28"/>
        </w:rPr>
        <w:t xml:space="preserve">1. Contexte du Projet : </w:t>
      </w:r>
    </w:p>
    <w:p w:rsidR="009E77B7" w:rsidRDefault="002D77CE">
      <w:pPr>
        <w:jc w:val="both"/>
        <w:rPr>
          <w:sz w:val="28"/>
          <w:szCs w:val="28"/>
        </w:rPr>
      </w:pPr>
      <w:r>
        <w:rPr>
          <w:sz w:val="28"/>
          <w:szCs w:val="28"/>
        </w:rPr>
        <w:t>Le projet que nous entreprenons concerne la conception et la mise en oeuvre d'un système informatique de mesure harmonisé vi</w:t>
      </w:r>
      <w:r>
        <w:rPr>
          <w:sz w:val="28"/>
          <w:szCs w:val="28"/>
        </w:rPr>
        <w:t>sant à évaluer la maturité en matière de bonne gouvernance au sein d'organismes divers, qu'ils soient publics, privés ou issus de la société civile. L'évaluation repose sur plusieurs principes soigneusement définis par l'administrateur, en l'occurrence, la</w:t>
      </w:r>
      <w:r>
        <w:rPr>
          <w:sz w:val="28"/>
          <w:szCs w:val="28"/>
        </w:rPr>
        <w:t xml:space="preserve"> présidence du gouvernement. Ces principes englobent différentes pratiques, chaque pratique étant décomposée en critères. Pour chaque critère, l'organisme doit sélectionner une réponse parmi les options (n'existe pas, en cours, réalisé, validé), accompagné</w:t>
      </w:r>
      <w:r>
        <w:rPr>
          <w:sz w:val="28"/>
          <w:szCs w:val="28"/>
        </w:rPr>
        <w:t xml:space="preserve">e d'une preuve. Une fois les réponses validées, un score est attribué à l'organisme concernant ce principe, et le processus se répète pour les autres principes. </w:t>
      </w:r>
    </w:p>
    <w:p w:rsidR="009E77B7" w:rsidRDefault="002D77CE">
      <w:pPr>
        <w:jc w:val="both"/>
        <w:rPr>
          <w:sz w:val="28"/>
          <w:szCs w:val="28"/>
        </w:rPr>
      </w:pPr>
      <w:r>
        <w:rPr>
          <w:sz w:val="28"/>
          <w:szCs w:val="28"/>
        </w:rPr>
        <w:t xml:space="preserve">Le caractère évolutif de ce système vise à offrir une approche flexible et adaptable à divers </w:t>
      </w:r>
      <w:r>
        <w:rPr>
          <w:sz w:val="28"/>
          <w:szCs w:val="28"/>
        </w:rPr>
        <w:t xml:space="preserve">contextes organisationnels. </w:t>
      </w:r>
    </w:p>
    <w:p w:rsidR="009E77B7" w:rsidRDefault="002D77CE">
      <w:pPr>
        <w:jc w:val="both"/>
      </w:pPr>
      <w:r>
        <w:rPr>
          <w:b/>
          <w:bCs/>
          <w:sz w:val="28"/>
          <w:szCs w:val="28"/>
        </w:rPr>
        <w:t xml:space="preserve">2. Objectif du Système de Suivi et d'Évaluation (SSE): </w:t>
      </w:r>
    </w:p>
    <w:p w:rsidR="009E77B7" w:rsidRDefault="002D77CE">
      <w:pPr>
        <w:jc w:val="both"/>
        <w:rPr>
          <w:sz w:val="28"/>
          <w:szCs w:val="28"/>
        </w:rPr>
      </w:pPr>
      <w:r>
        <w:rPr>
          <w:sz w:val="28"/>
          <w:szCs w:val="28"/>
        </w:rPr>
        <w:t xml:space="preserve">Les objectifs stratégiques du Système de Suivi et d'Évaluation (SSE) s'articulent autour de trois axes majeurs : </w:t>
      </w:r>
    </w:p>
    <w:p w:rsidR="009E77B7" w:rsidRDefault="002D77CE">
      <w:pPr>
        <w:jc w:val="both"/>
      </w:pPr>
      <w:r>
        <w:rPr>
          <w:b/>
          <w:bCs/>
          <w:sz w:val="28"/>
          <w:szCs w:val="28"/>
        </w:rPr>
        <w:t xml:space="preserve">2.1. Harmonisation des Mesures : </w:t>
      </w:r>
    </w:p>
    <w:p w:rsidR="009E77B7" w:rsidRDefault="002D77CE">
      <w:pPr>
        <w:jc w:val="both"/>
      </w:pPr>
      <w:r>
        <w:rPr>
          <w:sz w:val="28"/>
          <w:szCs w:val="28"/>
        </w:rPr>
        <w:t>Le SSE aspire à concevo</w:t>
      </w:r>
      <w:r>
        <w:rPr>
          <w:sz w:val="28"/>
          <w:szCs w:val="28"/>
        </w:rPr>
        <w:t xml:space="preserve">ir un système de mesure harmonisé, applicable de manière cohérente et pertinente à des organismes aux profils variés. Cette approche garantira une évaluation équitable et significative, indépendamment du secteur d'activité de chaque entité évaluée. </w:t>
      </w:r>
      <w:r>
        <w:rPr>
          <w:i/>
          <w:iCs/>
          <w:sz w:val="28"/>
          <w:szCs w:val="28"/>
        </w:rPr>
        <w:t>Chapitr</w:t>
      </w:r>
      <w:r>
        <w:rPr>
          <w:i/>
          <w:iCs/>
          <w:sz w:val="28"/>
          <w:szCs w:val="28"/>
        </w:rPr>
        <w:t xml:space="preserve">e 2 : Présentation du sujet de stage </w:t>
      </w:r>
    </w:p>
    <w:p w:rsidR="009E77B7" w:rsidRDefault="009E77B7">
      <w:pPr>
        <w:jc w:val="both"/>
        <w:rPr>
          <w:sz w:val="28"/>
          <w:szCs w:val="28"/>
        </w:rPr>
      </w:pPr>
    </w:p>
    <w:p w:rsidR="009E77B7" w:rsidRDefault="009E77B7">
      <w:pPr>
        <w:jc w:val="both"/>
        <w:rPr>
          <w:sz w:val="28"/>
          <w:szCs w:val="28"/>
        </w:rPr>
      </w:pPr>
    </w:p>
    <w:p w:rsidR="009E77B7" w:rsidRDefault="009E77B7">
      <w:pPr>
        <w:jc w:val="both"/>
        <w:rPr>
          <w:sz w:val="28"/>
          <w:szCs w:val="28"/>
        </w:rPr>
      </w:pPr>
    </w:p>
    <w:p w:rsidR="009E77B7" w:rsidRDefault="009E77B7">
      <w:pPr>
        <w:jc w:val="both"/>
        <w:rPr>
          <w:sz w:val="28"/>
          <w:szCs w:val="28"/>
        </w:rPr>
      </w:pPr>
    </w:p>
    <w:p w:rsidR="009E77B7" w:rsidRDefault="002D77CE">
      <w:pPr>
        <w:jc w:val="both"/>
      </w:pPr>
      <w:r>
        <w:rPr>
          <w:b/>
          <w:bCs/>
          <w:sz w:val="28"/>
          <w:szCs w:val="28"/>
        </w:rPr>
        <w:t xml:space="preserve">2.2. Classement Selon la Maturité : </w:t>
      </w:r>
    </w:p>
    <w:p w:rsidR="009E77B7" w:rsidRDefault="002D77CE">
      <w:pPr>
        <w:jc w:val="both"/>
        <w:rPr>
          <w:sz w:val="28"/>
          <w:szCs w:val="28"/>
        </w:rPr>
      </w:pPr>
      <w:r>
        <w:rPr>
          <w:sz w:val="28"/>
          <w:szCs w:val="28"/>
        </w:rPr>
        <w:t xml:space="preserve">L'un des piliers fondamentaux de ce projet réside dans l'établissement d'un classement reflétant la maturité de chaque organisme évalué en matière de bonne gouvernance. Ce </w:t>
      </w:r>
      <w:r>
        <w:rPr>
          <w:sz w:val="28"/>
          <w:szCs w:val="28"/>
        </w:rPr>
        <w:t xml:space="preserve">classement servira de référence pour mesurer les progrès et identifier les axes d'amélioration, contribuant ainsi à une démarche constante d'évolution et de renforcement des pratiques de gouvernance. </w:t>
      </w:r>
    </w:p>
    <w:p w:rsidR="009E77B7" w:rsidRDefault="002D77CE">
      <w:pPr>
        <w:jc w:val="both"/>
      </w:pPr>
      <w:r>
        <w:rPr>
          <w:b/>
          <w:bCs/>
          <w:sz w:val="28"/>
          <w:szCs w:val="28"/>
        </w:rPr>
        <w:t xml:space="preserve">2.3. Labellisation : </w:t>
      </w:r>
    </w:p>
    <w:p w:rsidR="009E77B7" w:rsidRDefault="002D77CE">
      <w:pPr>
        <w:jc w:val="both"/>
        <w:rPr>
          <w:sz w:val="28"/>
          <w:szCs w:val="28"/>
        </w:rPr>
      </w:pPr>
      <w:r>
        <w:rPr>
          <w:sz w:val="28"/>
          <w:szCs w:val="28"/>
        </w:rPr>
        <w:t>Le projet vise également à instau</w:t>
      </w:r>
      <w:r>
        <w:rPr>
          <w:sz w:val="28"/>
          <w:szCs w:val="28"/>
        </w:rPr>
        <w:t xml:space="preserve">rer un processus de labellisation, impliquant la reconnaissance formelle des organismes ayant atteint un niveau de maturité spécifique. Cela offrira une distinction et une validation externe des efforts déployés en faveur de la bonne gouvernance. </w:t>
      </w:r>
    </w:p>
    <w:p w:rsidR="009E77B7" w:rsidRDefault="002D77CE">
      <w:pPr>
        <w:jc w:val="both"/>
      </w:pPr>
      <w:r>
        <w:rPr>
          <w:b/>
          <w:bCs/>
          <w:sz w:val="28"/>
          <w:szCs w:val="28"/>
        </w:rPr>
        <w:t>3. Analy</w:t>
      </w:r>
      <w:r>
        <w:rPr>
          <w:b/>
          <w:bCs/>
          <w:sz w:val="28"/>
          <w:szCs w:val="28"/>
        </w:rPr>
        <w:t xml:space="preserve">se de l'État Actuel : </w:t>
      </w:r>
    </w:p>
    <w:p w:rsidR="009E77B7" w:rsidRDefault="002D77CE">
      <w:pPr>
        <w:jc w:val="both"/>
        <w:rPr>
          <w:sz w:val="28"/>
          <w:szCs w:val="28"/>
        </w:rPr>
      </w:pPr>
      <w:r>
        <w:rPr>
          <w:sz w:val="28"/>
          <w:szCs w:val="28"/>
        </w:rPr>
        <w:t xml:space="preserve">La mise en place du SSE découle de la reconnaissance des défis auxquels font face les organisations dans la gestion de leurs performances. Parmi les éléments justifiant la nécessité du SSE, on retrouve : </w:t>
      </w:r>
    </w:p>
    <w:p w:rsidR="009E77B7" w:rsidRDefault="002D77CE">
      <w:pPr>
        <w:pStyle w:val="Paragraphedeliste"/>
        <w:numPr>
          <w:ilvl w:val="0"/>
          <w:numId w:val="1"/>
        </w:numPr>
        <w:jc w:val="both"/>
        <w:rPr>
          <w:sz w:val="28"/>
          <w:szCs w:val="28"/>
        </w:rPr>
      </w:pPr>
      <w:r>
        <w:rPr>
          <w:sz w:val="28"/>
          <w:szCs w:val="28"/>
        </w:rPr>
        <w:t>La nécessité d'un suivi préc</w:t>
      </w:r>
      <w:r>
        <w:rPr>
          <w:sz w:val="28"/>
          <w:szCs w:val="28"/>
        </w:rPr>
        <w:t xml:space="preserve">is des activités. </w:t>
      </w:r>
    </w:p>
    <w:p w:rsidR="009E77B7" w:rsidRDefault="002D77CE">
      <w:pPr>
        <w:pStyle w:val="Paragraphedeliste"/>
        <w:numPr>
          <w:ilvl w:val="0"/>
          <w:numId w:val="2"/>
        </w:numPr>
        <w:jc w:val="both"/>
        <w:rPr>
          <w:sz w:val="28"/>
          <w:szCs w:val="28"/>
        </w:rPr>
      </w:pPr>
      <w:r>
        <w:rPr>
          <w:sz w:val="28"/>
          <w:szCs w:val="28"/>
        </w:rPr>
        <w:t xml:space="preserve">L'importance d'une communication transparente sur les réalisations et les retards. </w:t>
      </w:r>
    </w:p>
    <w:p w:rsidR="009E77B7" w:rsidRDefault="002D77CE">
      <w:pPr>
        <w:pStyle w:val="Paragraphedeliste"/>
        <w:numPr>
          <w:ilvl w:val="0"/>
          <w:numId w:val="3"/>
        </w:numPr>
        <w:jc w:val="both"/>
        <w:rPr>
          <w:sz w:val="28"/>
          <w:szCs w:val="28"/>
        </w:rPr>
      </w:pPr>
      <w:r>
        <w:rPr>
          <w:sz w:val="28"/>
          <w:szCs w:val="28"/>
        </w:rPr>
        <w:t xml:space="preserve">La facilitation de la prise de décisions éclairées. </w:t>
      </w:r>
    </w:p>
    <w:p w:rsidR="009E77B7" w:rsidRDefault="002D77CE">
      <w:pPr>
        <w:pStyle w:val="Paragraphedeliste"/>
        <w:numPr>
          <w:ilvl w:val="0"/>
          <w:numId w:val="3"/>
        </w:numPr>
        <w:jc w:val="both"/>
        <w:rPr>
          <w:sz w:val="28"/>
          <w:szCs w:val="28"/>
        </w:rPr>
      </w:pPr>
      <w:r>
        <w:rPr>
          <w:sz w:val="28"/>
          <w:szCs w:val="28"/>
        </w:rPr>
        <w:t xml:space="preserve">La gestion proactive des risques. </w:t>
      </w:r>
    </w:p>
    <w:p w:rsidR="009E77B7" w:rsidRDefault="002D77CE">
      <w:pPr>
        <w:pStyle w:val="Paragraphedeliste"/>
        <w:numPr>
          <w:ilvl w:val="0"/>
          <w:numId w:val="3"/>
        </w:numPr>
        <w:jc w:val="both"/>
        <w:rPr>
          <w:sz w:val="28"/>
          <w:szCs w:val="28"/>
        </w:rPr>
      </w:pPr>
      <w:r>
        <w:rPr>
          <w:sz w:val="28"/>
          <w:szCs w:val="28"/>
        </w:rPr>
        <w:t xml:space="preserve">Le suivi des progrès par rapport aux objectifs. </w:t>
      </w:r>
    </w:p>
    <w:p w:rsidR="009E77B7" w:rsidRDefault="002D77CE">
      <w:pPr>
        <w:pStyle w:val="Paragraphedeliste"/>
        <w:numPr>
          <w:ilvl w:val="0"/>
          <w:numId w:val="3"/>
        </w:numPr>
        <w:jc w:val="both"/>
        <w:rPr>
          <w:sz w:val="28"/>
          <w:szCs w:val="28"/>
        </w:rPr>
      </w:pPr>
      <w:r>
        <w:rPr>
          <w:sz w:val="28"/>
          <w:szCs w:val="28"/>
        </w:rPr>
        <w:t xml:space="preserve">Le renforcement </w:t>
      </w:r>
      <w:r>
        <w:rPr>
          <w:sz w:val="28"/>
          <w:szCs w:val="28"/>
        </w:rPr>
        <w:t xml:space="preserve">de la responsabilité individuelle et collective. </w:t>
      </w:r>
    </w:p>
    <w:p w:rsidR="009E77B7" w:rsidRDefault="002D77CE">
      <w:pPr>
        <w:pStyle w:val="Paragraphedeliste"/>
        <w:numPr>
          <w:ilvl w:val="0"/>
          <w:numId w:val="3"/>
        </w:numPr>
        <w:jc w:val="both"/>
        <w:rPr>
          <w:sz w:val="28"/>
          <w:szCs w:val="28"/>
        </w:rPr>
      </w:pPr>
      <w:r>
        <w:rPr>
          <w:sz w:val="28"/>
          <w:szCs w:val="28"/>
        </w:rPr>
        <w:t xml:space="preserve">L'adaptation rapide aux changements du contexte externe. </w:t>
      </w:r>
    </w:p>
    <w:p w:rsidR="009E77B7" w:rsidRDefault="009E77B7">
      <w:pPr>
        <w:jc w:val="both"/>
        <w:rPr>
          <w:sz w:val="28"/>
          <w:szCs w:val="28"/>
        </w:rPr>
      </w:pPr>
    </w:p>
    <w:p w:rsidR="009E77B7" w:rsidRDefault="002D77CE">
      <w:pPr>
        <w:jc w:val="both"/>
        <w:rPr>
          <w:sz w:val="28"/>
          <w:szCs w:val="28"/>
        </w:rPr>
      </w:pPr>
      <w:r>
        <w:rPr>
          <w:sz w:val="28"/>
          <w:szCs w:val="28"/>
        </w:rPr>
        <w:lastRenderedPageBreak/>
        <w:t xml:space="preserve">En somme, le SSE vise à instaurer une culture d'amélioration continue, favorisant le développement soutenu des organisations. </w:t>
      </w:r>
    </w:p>
    <w:p w:rsidR="009E77B7" w:rsidRDefault="009E77B7">
      <w:pPr>
        <w:jc w:val="both"/>
        <w:rPr>
          <w:b/>
          <w:bCs/>
          <w:sz w:val="28"/>
          <w:szCs w:val="28"/>
        </w:rPr>
      </w:pPr>
    </w:p>
    <w:p w:rsidR="009E77B7" w:rsidRDefault="009E77B7">
      <w:pPr>
        <w:jc w:val="both"/>
        <w:rPr>
          <w:b/>
          <w:bCs/>
          <w:sz w:val="28"/>
          <w:szCs w:val="28"/>
        </w:rPr>
      </w:pPr>
    </w:p>
    <w:p w:rsidR="009E77B7" w:rsidRDefault="009E77B7">
      <w:pPr>
        <w:jc w:val="both"/>
        <w:rPr>
          <w:b/>
          <w:bCs/>
          <w:sz w:val="28"/>
          <w:szCs w:val="28"/>
        </w:rPr>
      </w:pPr>
    </w:p>
    <w:p w:rsidR="009E77B7" w:rsidRDefault="009E77B7">
      <w:pPr>
        <w:jc w:val="both"/>
        <w:rPr>
          <w:b/>
          <w:bCs/>
          <w:sz w:val="28"/>
          <w:szCs w:val="28"/>
        </w:rPr>
      </w:pPr>
    </w:p>
    <w:p w:rsidR="009E77B7" w:rsidRDefault="002D77CE">
      <w:pPr>
        <w:jc w:val="both"/>
      </w:pPr>
      <w:r>
        <w:rPr>
          <w:b/>
          <w:bCs/>
          <w:sz w:val="28"/>
          <w:szCs w:val="28"/>
        </w:rPr>
        <w:t>4. Proposition d</w:t>
      </w:r>
      <w:r>
        <w:rPr>
          <w:b/>
          <w:bCs/>
          <w:sz w:val="28"/>
          <w:szCs w:val="28"/>
        </w:rPr>
        <w:t xml:space="preserve">e Solution : </w:t>
      </w:r>
    </w:p>
    <w:p w:rsidR="009E77B7" w:rsidRDefault="002D77CE">
      <w:pPr>
        <w:jc w:val="both"/>
        <w:rPr>
          <w:sz w:val="28"/>
          <w:szCs w:val="28"/>
        </w:rPr>
      </w:pPr>
      <w:r>
        <w:rPr>
          <w:sz w:val="28"/>
          <w:szCs w:val="28"/>
        </w:rPr>
        <w:t>Face aux enjeux énoncés, la solution envisagée se matérialise par la création d'une application web dédiée au SSE au sein de l'entreprise CNI. Cette application sera conçue pour répondre de manière automatisée et accessible aux divers défis l</w:t>
      </w:r>
      <w:r>
        <w:rPr>
          <w:sz w:val="28"/>
          <w:szCs w:val="28"/>
        </w:rPr>
        <w:t xml:space="preserve">iés à la gestion et à l'évaluation des performances. Parmi les fonctionnalités clés de cette application, on retrouve : </w:t>
      </w:r>
    </w:p>
    <w:p w:rsidR="009E77B7" w:rsidRDefault="002D77CE">
      <w:pPr>
        <w:jc w:val="both"/>
      </w:pPr>
      <w:r>
        <w:rPr>
          <w:b/>
          <w:bCs/>
          <w:sz w:val="28"/>
          <w:szCs w:val="28"/>
        </w:rPr>
        <w:t xml:space="preserve">4.1. Point de Vue Administrateur : </w:t>
      </w:r>
    </w:p>
    <w:p w:rsidR="009E77B7" w:rsidRDefault="009E77B7">
      <w:pPr>
        <w:jc w:val="both"/>
        <w:rPr>
          <w:sz w:val="28"/>
          <w:szCs w:val="28"/>
        </w:rPr>
      </w:pPr>
    </w:p>
    <w:p w:rsidR="009E77B7" w:rsidRDefault="002D77CE">
      <w:pPr>
        <w:pStyle w:val="Paragraphedeliste"/>
        <w:numPr>
          <w:ilvl w:val="0"/>
          <w:numId w:val="4"/>
        </w:numPr>
        <w:jc w:val="both"/>
        <w:rPr>
          <w:sz w:val="28"/>
          <w:szCs w:val="28"/>
        </w:rPr>
      </w:pPr>
      <w:r>
        <w:rPr>
          <w:sz w:val="28"/>
          <w:szCs w:val="28"/>
        </w:rPr>
        <w:t xml:space="preserve">Gestion des comptes utilisateur pour un suivi efficace. </w:t>
      </w:r>
    </w:p>
    <w:p w:rsidR="009E77B7" w:rsidRDefault="002D77CE">
      <w:pPr>
        <w:pStyle w:val="Paragraphedeliste"/>
        <w:numPr>
          <w:ilvl w:val="0"/>
          <w:numId w:val="4"/>
        </w:numPr>
        <w:jc w:val="both"/>
        <w:rPr>
          <w:sz w:val="28"/>
          <w:szCs w:val="28"/>
        </w:rPr>
      </w:pPr>
      <w:r>
        <w:rPr>
          <w:sz w:val="28"/>
          <w:szCs w:val="28"/>
        </w:rPr>
        <w:t xml:space="preserve">Consultation des résultats des </w:t>
      </w:r>
      <w:r>
        <w:rPr>
          <w:sz w:val="28"/>
          <w:szCs w:val="28"/>
        </w:rPr>
        <w:t xml:space="preserve">utilisateurs pour des analyses approfondies. </w:t>
      </w:r>
    </w:p>
    <w:p w:rsidR="009E77B7" w:rsidRDefault="002D77CE">
      <w:pPr>
        <w:pStyle w:val="Paragraphedeliste"/>
        <w:numPr>
          <w:ilvl w:val="0"/>
          <w:numId w:val="4"/>
        </w:numPr>
        <w:jc w:val="both"/>
        <w:rPr>
          <w:sz w:val="28"/>
          <w:szCs w:val="28"/>
        </w:rPr>
      </w:pPr>
      <w:r>
        <w:rPr>
          <w:sz w:val="28"/>
          <w:szCs w:val="28"/>
        </w:rPr>
        <w:t xml:space="preserve">Gestion des principes. </w:t>
      </w:r>
    </w:p>
    <w:p w:rsidR="009E77B7" w:rsidRDefault="002D77CE">
      <w:pPr>
        <w:jc w:val="both"/>
      </w:pPr>
      <w:r>
        <w:rPr>
          <w:b/>
          <w:bCs/>
          <w:sz w:val="28"/>
          <w:szCs w:val="28"/>
        </w:rPr>
        <w:t xml:space="preserve">4.2. Point de Vue Utilisateur : </w:t>
      </w:r>
    </w:p>
    <w:p w:rsidR="009E77B7" w:rsidRDefault="002D77CE">
      <w:pPr>
        <w:pStyle w:val="Paragraphedeliste"/>
        <w:numPr>
          <w:ilvl w:val="0"/>
          <w:numId w:val="5"/>
        </w:numPr>
        <w:jc w:val="both"/>
        <w:rPr>
          <w:sz w:val="28"/>
          <w:szCs w:val="28"/>
        </w:rPr>
      </w:pPr>
      <w:r>
        <w:rPr>
          <w:sz w:val="28"/>
          <w:szCs w:val="28"/>
        </w:rPr>
        <w:t xml:space="preserve">Gestion du profil utilisateur pour une expérience personnalisée. </w:t>
      </w:r>
    </w:p>
    <w:p w:rsidR="009E77B7" w:rsidRDefault="002D77CE">
      <w:pPr>
        <w:pStyle w:val="Paragraphedeliste"/>
        <w:numPr>
          <w:ilvl w:val="0"/>
          <w:numId w:val="5"/>
        </w:numPr>
        <w:jc w:val="both"/>
        <w:rPr>
          <w:sz w:val="28"/>
          <w:szCs w:val="28"/>
        </w:rPr>
      </w:pPr>
      <w:r>
        <w:rPr>
          <w:sz w:val="28"/>
          <w:szCs w:val="28"/>
        </w:rPr>
        <w:t xml:space="preserve">Choix des principes. </w:t>
      </w:r>
    </w:p>
    <w:p w:rsidR="009E77B7" w:rsidRDefault="002D77CE">
      <w:pPr>
        <w:pStyle w:val="Paragraphedeliste"/>
        <w:numPr>
          <w:ilvl w:val="0"/>
          <w:numId w:val="5"/>
        </w:numPr>
        <w:jc w:val="both"/>
        <w:rPr>
          <w:sz w:val="28"/>
          <w:szCs w:val="28"/>
        </w:rPr>
      </w:pPr>
      <w:r>
        <w:rPr>
          <w:sz w:val="28"/>
          <w:szCs w:val="28"/>
        </w:rPr>
        <w:t xml:space="preserve">Consultation des résultats individuels pour un suivi précis de </w:t>
      </w:r>
      <w:r>
        <w:rPr>
          <w:sz w:val="28"/>
          <w:szCs w:val="28"/>
        </w:rPr>
        <w:t xml:space="preserve">leur progression. </w:t>
      </w:r>
    </w:p>
    <w:p w:rsidR="009E77B7" w:rsidRDefault="002D77CE">
      <w:pPr>
        <w:jc w:val="both"/>
      </w:pPr>
      <w:r>
        <w:rPr>
          <w:b/>
          <w:bCs/>
          <w:sz w:val="28"/>
          <w:szCs w:val="28"/>
        </w:rPr>
        <w:t xml:space="preserve">Conclusion </w:t>
      </w:r>
    </w:p>
    <w:p w:rsidR="009E77B7" w:rsidRDefault="002D77CE">
      <w:pPr>
        <w:jc w:val="both"/>
      </w:pPr>
      <w:r>
        <w:rPr>
          <w:sz w:val="28"/>
          <w:szCs w:val="28"/>
        </w:rPr>
        <w:t xml:space="preserve">Nous avons mis en évidence les enjeux du projet, à savoir la création d'un </w:t>
      </w:r>
      <w:r>
        <w:rPr>
          <w:b/>
          <w:bCs/>
          <w:sz w:val="28"/>
          <w:szCs w:val="28"/>
        </w:rPr>
        <w:t xml:space="preserve">Système de Suivi et d'Évaluation (SSE) </w:t>
      </w:r>
      <w:r>
        <w:rPr>
          <w:sz w:val="28"/>
          <w:szCs w:val="28"/>
        </w:rPr>
        <w:t xml:space="preserve">visant à harmoniser l’évaluation de la </w:t>
      </w:r>
      <w:r>
        <w:rPr>
          <w:b/>
          <w:bCs/>
          <w:sz w:val="28"/>
          <w:szCs w:val="28"/>
        </w:rPr>
        <w:t xml:space="preserve">maturité en gouvernance </w:t>
      </w:r>
      <w:r>
        <w:rPr>
          <w:sz w:val="28"/>
          <w:szCs w:val="28"/>
        </w:rPr>
        <w:t xml:space="preserve">des organismes. Nous avons identifié les </w:t>
      </w:r>
      <w:r>
        <w:rPr>
          <w:b/>
          <w:bCs/>
          <w:sz w:val="28"/>
          <w:szCs w:val="28"/>
        </w:rPr>
        <w:t>objecti</w:t>
      </w:r>
      <w:r>
        <w:rPr>
          <w:b/>
          <w:bCs/>
          <w:sz w:val="28"/>
          <w:szCs w:val="28"/>
        </w:rPr>
        <w:t xml:space="preserve">fs stratégiques </w:t>
      </w:r>
      <w:r>
        <w:rPr>
          <w:sz w:val="28"/>
          <w:szCs w:val="28"/>
        </w:rPr>
        <w:t xml:space="preserve">du système, incluant l'harmonisation des mesures, le classement selon la maturité, et la labellisation des organismes. De plus, </w:t>
      </w:r>
      <w:r>
        <w:rPr>
          <w:sz w:val="28"/>
          <w:szCs w:val="28"/>
        </w:rPr>
        <w:lastRenderedPageBreak/>
        <w:t xml:space="preserve">nous avons analysé l’état actuel des pratiques de gouvernance et proposé une </w:t>
      </w:r>
      <w:r>
        <w:rPr>
          <w:b/>
          <w:bCs/>
          <w:sz w:val="28"/>
          <w:szCs w:val="28"/>
        </w:rPr>
        <w:t xml:space="preserve">solution </w:t>
      </w:r>
      <w:r>
        <w:rPr>
          <w:sz w:val="28"/>
          <w:szCs w:val="28"/>
        </w:rPr>
        <w:t>via une application web ad</w:t>
      </w:r>
      <w:r>
        <w:rPr>
          <w:sz w:val="28"/>
          <w:szCs w:val="28"/>
        </w:rPr>
        <w:t xml:space="preserve">aptée aux besoins de suivi et d’évaluation. Nous allons maintenant nous concentrer sur la </w:t>
      </w:r>
      <w:r>
        <w:rPr>
          <w:b/>
          <w:bCs/>
          <w:sz w:val="28"/>
          <w:szCs w:val="28"/>
        </w:rPr>
        <w:t xml:space="preserve">conception technique </w:t>
      </w:r>
      <w:r>
        <w:rPr>
          <w:sz w:val="28"/>
          <w:szCs w:val="28"/>
        </w:rPr>
        <w:t>de ce système, en modélisant ses fonctionnalités et ses interactions.</w:t>
      </w:r>
    </w:p>
    <w:sectPr w:rsidR="009E77B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7CE" w:rsidRDefault="002D77CE">
      <w:pPr>
        <w:spacing w:after="0" w:line="240" w:lineRule="auto"/>
      </w:pPr>
      <w:r>
        <w:separator/>
      </w:r>
    </w:p>
  </w:endnote>
  <w:endnote w:type="continuationSeparator" w:id="0">
    <w:p w:rsidR="002D77CE" w:rsidRDefault="002D7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7CE" w:rsidRDefault="002D77CE">
      <w:pPr>
        <w:spacing w:after="0" w:line="240" w:lineRule="auto"/>
      </w:pPr>
      <w:r>
        <w:rPr>
          <w:color w:val="000000"/>
        </w:rPr>
        <w:separator/>
      </w:r>
    </w:p>
  </w:footnote>
  <w:footnote w:type="continuationSeparator" w:id="0">
    <w:p w:rsidR="002D77CE" w:rsidRDefault="002D7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F22"/>
    <w:multiLevelType w:val="multilevel"/>
    <w:tmpl w:val="59128E3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645361E"/>
    <w:multiLevelType w:val="multilevel"/>
    <w:tmpl w:val="B66AA14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3862350"/>
    <w:multiLevelType w:val="multilevel"/>
    <w:tmpl w:val="B520FF7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4B540933"/>
    <w:multiLevelType w:val="multilevel"/>
    <w:tmpl w:val="0F023766"/>
    <w:lvl w:ilvl="0">
      <w:numFmt w:val="bullet"/>
      <w:lvlText w:val=""/>
      <w:lvlJc w:val="left"/>
      <w:pPr>
        <w:ind w:left="780" w:hanging="360"/>
      </w:pPr>
      <w:rPr>
        <w:rFonts w:ascii="Wingdings" w:hAnsi="Wingdings"/>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4" w15:restartNumberingAfterBreak="0">
    <w:nsid w:val="598D36B2"/>
    <w:multiLevelType w:val="multilevel"/>
    <w:tmpl w:val="23AAA782"/>
    <w:lvl w:ilvl="0">
      <w:numFmt w:val="bullet"/>
      <w:lvlText w:val=""/>
      <w:lvlJc w:val="left"/>
      <w:pPr>
        <w:ind w:left="780" w:hanging="360"/>
      </w:pPr>
      <w:rPr>
        <w:rFonts w:ascii="Wingdings" w:hAnsi="Wingdings"/>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
  <w:rsids>
    <w:rsidRoot w:val="009E77B7"/>
    <w:rsid w:val="002D77CE"/>
    <w:rsid w:val="006909D4"/>
    <w:rsid w:val="009E77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0EBF1A-3EE1-41EA-8A8A-52CFAA9C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pPr>
      <w:suppressAutoHyphens/>
      <w:autoSpaceDE w:val="0"/>
      <w:spacing w:after="0" w:line="240" w:lineRule="auto"/>
    </w:pPr>
    <w:rPr>
      <w:rFonts w:ascii="Times New Roman" w:hAnsi="Times New Roman" w:cs="Times New Roman"/>
      <w:color w:val="000000"/>
      <w:sz w:val="24"/>
      <w:szCs w:val="24"/>
    </w:rPr>
  </w:style>
  <w:style w:type="paragraph" w:styleId="Paragraphedeliste">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3977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dell</cp:lastModifiedBy>
  <cp:revision>2</cp:revision>
  <dcterms:created xsi:type="dcterms:W3CDTF">2026-02-09T07:39:00Z</dcterms:created>
  <dcterms:modified xsi:type="dcterms:W3CDTF">2026-02-09T07:39:00Z</dcterms:modified>
</cp:coreProperties>
</file>