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QUOTATION: DEV-2026-003</w:t>
      </w:r>
    </w:p>
    <w:p>
      <w:r>
        <w:t>Supplier: Atelier Aurore SARL</w:t>
      </w:r>
    </w:p>
    <w:p>
      <w:r>
        <w:t>Customer: ABC Training</w:t>
      </w:r>
    </w:p>
    <w:p>
      <w:r>
        <w:t>Date: 2026-01-01</w:t>
      </w:r>
    </w:p>
    <w:p>
      <w:r>
        <w:t>Validite: 30 jours</w:t>
      </w:r>
    </w:p>
    <w:p>
      <w:r>
        <w:t>Valid until: 2026-01-31</w:t>
      </w:r>
    </w:p>
    <w:p>
      <w:r>
        <w:t>Currency: EUR</w:t>
      </w:r>
    </w:p>
    <w:p>
      <w:r>
        <w:t>Total HT: 1200.00</w:t>
      </w:r>
    </w:p>
    <w:p>
      <w:r>
        <w:t>Montant TVA: 240.00</w:t>
      </w:r>
    </w:p>
    <w:p>
      <w:r>
        <w:t>Montant TTC: 1440.00</w:t>
      </w:r>
    </w:p>
    <w:p>
      <w:r>
        <w:t>Bon pour accord</w:t>
      </w:r>
    </w:p>
    <w:p>
      <w:r>
        <w:t>Payment terms: 30 days</w:t>
      </w:r>
    </w:p>
    <w:p>
      <w:pPr>
        <w:pStyle w:val="Heading1"/>
      </w:pPr>
      <w:r>
        <w:t>Pricing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price</w:t>
            </w:r>
          </w:p>
        </w:tc>
        <w:tc>
          <w:tcPr>
            <w:tcW w:type="dxa" w:w="1728"/>
          </w:tcPr>
          <w:p>
            <w:r>
              <w:t>VAT</w:t>
            </w:r>
          </w:p>
        </w:tc>
        <w:tc>
          <w:tcPr>
            <w:tcW w:type="dxa" w:w="1728"/>
          </w:tcPr>
          <w:p>
            <w:r>
              <w:t>Amount</w:t>
            </w:r>
          </w:p>
        </w:tc>
      </w:tr>
      <w:tr>
        <w:tc>
          <w:tcPr>
            <w:tcW w:type="dxa" w:w="1728"/>
          </w:tcPr>
          <w:p>
            <w:r>
              <w:t>Consulting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600.00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1200.00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