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Billal Mohamed</w:t>
        <w:tab/>
        <w:tab/>
        <w:tab/>
        <w:tab/>
        <w:tab/>
        <w:tab/>
        <w:tab/>
        <w:tab/>
        <w:tab/>
        <w:tab/>
        <w:t xml:space="preserve">               S4</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Mini Synthèse: La Communication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communication c’est l’action de communiquer, d’établir une relation ou de transmettre quelque chose à un humain, une machine ou un animal. </w:t>
      </w:r>
    </w:p>
    <w:p w:rsidR="00000000" w:rsidDel="00000000" w:rsidP="00000000" w:rsidRDefault="00000000" w:rsidRPr="00000000" w14:paraId="00000006">
      <w:pPr>
        <w:jc w:val="both"/>
        <w:rPr/>
      </w:pPr>
      <w:r w:rsidDel="00000000" w:rsidR="00000000" w:rsidRPr="00000000">
        <w:rPr>
          <w:rtl w:val="0"/>
        </w:rPr>
        <w:t xml:space="preserve">La Communication à différente façon de se modéliser: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pPr>
      <w:r w:rsidDel="00000000" w:rsidR="00000000" w:rsidRPr="00000000">
        <w:rPr>
          <w:b w:val="1"/>
          <w:rtl w:val="0"/>
        </w:rPr>
        <w:t xml:space="preserve">Le schéma de Shannon et Weaver:</w:t>
      </w:r>
      <w:r w:rsidDel="00000000" w:rsidR="00000000" w:rsidRPr="00000000">
        <w:rPr>
          <w:rtl w:val="0"/>
        </w:rPr>
        <w:t xml:space="preserve"> </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b w:val="1"/>
        </w:rPr>
      </w:pPr>
      <w:r w:rsidDel="00000000" w:rsidR="00000000" w:rsidRPr="00000000">
        <w:rPr>
          <w:rtl w:val="0"/>
        </w:rPr>
        <w:t xml:space="preserve">Schéma </w:t>
      </w:r>
      <w:r w:rsidDel="00000000" w:rsidR="00000000" w:rsidRPr="00000000">
        <w:rPr>
          <w:b w:val="1"/>
          <w:rtl w:val="0"/>
        </w:rPr>
        <w:t xml:space="preserve">développé</w:t>
      </w:r>
      <w:r w:rsidDel="00000000" w:rsidR="00000000" w:rsidRPr="00000000">
        <w:rPr>
          <w:b w:val="1"/>
          <w:rtl w:val="0"/>
        </w:rPr>
        <w:t xml:space="preserve"> </w:t>
      </w:r>
      <w:r w:rsidDel="00000000" w:rsidR="00000000" w:rsidRPr="00000000">
        <w:rPr>
          <w:rtl w:val="0"/>
        </w:rPr>
        <w:t xml:space="preserve">dans le domaine de la technologies de l’information et de la communication, aux EU, </w:t>
      </w:r>
      <w:r w:rsidDel="00000000" w:rsidR="00000000" w:rsidRPr="00000000">
        <w:rPr>
          <w:b w:val="1"/>
          <w:rtl w:val="0"/>
        </w:rPr>
        <w:t xml:space="preserve">par Shannon </w:t>
      </w:r>
      <w:r w:rsidDel="00000000" w:rsidR="00000000" w:rsidRPr="00000000">
        <w:rPr>
          <w:rtl w:val="0"/>
        </w:rPr>
        <w:t xml:space="preserve">(ingénieur en télécommunication). Son but premier est de  </w:t>
      </w:r>
      <w:r w:rsidDel="00000000" w:rsidR="00000000" w:rsidRPr="00000000">
        <w:rPr>
          <w:b w:val="1"/>
          <w:rtl w:val="0"/>
        </w:rPr>
        <w:t xml:space="preserve">modéliser </w:t>
      </w:r>
      <w:r w:rsidDel="00000000" w:rsidR="00000000" w:rsidRPr="00000000">
        <w:rPr>
          <w:rtl w:val="0"/>
        </w:rPr>
        <w:t xml:space="preserve">la minimisation des perte d’information lors du transfert des messages téléphonique( opération de codage et de décodage entre émetteur et récepteur).Cependant elle ne prend</w:t>
      </w:r>
      <w:r w:rsidDel="00000000" w:rsidR="00000000" w:rsidRPr="00000000">
        <w:rPr>
          <w:b w:val="1"/>
          <w:rtl w:val="0"/>
        </w:rPr>
        <w:t xml:space="preserve"> pas en compte les acteurs réels de la communication ni le contenu des messages.</w:t>
      </w:r>
    </w:p>
    <w:p w:rsidR="00000000" w:rsidDel="00000000" w:rsidP="00000000" w:rsidRDefault="00000000" w:rsidRPr="00000000" w14:paraId="0000000B">
      <w:pPr>
        <w:ind w:left="720" w:firstLine="0"/>
        <w:jc w:val="both"/>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rPr>
      </w:pPr>
      <w:r w:rsidDel="00000000" w:rsidR="00000000" w:rsidRPr="00000000">
        <w:rPr>
          <w:b w:val="1"/>
          <w:rtl w:val="0"/>
        </w:rPr>
        <w:t xml:space="preserve">Contexte </w:t>
      </w:r>
      <w:r w:rsidDel="00000000" w:rsidR="00000000" w:rsidRPr="00000000">
        <w:rPr>
          <w:b w:val="1"/>
          <w:rtl w:val="0"/>
        </w:rPr>
        <w:t xml:space="preserve">psychosociologique</w:t>
      </w:r>
      <w:r w:rsidDel="00000000" w:rsidR="00000000" w:rsidRPr="00000000">
        <w:rPr>
          <w:b w:val="1"/>
          <w:rtl w:val="0"/>
        </w:rPr>
        <w:t xml:space="preserve">:</w:t>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L’approche </w:t>
      </w:r>
      <w:r w:rsidDel="00000000" w:rsidR="00000000" w:rsidRPr="00000000">
        <w:rPr>
          <w:b w:val="1"/>
          <w:rtl w:val="0"/>
        </w:rPr>
        <w:t xml:space="preserve">psychosociologique </w:t>
      </w:r>
      <w:r w:rsidDel="00000000" w:rsidR="00000000" w:rsidRPr="00000000">
        <w:rPr>
          <w:rtl w:val="0"/>
        </w:rPr>
        <w:t xml:space="preserve">prend en compte </w:t>
      </w:r>
      <w:r w:rsidDel="00000000" w:rsidR="00000000" w:rsidRPr="00000000">
        <w:rPr>
          <w:b w:val="1"/>
          <w:rtl w:val="0"/>
        </w:rPr>
        <w:t xml:space="preserve">le cadre de référence implicite (</w:t>
      </w:r>
      <w:r w:rsidDel="00000000" w:rsidR="00000000" w:rsidRPr="00000000">
        <w:rPr>
          <w:rtl w:val="0"/>
        </w:rPr>
        <w:t xml:space="preserve">expériences, opinions, normes, valeurs..), </w:t>
      </w:r>
      <w:r w:rsidDel="00000000" w:rsidR="00000000" w:rsidRPr="00000000">
        <w:rPr>
          <w:b w:val="1"/>
          <w:rtl w:val="0"/>
        </w:rPr>
        <w:t xml:space="preserve">les besoins ou motivation </w:t>
      </w:r>
      <w:r w:rsidDel="00000000" w:rsidR="00000000" w:rsidRPr="00000000">
        <w:rPr>
          <w:rtl w:val="0"/>
        </w:rPr>
        <w:t xml:space="preserve">(explicites ou pas) et </w:t>
      </w:r>
      <w:r w:rsidDel="00000000" w:rsidR="00000000" w:rsidRPr="00000000">
        <w:rPr>
          <w:b w:val="1"/>
          <w:rtl w:val="0"/>
        </w:rPr>
        <w:t xml:space="preserve"> les attitudes </w:t>
      </w:r>
      <w:r w:rsidDel="00000000" w:rsidR="00000000" w:rsidRPr="00000000">
        <w:rPr>
          <w:rtl w:val="0"/>
        </w:rPr>
        <w:t xml:space="preserve">(importance du statut, du milieu, des stéréotypes) de</w:t>
      </w:r>
      <w:r w:rsidDel="00000000" w:rsidR="00000000" w:rsidRPr="00000000">
        <w:rPr>
          <w:b w:val="1"/>
          <w:rtl w:val="0"/>
        </w:rPr>
        <w:t xml:space="preserve"> l’</w:t>
      </w:r>
      <w:r w:rsidDel="00000000" w:rsidR="00000000" w:rsidRPr="00000000">
        <w:rPr>
          <w:rtl w:val="0"/>
        </w:rPr>
        <w:t xml:space="preserve">émetteur. Il prend aussi en compte la façon de penser (passif, objectif), l'interprétation et le décodage du récepteur. Pour finir il caractérise les 3 différentes distorsion dû au bruits: Distorsion d’ordre technique (bruit de fond..) d’</w:t>
      </w:r>
      <w:r w:rsidDel="00000000" w:rsidR="00000000" w:rsidRPr="00000000">
        <w:rPr>
          <w:b w:val="1"/>
          <w:rtl w:val="0"/>
        </w:rPr>
        <w:t xml:space="preserve">ordre sémantique(</w:t>
      </w:r>
      <w:r w:rsidDel="00000000" w:rsidR="00000000" w:rsidRPr="00000000">
        <w:rPr>
          <w:rtl w:val="0"/>
        </w:rPr>
        <w:t xml:space="preserve">sens des mots…), d’</w:t>
      </w:r>
      <w:r w:rsidDel="00000000" w:rsidR="00000000" w:rsidRPr="00000000">
        <w:rPr>
          <w:b w:val="1"/>
          <w:rtl w:val="0"/>
        </w:rPr>
        <w:t xml:space="preserve">ordre organisationnel</w:t>
      </w:r>
      <w:r w:rsidDel="00000000" w:rsidR="00000000" w:rsidRPr="00000000">
        <w:rPr>
          <w:rtl w:val="0"/>
        </w:rPr>
        <w:t xml:space="preserve"> (perturbations liées au fonctionnement des réseaux d’informations).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Le récepteur perçoit grâce à ses 5 sens une sélection consciente ou inconsciente de ce qu’il lui intéresse, attire ou connaît. Cependant le </w:t>
      </w:r>
      <w:r w:rsidDel="00000000" w:rsidR="00000000" w:rsidRPr="00000000">
        <w:rPr>
          <w:b w:val="1"/>
          <w:rtl w:val="0"/>
        </w:rPr>
        <w:t xml:space="preserve">Facteurs physiologique </w:t>
      </w:r>
      <w:r w:rsidDel="00000000" w:rsidR="00000000" w:rsidRPr="00000000">
        <w:rPr>
          <w:rtl w:val="0"/>
        </w:rPr>
        <w:t xml:space="preserve">(évoluant avec l'âge) met en évidence quelques limites en cette perception comme L’Oreil ne pouvant pas entendre un sons inférieur à 20 Hz ou supérieur à 20000 Hz. Les yeux ne peuvent voir ni les rayons X, ni les infrarouges, ni les ultraviolets. Il existe aussi le </w:t>
      </w:r>
      <w:r w:rsidDel="00000000" w:rsidR="00000000" w:rsidRPr="00000000">
        <w:rPr>
          <w:b w:val="1"/>
          <w:rtl w:val="0"/>
        </w:rPr>
        <w:t xml:space="preserve">Facteurs environnementaux</w:t>
      </w:r>
      <w:r w:rsidDel="00000000" w:rsidR="00000000" w:rsidRPr="00000000">
        <w:rPr>
          <w:rtl w:val="0"/>
        </w:rPr>
        <w:t xml:space="preserve"> prenant en compte l’intensité,la dimension, le contraste et le mouvement du message.</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Cette perception est filtrés subjectivement en prenant en compte les valeurs personnelles (Familles, travail, loisirs..), républicaines (Démocratie, liberté..) et religieuses de façon environs cohérente, hiérarchisée et susceptible de varier avec le temps. Ils représentent aussi les croyances collectives et individuelles (expérience) et la confiance qu’a le récepteur sur lui-même.</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b w:val="1"/>
        </w:rPr>
      </w:pPr>
      <w:r w:rsidDel="00000000" w:rsidR="00000000" w:rsidRPr="00000000">
        <w:rPr>
          <w:b w:val="1"/>
          <w:rtl w:val="0"/>
        </w:rPr>
        <w:t xml:space="preserve">En quelque mots la communication humaine est le transfert d’information d’un point a à un point b en prenant en compte l’environnement entourant le Canal du message et le contexte autour de celui-ci.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