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bookmarkStart w:colFirst="0" w:colLast="0" w:name="_qj9v90k52kwn" w:id="0"/>
      <w:bookmarkEnd w:id="0"/>
      <w:r w:rsidDel="00000000" w:rsidR="00000000" w:rsidRPr="00000000">
        <w:rPr>
          <w:b w:val="1"/>
          <w:rtl w:val="0"/>
        </w:rPr>
        <w:t xml:space="preserve">KC Token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Crowdsale </w:t>
      </w:r>
      <w:r w:rsidDel="00000000" w:rsidR="00000000" w:rsidRPr="00000000">
        <w:rPr>
          <w:rtl w:val="0"/>
        </w:rPr>
        <w:t xml:space="preserve">аудит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jphoyf0kttq" w:id="1"/>
      <w:bookmarkEnd w:id="1"/>
      <w:r w:rsidDel="00000000" w:rsidR="00000000" w:rsidRPr="00000000">
        <w:rPr>
          <w:rtl w:val="0"/>
        </w:rPr>
        <w:t xml:space="preserve">Анализ утечек на графах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crowdsale.sol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token.sol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Утечек не выявлено.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Реентрансов и эксплоитов не обнаружено.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qfnvnk5an4" w:id="2"/>
      <w:bookmarkEnd w:id="2"/>
      <w:r w:rsidDel="00000000" w:rsidR="00000000" w:rsidRPr="00000000">
        <w:rPr>
          <w:rtl w:val="0"/>
        </w:rPr>
        <w:t xml:space="preserve">Unit-тестирование на Embark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Провели тестирование на симуляторе, все удаленные вызовы доступны только владельцу, так как наследуют соответствующий модификатор.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Логических ошибок не выявили.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tk0nkvjsj2o" w:id="3"/>
      <w:bookmarkEnd w:id="3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Рекомендуется декомпозировать контракты </w:t>
      </w:r>
      <w:r w:rsidDel="00000000" w:rsidR="00000000" w:rsidRPr="00000000">
        <w:rPr>
          <w:b w:val="1"/>
          <w:rtl w:val="0"/>
        </w:rPr>
        <w:t xml:space="preserve">CSToken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KickicoCrowdsale</w:t>
      </w:r>
      <w:r w:rsidDel="00000000" w:rsidR="00000000" w:rsidRPr="00000000">
        <w:rPr>
          <w:rtl w:val="0"/>
        </w:rPr>
        <w:t xml:space="preserve">, так как по предварительным расчетам кол-во Gas может превышать размер блока, а также рекомендуемое количество для одного контракта до 2 раз. Разделение контрактов даст возможность редиплоить проблемные места в будущем без потери persistent данных.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Также, код довольно сложно будет поддерживать по причине небрежного форматирования и хаотичного распределения зон видимости (convention switching) (где-то используются явно, где-то нет).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Особое внимание стоит уделить безопасности сервера, имеющему доступ по Web3.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SafeMath и Owned практик рекомендуем использовать наработки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OpenZeppelin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openzeppelin.org/" TargetMode="Externa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