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60"/>
        <w:gridCol w:w="4000"/>
      </w:tblGrid>
      <w:t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</w:pPr>
            <w:r>
              <w:rPr>
                <w:b/>
                <w:bCs/>
                <w:color w:val="B8893A"/>
                <w:spacing w:val="60"/>
                <w:sz w:val="28"/>
                <w:szCs w:val="28"/>
              </w:rPr>
              <w:t xml:space="preserve">AGENCINA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Creative Agency · Branding &amp; Digital</w:t>
            </w:r>
          </w:p>
          <w:p>
            <w:r>
              <w:rPr>
                <w:color w:val="595959"/>
                <w:sz w:val="18"/>
                <w:szCs w:val="18"/>
              </w:rPr>
              <w:t xml:space="preserve">12 Boulevard Mohammed V</w:t>
            </w:r>
          </w:p>
          <w:p>
            <w:r>
              <w:rPr>
                <w:color w:val="595959"/>
                <w:sz w:val="18"/>
                <w:szCs w:val="18"/>
              </w:rPr>
              <w:t xml:space="preserve">20000 Casablanca, Morocco</w:t>
            </w:r>
          </w:p>
          <w:p>
            <w:r>
              <w:rPr>
                <w:color w:val="595959"/>
                <w:sz w:val="18"/>
                <w:szCs w:val="18"/>
              </w:rPr>
              <w:t xml:space="preserve">hello@agencina.com  ·  +212 522 555 014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B8893A"/>
                <w:sz w:val="56"/>
                <w:szCs w:val="56"/>
              </w:rPr>
              <w:t xml:space="preserve">INVOICE</w:t>
            </w:r>
          </w:p>
          <w:p>
            <w:pPr>
              <w:jc w:val="right"/>
            </w:pPr>
            <w:r>
              <w:rPr>
                <w:color w:val="595959"/>
                <w:sz w:val="22"/>
                <w:szCs w:val="22"/>
              </w:rPr>
              <w:t xml:space="preserve">No. INV-2026-0184</w:t>
            </w:r>
          </w:p>
        </w:tc>
      </w:tr>
    </w:tbl>
    <w:p>
      <w:pPr>
        <w:pBdr>
          <w:bottom w:val="single" w:color="B8893A" w:sz="18" w:space="1"/>
        </w:pBdr>
        <w:spacing w:after="24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C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8C6526"/>
                <w:spacing w:val="40"/>
                <w:sz w:val="18"/>
                <w:szCs w:val="18"/>
              </w:rPr>
              <w:t xml:space="preserve">BILL TO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Atlas Retail Group</w:t>
            </w:r>
          </w:p>
          <w:p>
            <w:r>
              <w:rPr>
                <w:sz w:val="20"/>
                <w:szCs w:val="20"/>
              </w:rPr>
              <w:t xml:space="preserve">Attn: Karim El Idrissi, Finance</w:t>
            </w:r>
          </w:p>
          <w:p>
            <w:r>
              <w:rPr>
                <w:sz w:val="20"/>
                <w:szCs w:val="20"/>
              </w:rPr>
              <w:t xml:space="preserve">45 Rue Allal Ben Abdellah</w:t>
            </w:r>
          </w:p>
          <w:p>
            <w:r>
              <w:rPr>
                <w:sz w:val="20"/>
                <w:szCs w:val="20"/>
              </w:rPr>
              <w:t xml:space="preserve">20250 Casablanca, Morocco</w:t>
            </w:r>
          </w:p>
          <w:p>
            <w:r>
              <w:rPr>
                <w:color w:val="595959"/>
                <w:sz w:val="20"/>
                <w:szCs w:val="20"/>
              </w:rPr>
              <w:t xml:space="preserve">k.elidrissi@atlasretail.ma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20"/>
              <w:bottom w:type="dxa" w:w="160"/>
              <w:right w:type="dxa" w:w="0"/>
            </w:tcMar>
          </w:tcPr>
          <w:tbl>
            <w:tblPr>
              <w:tblW w:type="dxa" w:w="4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D9D9D9" w:sz="2"/>
                <w:insideV w:val="none" w:color="FFFFFF" w:sz="0"/>
              </w:tblBorders>
            </w:tblPr>
            <w:tblGrid>
              <w:gridCol w:w="2000"/>
              <w:gridCol w:w="256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80"/>
                  </w:tcMar>
                </w:tcPr>
                <w:p>
                  <w:r>
                    <w:rPr>
                      <w:b/>
                      <w:bCs/>
                      <w:color w:val="595959"/>
                      <w:sz w:val="18"/>
                      <w:szCs w:val="18"/>
                    </w:rPr>
                    <w:t xml:space="preserve">Invoice Date</w:t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sz w:val="20"/>
                      <w:szCs w:val="20"/>
                    </w:rPr>
                    <w:t xml:space="preserve">May 18, 2026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80"/>
                  </w:tcMar>
                </w:tcPr>
                <w:p>
                  <w:r>
                    <w:rPr>
                      <w:b/>
                      <w:bCs/>
                      <w:color w:val="595959"/>
                      <w:sz w:val="18"/>
                      <w:szCs w:val="18"/>
                    </w:rPr>
                    <w:t xml:space="preserve">Due Date</w:t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sz w:val="20"/>
                      <w:szCs w:val="20"/>
                    </w:rPr>
                    <w:t xml:space="preserve">June 17, 2026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80"/>
                  </w:tcMar>
                </w:tcPr>
                <w:p>
                  <w:r>
                    <w:rPr>
                      <w:b/>
                      <w:bCs/>
                      <w:color w:val="595959"/>
                      <w:sz w:val="18"/>
                      <w:szCs w:val="18"/>
                    </w:rPr>
                    <w:t xml:space="preserve">Payment Terms</w:t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sz w:val="20"/>
                      <w:szCs w:val="20"/>
                    </w:rPr>
                    <w:t xml:space="preserve">Net 30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80"/>
                  </w:tcMar>
                </w:tcPr>
                <w:p>
                  <w:r>
                    <w:rPr>
                      <w:b/>
                      <w:bCs/>
                      <w:color w:val="595959"/>
                      <w:sz w:val="18"/>
                      <w:szCs w:val="18"/>
                    </w:rPr>
                    <w:t xml:space="preserve">PO Number</w:t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sz w:val="20"/>
                      <w:szCs w:val="20"/>
                    </w:rPr>
                    <w:t xml:space="preserve">PO-2026-7741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80"/>
                  </w:tcMar>
                </w:tcPr>
                <w:p>
                  <w:r>
                    <w:rPr>
                      <w:b/>
                      <w:bCs/>
                      <w:color w:val="595959"/>
                      <w:sz w:val="18"/>
                      <w:szCs w:val="18"/>
                    </w:rPr>
                    <w:t xml:space="preserve">Project</w:t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single" w:color="D9D9D9" w:sz="2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sz w:val="20"/>
                      <w:szCs w:val="20"/>
                    </w:rPr>
                    <w:t xml:space="preserve">Q2 Brand Refresh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900"/>
        <w:gridCol w:w="1700"/>
        <w:gridCol w:w="1900"/>
      </w:tblGrid>
      <w:tr>
        <w:trPr>
          <w:tblHeader/>
        </w:trPr>
        <w:tc>
          <w:tcPr>
            <w:tcW w:type="dxa" w:w="486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B889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B889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7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B889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B889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486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Brand Strategy Workshop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Two-day on-site facilitation with executive team</w:t>
            </w:r>
          </w:p>
        </w:tc>
        <w:tc>
          <w:tcPr>
            <w:tcW w:type="dxa" w:w="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4,800.00 MAD</w:t>
            </w:r>
          </w:p>
        </w:tc>
        <w:tc>
          <w:tcPr>
            <w:tcW w:type="dxa" w:w="1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4,800.00 MAD</w:t>
            </w:r>
          </w:p>
        </w:tc>
      </w:tr>
      <w:tr>
        <w:tc>
          <w:tcPr>
            <w:tcW w:type="dxa" w:w="486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AF5E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Logo &amp; Visual Identity Design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Primary mark, secondary marks, and color system</w:t>
            </w:r>
          </w:p>
        </w:tc>
        <w:tc>
          <w:tcPr>
            <w:tcW w:type="dxa" w:w="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AF5E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AF5E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6,500.00 MAD</w:t>
            </w:r>
          </w:p>
        </w:tc>
        <w:tc>
          <w:tcPr>
            <w:tcW w:type="dxa" w:w="1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AF5E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6,500.00 MAD</w:t>
            </w:r>
          </w:p>
        </w:tc>
      </w:tr>
      <w:tr>
        <w:tc>
          <w:tcPr>
            <w:tcW w:type="dxa" w:w="486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Brand Guidelines Document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48-page PDF including typography and usage rules</w:t>
            </w:r>
          </w:p>
        </w:tc>
        <w:tc>
          <w:tcPr>
            <w:tcW w:type="dxa" w:w="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3,200.00 MAD</w:t>
            </w:r>
          </w:p>
        </w:tc>
        <w:tc>
          <w:tcPr>
            <w:tcW w:type="dxa" w:w="1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3,200.00 MAD</w:t>
            </w:r>
          </w:p>
        </w:tc>
      </w:tr>
      <w:tr>
        <w:tc>
          <w:tcPr>
            <w:tcW w:type="dxa" w:w="486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AF5E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Senior Consultant Hours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Stakeholder interviews and revisions</w:t>
            </w:r>
          </w:p>
        </w:tc>
        <w:tc>
          <w:tcPr>
            <w:tcW w:type="dxa" w:w="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AF5E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AF5E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185.00 MAD</w:t>
            </w:r>
          </w:p>
        </w:tc>
        <w:tc>
          <w:tcPr>
            <w:tcW w:type="dxa" w:w="1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AF5E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2,220.00 MAD</w:t>
            </w:r>
          </w:p>
        </w:tc>
      </w:tr>
      <w:tr>
        <w:tc>
          <w:tcPr>
            <w:tcW w:type="dxa" w:w="486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Stock Photography Licenses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Reimbursable expense (passed through at cost)</w:t>
            </w:r>
          </w:p>
        </w:tc>
        <w:tc>
          <w:tcPr>
            <w:tcW w:type="dxa" w:w="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45.00 MAD</w:t>
            </w:r>
          </w:p>
        </w:tc>
        <w:tc>
          <w:tcPr>
            <w:tcW w:type="dxa" w:w="1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360.00 MAD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4300"/>
        <w:jc w:val="right"/>
        <w:tblInd w:type="dxa" w:w="50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19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Subtotal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17,080.00 MAD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VAT (20%)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3,416.00 MAD</w:t>
            </w:r>
          </w:p>
        </w:tc>
      </w:tr>
      <w:tr>
        <w:tc>
          <w:tcPr>
            <w:tcW w:type="dxa" w:w="24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B889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TOTAL DUE</w:t>
            </w:r>
          </w:p>
        </w:tc>
        <w:tc>
          <w:tcPr>
            <w:tcW w:type="dxa" w:w="1900"/>
            <w:tcBorders>
              <w:top w:val="single" w:color="D9C8A5" w:sz="4"/>
              <w:left w:val="single" w:color="D9C8A5" w:sz="4"/>
              <w:bottom w:val="single" w:color="D9C8A5" w:sz="4"/>
              <w:right w:val="single" w:color="D9C8A5" w:sz="4"/>
            </w:tcBorders>
            <w:shd w:fill="B889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20,496.00 MAD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8C6526"/>
                <w:spacing w:val="40"/>
                <w:sz w:val="18"/>
                <w:szCs w:val="18"/>
              </w:rPr>
              <w:t xml:space="preserve">PAYMENT INFORMATION</w:t>
            </w:r>
          </w:p>
          <w:p>
            <w:r>
              <w:rPr>
                <w:color w:val="595959"/>
                <w:sz w:val="18"/>
                <w:szCs w:val="18"/>
              </w:rPr>
              <w:t xml:space="preserve">Bank: </w:t>
            </w:r>
            <w:r>
              <w:rPr>
                <w:b/>
                <w:bCs/>
                <w:sz w:val="18"/>
                <w:szCs w:val="18"/>
              </w:rPr>
              <w:t xml:space="preserve">Attijariwafa Bank</w:t>
            </w:r>
          </w:p>
          <w:p>
            <w:r>
              <w:rPr>
                <w:color w:val="595959"/>
                <w:sz w:val="18"/>
                <w:szCs w:val="18"/>
              </w:rPr>
              <w:t xml:space="preserve">Account Name: </w:t>
            </w:r>
            <w:r>
              <w:rPr>
                <w:sz w:val="18"/>
                <w:szCs w:val="18"/>
              </w:rPr>
              <w:t xml:space="preserve">Agencina SARL</w:t>
            </w:r>
          </w:p>
          <w:p>
            <w:r>
              <w:rPr>
                <w:color w:val="595959"/>
                <w:sz w:val="18"/>
                <w:szCs w:val="18"/>
              </w:rPr>
              <w:t xml:space="preserve">RIB: </w:t>
            </w:r>
            <w:r>
              <w:rPr>
                <w:sz w:val="18"/>
                <w:szCs w:val="18"/>
              </w:rPr>
              <w:t xml:space="preserve">007 780 0001234567890123 45</w:t>
            </w:r>
          </w:p>
          <w:p>
            <w:r>
              <w:rPr>
                <w:color w:val="595959"/>
                <w:sz w:val="18"/>
                <w:szCs w:val="18"/>
              </w:rPr>
              <w:t xml:space="preserve">SWIFT: </w:t>
            </w:r>
            <w:r>
              <w:rPr>
                <w:sz w:val="18"/>
                <w:szCs w:val="18"/>
              </w:rPr>
              <w:t xml:space="preserve">BCMAMAMC</w:t>
            </w:r>
          </w:p>
          <w:p>
            <w:pPr>
              <w:spacing w:before="100"/>
            </w:pPr>
            <w:r>
              <w:rPr>
                <w:color w:val="595959"/>
                <w:sz w:val="18"/>
                <w:szCs w:val="18"/>
              </w:rPr>
              <w:t xml:space="preserve">Or pay online: </w:t>
            </w:r>
            <w:r>
              <w:rPr>
                <w:b/>
                <w:bCs/>
                <w:color w:val="B8893A"/>
                <w:sz w:val="18"/>
                <w:szCs w:val="18"/>
              </w:rPr>
              <w:t xml:space="preserve">pay.agencina.com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0"/>
            </w:tcMar>
          </w:tcPr>
          <w:p>
            <w:pPr>
              <w:spacing w:after="100"/>
            </w:pPr>
            <w:r>
              <w:rPr>
                <w:b/>
                <w:bCs/>
                <w:color w:val="8C6526"/>
                <w:spacing w:val="40"/>
                <w:sz w:val="18"/>
                <w:szCs w:val="18"/>
              </w:rPr>
              <w:t xml:space="preserve">NOTES &amp; TERMS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Thank you for your business. We appreciate working with you on the Q2 brand refresh.</w:t>
            </w:r>
          </w:p>
          <w:p>
            <w:pPr>
              <w:spacing w:after="80"/>
            </w:pPr>
            <w:r>
              <w:rPr>
                <w:color w:val="595959"/>
                <w:sz w:val="18"/>
                <w:szCs w:val="18"/>
              </w:rPr>
              <w:t xml:space="preserve">Payment is due within 30 days of invoice date. Late payments may be subject to a 1.5% monthly finance charge.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Please reference invoice number INV-2026-0184 with your payment.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e5f9ec0b0a726e31bb4e5f8740fb4215764331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INV-2026-0184</dc:title>
  <dc:creator>Agencina</dc:creator>
  <cp:lastModifiedBy>Un-named</cp:lastModifiedBy>
  <cp:revision>1</cp:revision>
  <dcterms:created xsi:type="dcterms:W3CDTF">2026-05-18T21:51:21.334Z</dcterms:created>
  <dcterms:modified xsi:type="dcterms:W3CDTF">2026-05-18T21:51:21.334Z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