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22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50"/>
        <w:gridCol w:w="8090"/>
      </w:tblGrid>
      <w:tr w:rsidR="004B17C1" w14:paraId="40FC282F" w14:textId="77777777" w:rsidTr="0EF84308">
        <w:tc>
          <w:tcPr>
            <w:tcW w:w="12240" w:type="dxa"/>
            <w:gridSpan w:val="2"/>
            <w:tcBorders>
              <w:bottom w:val="single" w:sz="16" w:space="0" w:color="5FA83C"/>
            </w:tcBorders>
            <w:shd w:val="clear" w:color="auto" w:fill="FFFFFF" w:themeFill="background1"/>
            <w:tcMar>
              <w:top w:w="220" w:type="dxa"/>
              <w:left w:w="460" w:type="dxa"/>
              <w:bottom w:w="220" w:type="dxa"/>
              <w:right w:w="220" w:type="dxa"/>
            </w:tcMar>
            <w:vAlign w:val="center"/>
          </w:tcPr>
          <w:p xmlns:a="http://schemas.openxmlformats.org/drawingml/2006/main" xmlns:pic="http://schemas.openxmlformats.org/drawingml/2006/picture">
            <w:pPr>
              <w:tabs>
                <w:tab w:val="right" w:pos="11560"/>
              </w:tabs>
              <w:spacing w:before="0" w:after="0"/>
            </w:pPr>
            <w:r>
              <w:drawing>
                <wp:inline distT="0" distB="0" distL="0" distR="0">
                  <wp:extent cx="1468667" cy="658368"/>
                  <wp:docPr id="9001" name="Logo lef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1" name="Logo left"/>
                          <pic:cNvPicPr/>
                        </pic:nvPicPr>
                        <pic:blipFill>
                          <a:blip r:embed="rIdLogoLef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8667" cy="6583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drawing>
                <wp:inline distT="0" distB="0" distL="0" distR="0">
                  <wp:extent cx="1793244" cy="566928"/>
                  <wp:docPr id="9002" name="Logo righ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2" name="Logo right"/>
                          <pic:cNvPicPr/>
                        </pic:nvPicPr>
                        <pic:blipFill>
                          <a:blip r:embed="rIdLogoRigh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3244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17C1" w:rsidRPr="0000278B" w14:paraId="51C09250" w14:textId="77777777" w:rsidTr="0EF84308">
        <w:trPr>
          <w:trHeight w:val="13000" w:hRule="atLeast"/>
        </w:trPr>
        <w:tc>
          <w:tcPr>
            <w:tcW w:w="4150" w:type="dxa"/>
            <w:shd w:val="clear" w:color="auto" w:fill="1B2A6B"/>
            <w:tcMar>
              <w:top w:w="260" w:type="dxa"/>
              <w:left w:w="220" w:type="dxa"/>
              <w:bottom w:w="260" w:type="dxa"/>
              <w:right w:w="220" w:type="dxa"/>
            </w:tcMar>
          </w:tcPr>
          <w:p>
            <w:pPr>
              <w:pBdr>
                <w:bottom w:val="single" w:sz="8" w:space="4" w:color="7CC144"/>
              </w:pBdr>
              <w:spacing w:before="320" w:after="90"/>
            </w:pPr>
            <w:r>
              <w:rPr>
                <w:rFonts w:ascii="Mulish" w:eastAsia="Calibri" w:hAnsi="Mulish" w:cs="Calibri"/>
                <w:b/>
                <w:bCs/>
                <w:caps/>
                <w:color w:val="FFFFFF"/>
                <w:spacing w:val="20"/>
                <w:sz w:val="22"/>
                <w:szCs w:val="22"/>
              </w:rPr>
              <w:t xml:space="preserve">Technical &amp; Soft Skills</w:t>
            </w:r>
          </w:p>
          <w:p>
            <w:pPr>
              <w:keepNext/>
              <w:spacing w:before="60" w:after="40"/>
            </w:pPr>
            <w:r>
              <w:rPr>
                <w:rFonts w:ascii="Mulish" w:eastAsia="Calibri" w:hAnsi="Mulish" w:cs="Calibri"/>
                <w:b/>
                <w:bCs/>
                <w:color w:val="FFFFFF"/>
                <w:sz w:val="22"/>
                <w:szCs w:val="22"/>
              </w:rPr>
              <w:t xml:space="preserve">Oracle Ecosystem (Fusion &amp; EBS)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Oracle Fusion AI Agent Studio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Oracle Fusion REST APIs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Oracle APEX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Oracle SQL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PL/SQL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Standard PL/SQL APIs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BI Publisher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OTBI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Oracle Cloud Infrastructure (OCI)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Oracle Report Builder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Oracle Workflow Builder</w:t>
            </w:r>
          </w:p>
          <w:p>
            <w:pPr>
              <w:keepNext/>
              <w:spacing w:before="60" w:after="40"/>
            </w:pPr>
            <w:r>
              <w:rPr>
                <w:rFonts w:ascii="Mulish" w:eastAsia="Calibri" w:hAnsi="Mulish" w:cs="Calibri"/>
                <w:b/>
                <w:bCs/>
                <w:color w:val="FFFFFF"/>
                <w:sz w:val="22"/>
                <w:szCs w:val="22"/>
              </w:rPr>
              <w:t xml:space="preserve">Software Engineering &amp; Languages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Python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Java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C++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JavaScript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FastAP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asyncpg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Pydantic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Streamlit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REST APIs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Data Structures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Algorithms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OOP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Design Patterns</w:t>
            </w:r>
          </w:p>
          <w:p>
            <w:pPr>
              <w:keepNext/>
              <w:spacing w:before="60" w:after="40"/>
            </w:pPr>
            <w:r>
              <w:rPr>
                <w:rFonts w:ascii="Mulish" w:eastAsia="Calibri" w:hAnsi="Mulish" w:cs="Calibri"/>
                <w:b/>
                <w:bCs/>
                <w:color w:val="FFFFFF"/>
                <w:sz w:val="22"/>
                <w:szCs w:val="22"/>
              </w:rPr>
              <w:t xml:space="preserve">AI, LLMs &amp; NLP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LLM Fine-Tuning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LoRA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SFT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Knowledge Distillation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Retrieval-Augmented Generation (RAG)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Multi-Agent Orchestration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vLLM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LangChain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Prompt Engineering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Arabic NLP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English NLP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PyTorch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scikit-learn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Hugging Face Transformers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LLaMA-Factory</w:t>
            </w:r>
          </w:p>
          <w:p>
            <w:pPr>
              <w:keepNext/>
              <w:spacing w:before="60" w:after="40"/>
            </w:pPr>
            <w:r>
              <w:rPr>
                <w:rFonts w:ascii="Mulish" w:eastAsia="Calibri" w:hAnsi="Mulish" w:cs="Calibri"/>
                <w:b/>
                <w:bCs/>
                <w:color w:val="FFFFFF"/>
                <w:sz w:val="22"/>
                <w:szCs w:val="22"/>
              </w:rPr>
              <w:t xml:space="preserve">Computer Vision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YOLOv11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YOLOv12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ResNet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Vision Transformer (ViT)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Object Detection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Instance Segmentation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Edge Inference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OCR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OpenCV</w:t>
            </w:r>
          </w:p>
          <w:p>
            <w:pPr>
              <w:keepNext/>
              <w:spacing w:before="60" w:after="40"/>
            </w:pPr>
            <w:r>
              <w:rPr>
                <w:rFonts w:ascii="Mulish" w:eastAsia="Calibri" w:hAnsi="Mulish" w:cs="Calibri"/>
                <w:b/>
                <w:bCs/>
                <w:color w:val="FFFFFF"/>
                <w:sz w:val="22"/>
                <w:szCs w:val="22"/>
              </w:rPr>
              <w:t xml:space="preserve">Databases &amp; Vector Stores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Oracle SQL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PostgreSQL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Qdrant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PgVector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Alembic</w:t>
            </w:r>
          </w:p>
          <w:p>
            <w:pPr>
              <w:keepNext/>
              <w:spacing w:before="60" w:after="40"/>
            </w:pPr>
            <w:r>
              <w:rPr>
                <w:rFonts w:ascii="Mulish" w:eastAsia="Calibri" w:hAnsi="Mulish" w:cs="Calibri"/>
                <w:b/>
                <w:bCs/>
                <w:color w:val="FFFFFF"/>
                <w:sz w:val="22"/>
                <w:szCs w:val="22"/>
              </w:rPr>
              <w:t xml:space="preserve">Infrastructure &amp; MLOps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Oracle Cloud Infrastructure (OCI)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Docker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GitHub Actions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CI/CD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Microsoft Azure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AWS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Prometheus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Grafana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Weights &amp; Biases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Nginx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Locust</w:t>
            </w:r>
          </w:p>
          <w:p>
            <w:pPr>
              <w:keepNext/>
              <w:spacing w:before="60" w:after="40"/>
            </w:pPr>
            <w:r>
              <w:rPr>
                <w:rFonts w:ascii="Mulish" w:eastAsia="Calibri" w:hAnsi="Mulish" w:cs="Calibri"/>
                <w:b/>
                <w:bCs/>
                <w:color w:val="FFFFFF"/>
                <w:sz w:val="22"/>
                <w:szCs w:val="22"/>
              </w:rPr>
              <w:t xml:space="preserve">Knowledge Transfer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Organizes an industry-readiness study group for aspiring AI engineers, producing structured educational content and guiding members toward junior AI roles</w:t>
            </w:r>
          </w:p>
          <w:p>
            <w:pPr>
              <w:keepNext/>
              <w:spacing w:before="60" w:after="40"/>
            </w:pPr>
            <w:r>
              <w:rPr>
                <w:rFonts w:ascii="Mulish" w:eastAsia="Calibri" w:hAnsi="Mulish" w:cs="Calibri"/>
                <w:b/>
                <w:bCs/>
                <w:color w:val="FFFFFF"/>
                <w:sz w:val="22"/>
                <w:szCs w:val="22"/>
              </w:rPr>
              <w:t xml:space="preserve">Cross-Functional Delivery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Comfortable owning full project lifecycles — from requirements gathering through production rollout — across Oracle, AI, and cloud domains</w:t>
            </w:r>
          </w:p>
          <w:p>
            <w:pPr>
              <w:keepNext/>
              <w:spacing w:before="60" w:after="40"/>
            </w:pPr>
            <w:r>
              <w:rPr>
                <w:rFonts w:ascii="Mulish" w:eastAsia="Calibri" w:hAnsi="Mulish" w:cs="Calibri"/>
                <w:b/>
                <w:bCs/>
                <w:color w:val="FFFFFF"/>
                <w:sz w:val="22"/>
                <w:szCs w:val="22"/>
              </w:rPr>
              <w:t xml:space="preserve">Self-Directed Problem Solving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Diagnoses and resolves complex integration issues independently (e.g., Oracle HCM REST API troubleshooting, multi-agent orchestration design) with minimal guidance</w:t>
            </w:r>
          </w:p>
        </w:tc>
        <w:tc>
          <w:tcPr>
            <w:tcW w:w="8090" w:type="dxa"/>
            <w:shd w:val="clear" w:color="auto" w:fill="FFFFFF" w:themeFill="background1"/>
            <w:tcMar>
              <w:top w:w="260" w:type="dxa"/>
              <w:left w:w="340" w:type="dxa"/>
              <w:bottom w:w="260" w:type="dxa"/>
              <w:right w:w="220" w:type="dxa"/>
            </w:tcMar>
          </w:tcPr>
          <w:p>
            <w:pPr>
              <w:spacing w:after="20"/>
            </w:pPr>
            <w:r>
              <w:rPr>
                <w:rFonts w:ascii="Mulish" w:eastAsia="Calibri" w:hAnsi="Mulish" w:cs="Calibri"/>
                <w:b/>
                <w:bCs/>
                <w:color w:val="1B2A6B"/>
                <w:sz w:val="44"/>
                <w:szCs w:val="44"/>
              </w:rPr>
              <w:t xml:space="preserve">Mohamed Ehab</w:t>
            </w:r>
          </w:p>
          <w:p>
            <w:pPr>
              <w:pBdr>
                <w:bottom w:val="single" w:sz="4" w:space="8" w:color="D9DBD6"/>
              </w:pBdr>
              <w:spacing w:after="200"/>
            </w:pPr>
            <w:r>
              <w:rPr>
                <w:rFonts w:ascii="Mulish" w:eastAsia="Calibri" w:hAnsi="Mulish" w:cs="Calibri"/>
                <w:color w:val="5FA83C"/>
                <w:spacing w:val="10"/>
                <w:sz w:val="28"/>
                <w:szCs w:val="28"/>
              </w:rPr>
              <w:t xml:space="preserve">Oracle Technical Consultant</w:t>
            </w:r>
          </w:p>
          <w:p>
            <w:pPr>
              <w:keepNext/>
              <w:pBdr>
                <w:bottom w:val="single" w:sz="12" w:space="4" w:color="5FA83C"/>
              </w:pBdr>
              <w:spacing w:before="300" w:after="120"/>
            </w:pPr>
            <w:r>
              <w:rPr>
                <w:rFonts w:ascii="Mulish" w:eastAsia="Calibri" w:hAnsi="Mulish" w:cs="Calibri"/>
                <w:b/>
                <w:bCs/>
                <w:caps/>
                <w:color w:val="1B2A6B"/>
                <w:spacing w:val="14"/>
                <w:sz w:val="24"/>
                <w:szCs w:val="24"/>
              </w:rPr>
              <w:t xml:space="preserve">Professional Summary</w:t>
            </w:r>
          </w:p>
          <w:p>
            <w:pPr>
              <w:spacing w:after="120" w:line="276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Oracle Technical Consultant specializing in AI-augmented enterprise applications, with expertise across Oracle APEX, Oracle SQL, and PL/SQL. Proven track record designing natural-language-to-SQL reporting assistants and multi-agent AI solutions on Oracle Fusion AI Agent Studio, alongside custom/standard report modification and OAF-based module enhancement. Combines strong PL/SQL and REST/JSON integration capabilities with applied AI expertise in RAG, LLM fine-tuning, and multi-agent orchestration, delivering end-to-end solutions across Oracle Cloud, Azure, and AWS.</w:t>
            </w:r>
          </w:p>
          <w:p>
            <w:pPr>
              <w:keepNext/>
              <w:pBdr>
                <w:bottom w:val="single" w:sz="12" w:space="4" w:color="5FA83C"/>
              </w:pBdr>
              <w:spacing w:before="300" w:after="120"/>
            </w:pPr>
            <w:r>
              <w:rPr>
                <w:rFonts w:ascii="Mulish" w:eastAsia="Calibri" w:hAnsi="Mulish" w:cs="Calibri"/>
                <w:b/>
                <w:bCs/>
                <w:caps/>
                <w:color w:val="1B2A6B"/>
                <w:spacing w:val="14"/>
                <w:sz w:val="24"/>
                <w:szCs w:val="24"/>
              </w:rPr>
              <w:t xml:space="preserve">Education</w:t>
            </w:r>
          </w:p>
          <w:p>
            <w:pPr>
              <w:pStyle w:val="ListParagraph"/>
              <w:keepNext/>
              <w:numPr>
                <w:ilvl w:val="0"/>
                <w:numId w:val="26"/>
              </w:numPr>
              <w:tabs>
                <w:tab w:val="right" w:pos="7500"/>
              </w:tabs>
              <w:spacing w:before="160" w:after="40"/>
            </w:pPr>
            <w:r>
              <w:rPr>
                <w:rFonts w:ascii="Mulish" w:eastAsia="Calibri" w:hAnsi="Mulish" w:cs="Calibri"/>
                <w:b/>
                <w:bCs/>
                <w:color w:val="13204F"/>
                <w:sz w:val="22"/>
                <w:szCs w:val="22"/>
              </w:rPr>
              <w:t xml:space="preserve">B.Sc. Computer Science, AI Specialization</w:t>
            </w:r>
          </w:p>
          <w:p>
            <w:pPr>
              <w:keepNext/>
              <w:spacing w:after="80"/>
            </w:pPr>
            <w:r>
              <w:rPr>
                <w:rFonts w:ascii="Mulish" w:eastAsia="Calibri" w:hAnsi="Mulish" w:cs="Calibri"/>
                <w:i/>
                <w:iCs/>
                <w:color w:val="3A3A3A"/>
                <w:sz w:val="22"/>
                <w:szCs w:val="22"/>
              </w:rPr>
              <w:t xml:space="preserve">Zagazig University Egypt — Faculty of Computers and Information Sciences | Egypt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Graduation project selected among the top 5 projects in the faculty by the academic committee.</w:t>
            </w:r>
          </w:p>
          <w:p>
            <w:pPr>
              <w:keepNext/>
              <w:pBdr>
                <w:bottom w:val="single" w:sz="12" w:space="4" w:color="5FA83C"/>
              </w:pBdr>
              <w:spacing w:before="300" w:after="120"/>
            </w:pPr>
            <w:r>
              <w:rPr>
                <w:rFonts w:ascii="Mulish" w:eastAsia="Calibri" w:hAnsi="Mulish" w:cs="Calibri"/>
                <w:b/>
                <w:bCs/>
                <w:caps/>
                <w:color w:val="1B2A6B"/>
                <w:spacing w:val="14"/>
                <w:sz w:val="24"/>
                <w:szCs w:val="24"/>
              </w:rPr>
              <w:t xml:space="preserve">Certifications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Agentic AI Certified Foundations Associate | Oracle 10/2026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Oracle Fusion AI Agent Studio Certified Foundations Associate — Rel 1 | Oracle [Certificate] 05/2026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Oracle APEX: Foundations | Coursera [Certificate] 07/2026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Oracle Cloud Infrastructure AI Foundations | Coursera [Certificate] 08/2026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OCI AI Foundations Associate (2025) | Oracle [Certificate] 05/2026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AWS Certified AI Practitioner | Amazon Web Services (AWS) via Manara [Certificate] 2026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Mastering Deep Learning | ScSkilled — Dr. Mostafa Saad Ibrahim [Certificate] 08/2024 – 03/2026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Machine Learning Diploma | ScSkilled — Dr. Mostafa Saad Ibrahim [Certificate] 07/2023 – 07/2024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CS224N: Natural Language Processing with Deep Learning | Stanford University (Self-Study)08/2025 – 01/2026</w:t>
            </w:r>
          </w:p>
          <w:p>
            <w:pPr>
              <w:keepNext/>
              <w:pBdr>
                <w:bottom w:val="single" w:sz="12" w:space="4" w:color="5FA83C"/>
              </w:pBdr>
              <w:spacing w:before="300" w:after="120"/>
            </w:pPr>
            <w:r>
              <w:rPr>
                <w:rFonts w:ascii="Mulish" w:eastAsia="Calibri" w:hAnsi="Mulish" w:cs="Calibri"/>
                <w:b/>
                <w:bCs/>
                <w:caps/>
                <w:color w:val="1B2A6B"/>
                <w:spacing w:val="14"/>
                <w:sz w:val="24"/>
                <w:szCs w:val="24"/>
              </w:rPr>
              <w:t xml:space="preserve">Work Experience</w:t>
            </w:r>
          </w:p>
          <w:p>
            <w:pPr>
              <w:pStyle w:val="ListParagraph"/>
              <w:keepNext/>
              <w:numPr>
                <w:ilvl w:val="0"/>
                <w:numId w:val="26"/>
              </w:numPr>
              <w:tabs>
                <w:tab w:val="right" w:pos="7500"/>
              </w:tabs>
              <w:spacing w:before="160" w:after="40"/>
            </w:pPr>
            <w:r>
              <w:rPr>
                <w:rFonts w:ascii="Mulish" w:eastAsia="Calibri" w:hAnsi="Mulish" w:cs="Calibri"/>
                <w:b/>
                <w:bCs/>
                <w:color w:val="13204F"/>
                <w:sz w:val="22"/>
                <w:szCs w:val="22"/>
              </w:rPr>
              <w:t xml:space="preserve">Oracle Technical Consultant</w:t>
            </w:r>
            <w:r>
              <w:rPr>
                <w:rFonts w:ascii="Mulish" w:eastAsia="Calibri" w:hAnsi="Mulish" w:cs="Calibri"/>
                <w:i/>
                <w:iCs/>
                <w:color w:val="5FA83C"/>
                <w:sz w:val="22"/>
                <w:szCs w:val="22"/>
              </w:rPr>
              <w:tab/>
              <w:t xml:space="preserve">05/2025 – Present</w:t>
            </w:r>
          </w:p>
          <w:p>
            <w:pPr>
              <w:keepNext/>
              <w:spacing w:after="80"/>
            </w:pPr>
            <w:r>
              <w:rPr>
                <w:rFonts w:ascii="Mulish" w:eastAsia="Calibri" w:hAnsi="Mulish" w:cs="Calibri"/>
                <w:i/>
                <w:iCs/>
                <w:color w:val="3A3A3A"/>
                <w:sz w:val="22"/>
                <w:szCs w:val="22"/>
              </w:rPr>
              <w:t xml:space="preserve">DTCommittee | Giza, Egypt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Deliver AI-augmented Oracle APEX and Oracle Fusion solutions for enterprise business functions, owning schema design, PL/SQL development, REST API integration, and security hardening across the full delivery lifecycle 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Engineered a AI AGENT assistant For EBS using Oracle Apex with multi-layer security guardrails, achieving 94%+ accuracy, a 2s average response time, and zero unsafe query executions.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Integration with ETA (Egyptian Tax Authority) to automate supplier invoice creation. , and an Oracle analytics dashboard.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Architected a multi-agent business process assistant on Oracle Fusion AI Agent Studio, integrating Oracle Fusion REST APIs with a retrieval-grounded policy Q&amp;A agent.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Build custom and Modify standard reports and enhanced custom modules built on OAF pages</w:t>
            </w:r>
          </w:p>
          <w:p>
            <w:pPr>
              <w:pStyle w:val="ListParagraph"/>
              <w:keepNext/>
              <w:numPr>
                <w:ilvl w:val="0"/>
                <w:numId w:val="26"/>
              </w:numPr>
              <w:tabs>
                <w:tab w:val="right" w:pos="7500"/>
              </w:tabs>
              <w:spacing w:before="160" w:after="40"/>
            </w:pPr>
            <w:r>
              <w:rPr>
                <w:rFonts w:ascii="Mulish" w:eastAsia="Calibri" w:hAnsi="Mulish" w:cs="Calibri"/>
                <w:b/>
                <w:bCs/>
                <w:color w:val="13204F"/>
                <w:sz w:val="22"/>
                <w:szCs w:val="22"/>
              </w:rPr>
              <w:t xml:space="preserve">Junior AI Engineer — Part-Time, Remote</w:t>
            </w:r>
            <w:r>
              <w:rPr>
                <w:rFonts w:ascii="Mulish" w:eastAsia="Calibri" w:hAnsi="Mulish" w:cs="Calibri"/>
                <w:i/>
                <w:iCs/>
                <w:color w:val="5FA83C"/>
                <w:sz w:val="22"/>
                <w:szCs w:val="22"/>
              </w:rPr>
              <w:tab/>
              <w:t xml:space="preserve">02/2025 – 07/2025</w:t>
            </w:r>
          </w:p>
          <w:p>
            <w:pPr>
              <w:keepNext/>
              <w:spacing w:after="80"/>
            </w:pPr>
            <w:r>
              <w:rPr>
                <w:rFonts w:ascii="Mulish" w:eastAsia="Calibri" w:hAnsi="Mulish" w:cs="Calibri"/>
                <w:i/>
                <w:iCs/>
                <w:color w:val="3A3A3A"/>
                <w:sz w:val="22"/>
                <w:szCs w:val="22"/>
              </w:rPr>
              <w:t xml:space="preserve">OZ-Tech | Egypt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Trained and deployed YOLOv12 object detection and instance segmentation models achieving 90%+ Precision and 87% Recall across multiple production environments.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Owned the complete ML pipeline end-to-end: data collection, annotation, augmentation, model training, evaluation, and production deployment on real-world industrial datasets.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Integrated deployed models with Arduino-based edge devices, enabling real-time on-device inference at sub-100ms latency in resource-constrained environments.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Collaborated with cross-functional teams in an agile environment to deliver operational AI systems on schedule, supporting internal training programs in detection and segmentation tasks.</w:t>
            </w:r>
          </w:p>
          <w:p>
            <w:pPr>
              <w:pStyle w:val="ListParagraph"/>
              <w:keepNext/>
              <w:numPr>
                <w:ilvl w:val="0"/>
                <w:numId w:val="26"/>
              </w:numPr>
              <w:tabs>
                <w:tab w:val="right" w:pos="7500"/>
              </w:tabs>
              <w:spacing w:before="160" w:after="40"/>
            </w:pPr>
            <w:r>
              <w:rPr>
                <w:rFonts w:ascii="Mulish" w:eastAsia="Calibri" w:hAnsi="Mulish" w:cs="Calibri"/>
                <w:b/>
                <w:bCs/>
                <w:color w:val="13204F"/>
                <w:sz w:val="22"/>
                <w:szCs w:val="22"/>
              </w:rPr>
              <w:t xml:space="preserve">AI Engineer Intern</w:t>
            </w:r>
            <w:r>
              <w:rPr>
                <w:rFonts w:ascii="Mulish" w:eastAsia="Calibri" w:hAnsi="Mulish" w:cs="Calibri"/>
                <w:i/>
                <w:iCs/>
                <w:color w:val="5FA83C"/>
                <w:sz w:val="22"/>
                <w:szCs w:val="22"/>
              </w:rPr>
              <w:tab/>
              <w:t xml:space="preserve">02/2025 – 05/2025</w:t>
            </w:r>
          </w:p>
          <w:p>
            <w:pPr>
              <w:keepNext/>
              <w:spacing w:after="80"/>
            </w:pPr>
            <w:r>
              <w:rPr>
                <w:rFonts w:ascii="Mulish" w:eastAsia="Calibri" w:hAnsi="Mulish" w:cs="Calibri"/>
                <w:i/>
                <w:iCs/>
                <w:color w:val="3A3A3A"/>
                <w:sz w:val="22"/>
                <w:szCs w:val="22"/>
              </w:rPr>
              <w:t xml:space="preserve">RMG | Egypt Office Saudi Arabia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Developed and shipped computer vision models for object detection and segmentation, driving projects from research prototype to live production delivery.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Accelerated model iteration cycles by implementing structured evaluation pipelines, reducing review time and improving deployment readiness for production handoff.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Collaborated with cross-functional AI teams to integrate computer vision models into operational workflows across the full project lifecycle.</w:t>
            </w:r>
          </w:p>
          <w:p>
            <w:pPr>
              <w:keepNext/>
              <w:pBdr>
                <w:bottom w:val="single" w:sz="12" w:space="4" w:color="5FA83C"/>
              </w:pBdr>
              <w:spacing w:before="300" w:after="120"/>
            </w:pPr>
            <w:r>
              <w:rPr>
                <w:rFonts w:ascii="Mulish" w:eastAsia="Calibri" w:hAnsi="Mulish" w:cs="Calibri"/>
                <w:b/>
                <w:bCs/>
                <w:caps/>
                <w:color w:val="1B2A6B"/>
                <w:spacing w:val="14"/>
                <w:sz w:val="24"/>
                <w:szCs w:val="24"/>
              </w:rPr>
              <w:t xml:space="preserve">Projects</w:t>
            </w:r>
          </w:p>
          <w:p>
            <w:pPr>
              <w:pStyle w:val="ListParagraph"/>
              <w:keepNext/>
              <w:numPr>
                <w:ilvl w:val="0"/>
                <w:numId w:val="26"/>
              </w:numPr>
              <w:tabs>
                <w:tab w:val="right" w:pos="7500"/>
              </w:tabs>
              <w:spacing w:before="160" w:after="40"/>
            </w:pPr>
            <w:r>
              <w:rPr>
                <w:rFonts w:ascii="Mulish" w:eastAsia="Calibri" w:hAnsi="Mulish" w:cs="Calibri"/>
                <w:b/>
                <w:bCs/>
                <w:color w:val="13204F"/>
                <w:sz w:val="22"/>
                <w:szCs w:val="22"/>
              </w:rPr>
              <w:t xml:space="preserve">AI Invoice Automation Agent</w:t>
            </w:r>
            <w:r>
              <w:rPr>
                <w:rFonts w:ascii="Mulish" w:eastAsia="Calibri" w:hAnsi="Mulish" w:cs="Calibri"/>
                <w:i/>
                <w:iCs/>
                <w:color w:val="5FA83C"/>
                <w:sz w:val="22"/>
                <w:szCs w:val="22"/>
              </w:rPr>
              <w:tab/>
              <w:t xml:space="preserve">2026</w:t>
            </w:r>
          </w:p>
          <w:p>
            <w:pPr>
              <w:keepNext/>
              <w:spacing w:after="80"/>
            </w:pPr>
            <w:r>
              <w:rPr>
                <w:rFonts w:ascii="Mulish" w:eastAsia="Calibri" w:hAnsi="Mulish" w:cs="Calibri"/>
                <w:i/>
                <w:iCs/>
                <w:color w:val="3A3A3A"/>
                <w:sz w:val="22"/>
                <w:szCs w:val="22"/>
              </w:rPr>
              <w:t xml:space="preserve">Infrarose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Designed and built an AI workflow agent that automates supplier invoice intake for Oracle Fusion Cloud Payables: a user uploads a PDF invoice in a chat window, and the invoice is created and validated in Fusion in about one minute, with no manual data entry.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Implemented PDF-to-JSON extraction with reconciliation checks between line amounts and the header total, and separate processing paths for PO and non-PO invoices.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Integrated Fusion REST APIs for supplier, supplier site, PO header and PO line lookups, and for invoice creation and the validateInvoice action; managed agent state with persistent variables.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Developed line matching by description and unit price instead of line order, and automated GL account classification for non-PO lines using a mapping table.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Added human-in-the-loop checkpoints only for ambiguous supplier sites and final approval, keeping accountants in control of judgment calls.</w:t>
            </w:r>
          </w:p>
          <w:p>
            <w:pPr>
              <w:pStyle w:val="ListParagraph"/>
              <w:keepNext/>
              <w:numPr>
                <w:ilvl w:val="0"/>
                <w:numId w:val="26"/>
              </w:numPr>
              <w:tabs>
                <w:tab w:val="right" w:pos="7500"/>
              </w:tabs>
              <w:spacing w:before="160" w:after="40"/>
            </w:pPr>
            <w:r>
              <w:rPr>
                <w:rFonts w:ascii="Mulish" w:eastAsia="Calibri" w:hAnsi="Mulish" w:cs="Calibri"/>
                <w:b/>
                <w:bCs/>
                <w:color w:val="13204F"/>
                <w:sz w:val="22"/>
                <w:szCs w:val="22"/>
              </w:rPr>
              <w:t xml:space="preserve">AI-Powered NL-to-SQL Assistant</w:t>
            </w:r>
            <w:r>
              <w:rPr>
                <w:rFonts w:ascii="Mulish" w:eastAsia="Calibri" w:hAnsi="Mulish" w:cs="Calibri"/>
                <w:i/>
                <w:iCs/>
                <w:color w:val="5FA83C"/>
                <w:sz w:val="22"/>
                <w:szCs w:val="22"/>
              </w:rPr>
              <w:tab/>
              <w:t xml:space="preserve">2026</w:t>
            </w:r>
          </w:p>
          <w:p>
            <w:pPr>
              <w:keepNext/>
              <w:spacing w:after="80"/>
            </w:pPr>
            <w:r>
              <w:rPr>
                <w:rFonts w:ascii="Mulish" w:eastAsia="Calibri" w:hAnsi="Mulish" w:cs="Calibri"/>
                <w:i/>
                <w:iCs/>
                <w:color w:val="3A3A3A"/>
                <w:sz w:val="22"/>
                <w:szCs w:val="22"/>
              </w:rPr>
              <w:t xml:space="preserve">DTCommittee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Built an Oracle APEX tool letting non-technical HR users query the database in plain English; translated natural language into safe, read-only Oracle SQL via the Cohere Chat API (command-a-03-2025) and auto-executed it through DBMS SQL.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Constrained generation to a single explicitly defined HR schema, rejecting any request referencing unknown tables or columns, and rendered results as a live formatted HTML report inline in APEX.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Implemented defense-in-depth security: prompt-level restriction to SELECT/WITH statements, prompt-injection guarding, and a server-side guard validating every generated statement’s keyword and regex-scanning for DML/DDL/DCL before execution; all output escaped via APEX ESCAPE.HTML.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Reached 94%+ accuracy on schema-valid SQL generation, a 2s average response time, and zero unsafe query executions reaching the database.</w:t>
            </w:r>
          </w:p>
          <w:p>
            <w:pPr>
              <w:pStyle w:val="ListParagraph"/>
              <w:keepNext/>
              <w:numPr>
                <w:ilvl w:val="0"/>
                <w:numId w:val="26"/>
              </w:numPr>
              <w:tabs>
                <w:tab w:val="right" w:pos="7500"/>
              </w:tabs>
              <w:spacing w:before="160" w:after="40"/>
            </w:pPr>
            <w:r>
              <w:rPr>
                <w:rFonts w:ascii="Mulish" w:eastAsia="Calibri" w:hAnsi="Mulish" w:cs="Calibri"/>
                <w:b/>
                <w:bCs/>
                <w:color w:val="13204F"/>
                <w:sz w:val="22"/>
                <w:szCs w:val="22"/>
              </w:rPr>
              <w:t xml:space="preserve">Invoice Automation Portal</w:t>
            </w:r>
            <w:r>
              <w:rPr>
                <w:rFonts w:ascii="Mulish" w:eastAsia="Calibri" w:hAnsi="Mulish" w:cs="Calibri"/>
                <w:i/>
                <w:iCs/>
                <w:color w:val="5FA83C"/>
                <w:sz w:val="22"/>
                <w:szCs w:val="22"/>
              </w:rPr>
              <w:tab/>
              <w:t xml:space="preserve">2026</w:t>
            </w:r>
          </w:p>
          <w:p>
            <w:pPr>
              <w:keepNext/>
              <w:spacing w:after="80"/>
            </w:pPr>
            <w:r>
              <w:rPr>
                <w:rFonts w:ascii="Mulish" w:eastAsia="Calibri" w:hAnsi="Mulish" w:cs="Calibri"/>
                <w:i/>
                <w:iCs/>
                <w:color w:val="3A3A3A"/>
                <w:sz w:val="22"/>
                <w:szCs w:val="22"/>
              </w:rPr>
              <w:t xml:space="preserve">DTCommittee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Architected a full REST-to-database import pipeline pulling live invoices from an external e-invoicing API (Egyptian ETA-style) via Oracle APEX Web Source Modules and REST Data Sources, with credential-store authentication and duplicate-import protection.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Parsed invoice header and line-item JSON with APEX JSON into normalized Oracle tables, and built editable Interactive Grids with full CRUD and lost-update protection for vendor/finance review.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Built an AJAX-driven, one-click invoice submission workflow (custom JavaScript dynamic actions triggering APEX INIT WF) and a hand-built, print-ready HTML/CSS invoice rendering engine.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Designed an executive analytics dashboard with Oracle JET charts (trends, top vendors, top invoices, distribution by vendor) and dual authentication (native APEX accounts + custom EBS SSO).</w:t>
            </w:r>
          </w:p>
          <w:p>
            <w:pPr>
              <w:pStyle w:val="ListParagraph"/>
              <w:keepNext/>
              <w:numPr>
                <w:ilvl w:val="0"/>
                <w:numId w:val="26"/>
              </w:numPr>
              <w:tabs>
                <w:tab w:val="right" w:pos="7500"/>
              </w:tabs>
              <w:spacing w:before="160" w:after="40"/>
            </w:pPr>
            <w:r>
              <w:rPr>
                <w:rFonts w:ascii="Mulish" w:eastAsia="Calibri" w:hAnsi="Mulish" w:cs="Calibri"/>
                <w:b/>
                <w:bCs/>
                <w:color w:val="13204F"/>
                <w:sz w:val="22"/>
                <w:szCs w:val="22"/>
              </w:rPr>
              <w:t xml:space="preserve">Oracle E-Business Suite (EBS) Project</w:t>
            </w:r>
            <w:r>
              <w:rPr>
                <w:rFonts w:ascii="Mulish" w:eastAsia="Calibri" w:hAnsi="Mulish" w:cs="Calibri"/>
                <w:i/>
                <w:iCs/>
                <w:color w:val="5FA83C"/>
                <w:sz w:val="22"/>
                <w:szCs w:val="22"/>
              </w:rPr>
              <w:tab/>
              <w:t xml:space="preserve">2026</w:t>
            </w:r>
          </w:p>
          <w:p>
            <w:pPr>
              <w:keepNext/>
              <w:spacing w:after="80"/>
            </w:pPr>
            <w:r>
              <w:rPr>
                <w:rFonts w:ascii="Mulish" w:eastAsia="Calibri" w:hAnsi="Mulish" w:cs="Calibri"/>
                <w:i/>
                <w:iCs/>
                <w:color w:val="3A3A3A"/>
                <w:sz w:val="22"/>
                <w:szCs w:val="22"/>
              </w:rPr>
              <w:t xml:space="preserve">Al-Babtain Power &amp; Telecom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Delivered custom and standard reports modification for Al-Babtain Power &amp; Telecom on Oracle E-Business Suite (EBS).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Updated and enhanced custom modules built on OAF (Oracle Application Framework) pages, ensuring alignment with client-specific business requirements.</w:t>
            </w:r>
          </w:p>
          <w:p>
            <w:pPr>
              <w:pStyle w:val="ListParagraph"/>
              <w:keepNext/>
              <w:numPr>
                <w:ilvl w:val="0"/>
                <w:numId w:val="26"/>
              </w:numPr>
              <w:tabs>
                <w:tab w:val="right" w:pos="7500"/>
              </w:tabs>
              <w:spacing w:before="160" w:after="40"/>
            </w:pPr>
            <w:r>
              <w:rPr>
                <w:rFonts w:ascii="Mulish" w:eastAsia="Calibri" w:hAnsi="Mulish" w:cs="Calibri"/>
                <w:b/>
                <w:bCs/>
                <w:color w:val="13204F"/>
                <w:sz w:val="22"/>
                <w:szCs w:val="22"/>
              </w:rPr>
              <w:t xml:space="preserve">Oracle E-Business Suite (EBS) Project</w:t>
            </w:r>
            <w:r>
              <w:rPr>
                <w:rFonts w:ascii="Mulish" w:eastAsia="Calibri" w:hAnsi="Mulish" w:cs="Calibri"/>
                <w:i/>
                <w:iCs/>
                <w:color w:val="5FA83C"/>
                <w:sz w:val="22"/>
                <w:szCs w:val="22"/>
              </w:rPr>
              <w:tab/>
              <w:t xml:space="preserve">2026</w:t>
            </w:r>
          </w:p>
          <w:p>
            <w:pPr>
              <w:keepNext/>
              <w:spacing w:after="80"/>
            </w:pPr>
            <w:r>
              <w:rPr>
                <w:rFonts w:ascii="Mulish" w:eastAsia="Calibri" w:hAnsi="Mulish" w:cs="Calibri"/>
                <w:i/>
                <w:iCs/>
                <w:color w:val="3A3A3A"/>
                <w:sz w:val="22"/>
                <w:szCs w:val="22"/>
              </w:rPr>
              <w:t xml:space="preserve">Kasrawy Automotive Group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Delivered custom and standard reports modification for Kasrawy Automotive Group on Oracle E-Business Suite (EBS).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Updated and enhanced custom modules built on OAF (Oracle Application Framework) pages, ensuring alignment with client-specific business requirements.</w:t>
            </w:r>
          </w:p>
          <w:p>
            <w:pPr>
              <w:pStyle w:val="ListParagraph"/>
              <w:keepNext/>
              <w:numPr>
                <w:ilvl w:val="0"/>
                <w:numId w:val="26"/>
              </w:numPr>
              <w:tabs>
                <w:tab w:val="right" w:pos="7500"/>
              </w:tabs>
              <w:spacing w:before="160" w:after="40"/>
            </w:pPr>
            <w:r>
              <w:rPr>
                <w:rFonts w:ascii="Mulish" w:eastAsia="Calibri" w:hAnsi="Mulish" w:cs="Calibri"/>
                <w:b/>
                <w:bCs/>
                <w:color w:val="13204F"/>
                <w:sz w:val="22"/>
                <w:szCs w:val="22"/>
              </w:rPr>
              <w:t xml:space="preserve">Multi-Agent HR Absence Assistant</w:t>
            </w:r>
            <w:r>
              <w:rPr>
                <w:rFonts w:ascii="Mulish" w:eastAsia="Calibri" w:hAnsi="Mulish" w:cs="Calibri"/>
                <w:i/>
                <w:iCs/>
                <w:color w:val="5FA83C"/>
                <w:sz w:val="22"/>
                <w:szCs w:val="22"/>
              </w:rPr>
              <w:tab/>
              <w:t xml:space="preserve">2026</w:t>
            </w:r>
          </w:p>
          <w:p>
            <w:pPr>
              <w:keepNext/>
              <w:spacing w:after="80"/>
            </w:pPr>
            <w:r>
              <w:rPr>
                <w:rFonts w:ascii="Mulish" w:eastAsia="Calibri" w:hAnsi="Mulish" w:cs="Calibri"/>
                <w:i/>
                <w:iCs/>
                <w:color w:val="3A3A3A"/>
                <w:sz w:val="22"/>
                <w:szCs w:val="22"/>
              </w:rPr>
              <w:t xml:space="preserve">Infrarose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Designed a two-agent orchestrated architecture on Oracle Fusion AI Agent Studio: an absence-management agent handling creation/retrieval against Oracle Fusion HCM REST APIs, and a policy RAG agent answering leave-policy questions.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Built pre-validation logic checking an employee’s existing absence records before submission to prevent overlapping or duplicate entries (resolving conflict error ANC-3405005).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Delivered a coordinating orchestration layer routing each query to the correct agent, presenting a single unified conversational interface, and evolved the design to a supervisor/worker pattern for a manager demo.</w:t>
            </w:r>
          </w:p>
          <w:p>
            <w:pPr>
              <w:pStyle w:val="ListParagraph"/>
              <w:keepNext/>
              <w:numPr>
                <w:ilvl w:val="0"/>
                <w:numId w:val="26"/>
              </w:numPr>
              <w:tabs>
                <w:tab w:val="right" w:pos="7500"/>
              </w:tabs>
              <w:spacing w:before="160" w:after="40"/>
            </w:pPr>
            <w:r>
              <w:rPr>
                <w:rFonts w:ascii="Mulish" w:eastAsia="Calibri" w:hAnsi="Mulish" w:cs="Calibri"/>
                <w:b/>
                <w:bCs/>
                <w:color w:val="13204F"/>
                <w:sz w:val="22"/>
                <w:szCs w:val="22"/>
              </w:rPr>
              <w:t xml:space="preserve">Bilingual RAG System (Arabic/English)</w:t>
            </w:r>
            <w:r>
              <w:rPr>
                <w:rFonts w:ascii="Mulish" w:eastAsia="Calibri" w:hAnsi="Mulish" w:cs="Calibri"/>
                <w:i/>
                <w:iCs/>
                <w:color w:val="5FA83C"/>
                <w:sz w:val="22"/>
                <w:szCs w:val="22"/>
              </w:rPr>
              <w:tab/>
              <w:t xml:space="preserve">01/2026 – Present</w:t>
            </w:r>
          </w:p>
          <w:p>
            <w:pPr>
              <w:keepNext/>
              <w:spacing w:after="80"/>
            </w:pPr>
            <w:r>
              <w:rPr>
                <w:rFonts w:ascii="Mulish" w:eastAsia="Calibri" w:hAnsi="Mulish" w:cs="Calibri"/>
                <w:i/>
                <w:iCs/>
                <w:color w:val="3A3A3A"/>
                <w:sz w:val="22"/>
                <w:szCs w:val="22"/>
              </w:rPr>
              <w:t xml:space="preserve">GitHub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Architected a production-grade RAG API supporting Arabic and English with 902ms average end-to-end latency via fully async FastAPI and asyncpg, with a provider-agnostic LLM interface supporting OpenAI GPT and Cohere Command-R+.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Designed a dual vector database layer (Qdrant + PgVector HNSW) using a factory pattern, enabling zero-code provider switching through environment configuration alone.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Built a parallelized OCR pipeline (ThreadPoolExecutor + Mistral OCR + Gemini Vision) to process scanned PDFs and mixed Arabic/English documents at scale.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Deployed to Microsoft Azure with CI/CD via GitHub Actions; instrumented 8 Docker Compose services behind Nginx with Prometheus and Grafana for full production observability.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Managed PostgreSQL schema lifecycle with Alembic migrations across three relational tables with JSONB metadata and indexed foreign keys, ensuring efficient chunk retrieval at scale.</w:t>
            </w:r>
          </w:p>
          <w:p>
            <w:pPr>
              <w:pStyle w:val="ListParagraph"/>
              <w:keepNext/>
              <w:numPr>
                <w:ilvl w:val="0"/>
                <w:numId w:val="26"/>
              </w:numPr>
              <w:tabs>
                <w:tab w:val="right" w:pos="7500"/>
              </w:tabs>
              <w:spacing w:before="160" w:after="40"/>
            </w:pPr>
            <w:r>
              <w:rPr>
                <w:rFonts w:ascii="Mulish" w:eastAsia="Calibri" w:hAnsi="Mulish" w:cs="Calibri"/>
                <w:b/>
                <w:bCs/>
                <w:color w:val="13204F"/>
                <w:sz w:val="22"/>
                <w:szCs w:val="22"/>
              </w:rPr>
              <w:t xml:space="preserve">ArabicLLM — Arabic NLP Fine-Tuning</w:t>
            </w:r>
            <w:r>
              <w:rPr>
                <w:rFonts w:ascii="Mulish" w:eastAsia="Calibri" w:hAnsi="Mulish" w:cs="Calibri"/>
                <w:i/>
                <w:iCs/>
                <w:color w:val="5FA83C"/>
                <w:sz w:val="22"/>
                <w:szCs w:val="22"/>
              </w:rPr>
              <w:tab/>
              <w:t xml:space="preserve">02/2026 – Present</w:t>
            </w:r>
          </w:p>
          <w:p>
            <w:pPr>
              <w:keepNext/>
              <w:spacing w:after="80"/>
            </w:pPr>
            <w:r>
              <w:rPr>
                <w:rFonts w:ascii="Mulish" w:eastAsia="Calibri" w:hAnsi="Mulish" w:cs="Calibri"/>
                <w:i/>
                <w:iCs/>
                <w:color w:val="3A3A3A"/>
                <w:sz w:val="22"/>
                <w:szCs w:val="22"/>
              </w:rPr>
              <w:t xml:space="preserve">GitHub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Fine-tuned Qwen2.5-1.5B on Arabic NLP tasks (NER, summarization, keyword extraction) using LoRA rank 64 via LLaMA-Factory (SFT), matching GPT-4o-level structured output quality at zero per-request inference cost through full self-hosting.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Built a knowledge distillation pipeline using GPT-4o as teacher model to generate high-quality structured training data from raw Arabic news stories, validated with Pydantic v2 schemas.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Deployed a production vLLM 0.6.6 inference server with LoRA adapter hot-loading on an NVIDIA T4 GPU, sustaining 20 concurrent users at 14s average latency at 4096-token context, validated via Locust load testing.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Built a live Streamlit inference UI with real-time token streaming over an OpenAI-compatible API; tracked 3 training epochs at learning rate 2e-4 with Weights &amp; Biases (W&amp;B).</w:t>
            </w:r>
          </w:p>
        </w:tc>
      </w:tr>
    </w:tbl>
    <w:p w14:paraId="63B9DE94" w14:textId="77777777" w:rsidR="00CB16C2" w:rsidRPr="00D51A43" w:rsidRDefault="00CB16C2">
      <w:pPr>
        <w:rPr>
          <w:rFonts w:ascii="Mulish" w:hAnsi="Mulish"/>
        </w:rPr>
      </w:pPr>
    </w:p>
    <w:sectPr w:rsidR="00CB16C2" w:rsidRPr="00D51A43" w:rsidSect="00FB4561">
      <w:footerReference w:type="default" r:id="rId9"/>
      <w:pgSz w:w="12240" w:h="15840"/>
      <w:pgMar w:top="0" w:right="0" w:bottom="0" w:left="0" w:header="70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994E70E" w14:textId="77777777" w:rsidR="00FA63F1" w:rsidRDefault="00FA63F1">
      <w:r>
        <w:separator/>
      </w:r>
    </w:p>
  </w:endnote>
  <w:endnote w:type="continuationSeparator" w:id="0">
    <w:p w14:paraId="1346D28F" w14:textId="77777777" w:rsidR="00FA63F1" w:rsidRDefault="00FA63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ulish">
    <w:altName w:val="Calibri"/>
    <w:charset w:val="00"/>
    <w:family w:val="auto"/>
    <w:pitch w:val="variable"/>
    <w:sig w:usb0="A00002FF" w:usb1="5000204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oppins">
    <w:altName w:val="Times New Roman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4682504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3B1CB22" w14:textId="77777777" w:rsidR="00FB4561" w:rsidRDefault="00FB456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8124D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76CA8CB3" w14:textId="77777777" w:rsidR="004B17C1" w:rsidRDefault="004B17C1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9B3297D" w14:textId="77777777" w:rsidR="00FA63F1" w:rsidRDefault="00FA63F1">
      <w:r>
        <w:separator/>
      </w:r>
    </w:p>
  </w:footnote>
  <w:footnote w:type="continuationSeparator" w:id="0">
    <w:p w14:paraId="048022AB" w14:textId="77777777" w:rsidR="00FA63F1" w:rsidRDefault="00FA63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FE47F9"/>
    <w:multiLevelType w:val="hybridMultilevel"/>
    <w:tmpl w:val="AB68551A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" w15:restartNumberingAfterBreak="0">
    <w:nsid w:val="0289623B"/>
    <w:multiLevelType w:val="hybridMultilevel"/>
    <w:tmpl w:val="03DE97BA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047E74B6"/>
    <w:multiLevelType w:val="hybridMultilevel"/>
    <w:tmpl w:val="6E10C08A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05640EAE"/>
    <w:multiLevelType w:val="hybridMultilevel"/>
    <w:tmpl w:val="EEAA87D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06BF0DE0"/>
    <w:multiLevelType w:val="hybridMultilevel"/>
    <w:tmpl w:val="C5C00E5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 w15:restartNumberingAfterBreak="0">
    <w:nsid w:val="07D70670"/>
    <w:multiLevelType w:val="hybridMultilevel"/>
    <w:tmpl w:val="6BCC1266"/>
    <w:lvl w:ilvl="0" w:tplc="04090003">
      <w:start w:val="1"/>
      <w:numFmt w:val="bullet"/>
      <w:lvlText w:val="o"/>
      <w:lvlJc w:val="left"/>
      <w:pPr>
        <w:ind w:left="7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 w15:restartNumberingAfterBreak="0">
    <w:nsid w:val="09D73342"/>
    <w:multiLevelType w:val="hybridMultilevel"/>
    <w:tmpl w:val="C9C88D4E"/>
    <w:lvl w:ilvl="0" w:tplc="1C704EBA">
      <w:numFmt w:val="bullet"/>
      <w:lvlText w:val="•"/>
      <w:lvlJc w:val="left"/>
      <w:pPr>
        <w:ind w:left="420" w:hanging="360"/>
      </w:pPr>
      <w:rPr>
        <w:rFonts w:ascii="Mulish" w:eastAsia="Times New Roman" w:hAnsi="Mulish" w:cs="Times New Roman" w:hint="default"/>
        <w:b/>
        <w:color w:val="5FA83C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7" w15:restartNumberingAfterBreak="0">
    <w:nsid w:val="09EB2150"/>
    <w:multiLevelType w:val="hybridMultilevel"/>
    <w:tmpl w:val="F31C3EF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8" w15:restartNumberingAfterBreak="0">
    <w:nsid w:val="0BC12B19"/>
    <w:multiLevelType w:val="hybridMultilevel"/>
    <w:tmpl w:val="4094C5A6"/>
    <w:lvl w:ilvl="0" w:tplc="04090001">
      <w:start w:val="1"/>
      <w:numFmt w:val="bullet"/>
      <w:lvlText w:val=""/>
      <w:lvlJc w:val="left"/>
      <w:pPr>
        <w:ind w:left="5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0" w:hanging="360"/>
      </w:pPr>
      <w:rPr>
        <w:rFonts w:ascii="Wingdings" w:hAnsi="Wingdings" w:hint="default"/>
      </w:rPr>
    </w:lvl>
  </w:abstractNum>
  <w:abstractNum w:abstractNumId="9" w15:restartNumberingAfterBreak="0">
    <w:nsid w:val="0F0B3969"/>
    <w:multiLevelType w:val="hybridMultilevel"/>
    <w:tmpl w:val="3A3C6214"/>
    <w:lvl w:ilvl="0" w:tplc="53A2CB2E">
      <w:numFmt w:val="bullet"/>
      <w:lvlText w:val="•"/>
      <w:lvlJc w:val="left"/>
      <w:pPr>
        <w:ind w:left="360" w:hanging="360"/>
      </w:pPr>
      <w:rPr>
        <w:rFonts w:ascii="Mulish" w:eastAsia="Times New Roman" w:hAnsi="Mulish" w:cs="Times New Roman" w:hint="default"/>
        <w:b/>
        <w:color w:val="000000" w:themeColor="text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E56DD2"/>
    <w:multiLevelType w:val="hybridMultilevel"/>
    <w:tmpl w:val="6C94E85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163F1B4A"/>
    <w:multiLevelType w:val="hybridMultilevel"/>
    <w:tmpl w:val="5D7A7AA0"/>
    <w:lvl w:ilvl="0" w:tplc="D38ACBCE">
      <w:numFmt w:val="bullet"/>
      <w:lvlText w:val="-"/>
      <w:lvlJc w:val="left"/>
      <w:pPr>
        <w:ind w:left="720" w:hanging="360"/>
      </w:pPr>
      <w:rPr>
        <w:rFonts w:ascii="Mulish" w:eastAsia="Calibri" w:hAnsi="Mulish" w:cs="Calibri" w:hint="default"/>
        <w:color w:val="FFFFF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3A4CB1"/>
    <w:multiLevelType w:val="hybridMultilevel"/>
    <w:tmpl w:val="A38A782C"/>
    <w:lvl w:ilvl="0" w:tplc="04090003">
      <w:start w:val="1"/>
      <w:numFmt w:val="bullet"/>
      <w:lvlText w:val="o"/>
      <w:lvlJc w:val="left"/>
      <w:pPr>
        <w:ind w:left="7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3" w15:restartNumberingAfterBreak="0">
    <w:nsid w:val="192317FF"/>
    <w:multiLevelType w:val="hybridMultilevel"/>
    <w:tmpl w:val="93FCC4FA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4" w15:restartNumberingAfterBreak="0">
    <w:nsid w:val="19340D07"/>
    <w:multiLevelType w:val="hybridMultilevel"/>
    <w:tmpl w:val="3966682E"/>
    <w:lvl w:ilvl="0" w:tplc="A3E88E86">
      <w:numFmt w:val="bullet"/>
      <w:lvlText w:val="•"/>
      <w:lvlJc w:val="left"/>
      <w:pPr>
        <w:ind w:left="580" w:hanging="360"/>
      </w:pPr>
      <w:rPr>
        <w:rFonts w:ascii="Mulish" w:eastAsia="Times New Roman" w:hAnsi="Mulish" w:cs="Times New Roman" w:hint="default"/>
        <w:b/>
        <w:color w:val="5FA83C"/>
      </w:rPr>
    </w:lvl>
    <w:lvl w:ilvl="1" w:tplc="04090003" w:tentative="1">
      <w:start w:val="1"/>
      <w:numFmt w:val="bullet"/>
      <w:lvlText w:val="o"/>
      <w:lvlJc w:val="left"/>
      <w:pPr>
        <w:ind w:left="13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0" w:hanging="360"/>
      </w:pPr>
      <w:rPr>
        <w:rFonts w:ascii="Wingdings" w:hAnsi="Wingdings" w:hint="default"/>
      </w:rPr>
    </w:lvl>
  </w:abstractNum>
  <w:abstractNum w:abstractNumId="15" w15:restartNumberingAfterBreak="0">
    <w:nsid w:val="1C8B351E"/>
    <w:multiLevelType w:val="hybridMultilevel"/>
    <w:tmpl w:val="D9B46702"/>
    <w:lvl w:ilvl="0" w:tplc="BA70E5BC">
      <w:numFmt w:val="bullet"/>
      <w:lvlText w:val="-"/>
      <w:lvlJc w:val="left"/>
      <w:pPr>
        <w:ind w:left="720" w:hanging="360"/>
      </w:pPr>
      <w:rPr>
        <w:rFonts w:ascii="Mulish" w:eastAsia="Calibri" w:hAnsi="Mulish" w:cs="Calibri" w:hint="default"/>
        <w:color w:val="FFFFF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1801B3"/>
    <w:multiLevelType w:val="hybridMultilevel"/>
    <w:tmpl w:val="BC06B9D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7" w15:restartNumberingAfterBreak="0">
    <w:nsid w:val="20285AA6"/>
    <w:multiLevelType w:val="hybridMultilevel"/>
    <w:tmpl w:val="1A6034A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2FB3519"/>
    <w:multiLevelType w:val="hybridMultilevel"/>
    <w:tmpl w:val="CED2C5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4726A3F"/>
    <w:multiLevelType w:val="hybridMultilevel"/>
    <w:tmpl w:val="E97CDB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264E3426"/>
    <w:multiLevelType w:val="hybridMultilevel"/>
    <w:tmpl w:val="7A72E1D6"/>
    <w:lvl w:ilvl="0" w:tplc="53A2CB2E">
      <w:numFmt w:val="bullet"/>
      <w:lvlText w:val="•"/>
      <w:lvlJc w:val="left"/>
      <w:pPr>
        <w:ind w:left="360" w:hanging="360"/>
      </w:pPr>
      <w:rPr>
        <w:rFonts w:ascii="Mulish" w:eastAsia="Times New Roman" w:hAnsi="Mulish" w:cs="Times New Roman" w:hint="default"/>
        <w:b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21" w15:restartNumberingAfterBreak="0">
    <w:nsid w:val="281C6145"/>
    <w:multiLevelType w:val="hybridMultilevel"/>
    <w:tmpl w:val="4716A20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2" w15:restartNumberingAfterBreak="0">
    <w:nsid w:val="28A86B0A"/>
    <w:multiLevelType w:val="hybridMultilevel"/>
    <w:tmpl w:val="C4E401E2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3" w15:restartNumberingAfterBreak="0">
    <w:nsid w:val="28C07D53"/>
    <w:multiLevelType w:val="hybridMultilevel"/>
    <w:tmpl w:val="D262A9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color w:val="000000" w:themeColor="text1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2C29652D"/>
    <w:multiLevelType w:val="hybridMultilevel"/>
    <w:tmpl w:val="C5AABD5C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5" w15:restartNumberingAfterBreak="0">
    <w:nsid w:val="2DB81AB1"/>
    <w:multiLevelType w:val="hybridMultilevel"/>
    <w:tmpl w:val="2A96376C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6" w15:restartNumberingAfterBreak="0">
    <w:nsid w:val="34195B69"/>
    <w:multiLevelType w:val="hybridMultilevel"/>
    <w:tmpl w:val="E2A2F9F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7" w15:restartNumberingAfterBreak="0">
    <w:nsid w:val="342703F4"/>
    <w:multiLevelType w:val="hybridMultilevel"/>
    <w:tmpl w:val="BAB8BFCA"/>
    <w:lvl w:ilvl="0" w:tplc="53A2CB2E">
      <w:numFmt w:val="bullet"/>
      <w:lvlText w:val="•"/>
      <w:lvlJc w:val="left"/>
      <w:pPr>
        <w:ind w:left="480" w:hanging="360"/>
      </w:pPr>
      <w:rPr>
        <w:rFonts w:ascii="Mulish" w:eastAsia="Times New Roman" w:hAnsi="Mulish" w:cs="Times New Roman" w:hint="default"/>
        <w:b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8" w15:restartNumberingAfterBreak="0">
    <w:nsid w:val="3F810147"/>
    <w:multiLevelType w:val="hybridMultilevel"/>
    <w:tmpl w:val="6F441FF0"/>
    <w:lvl w:ilvl="0" w:tplc="91586DC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1BA2B62"/>
    <w:multiLevelType w:val="hybridMultilevel"/>
    <w:tmpl w:val="1814F7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5B504AE"/>
    <w:multiLevelType w:val="hybridMultilevel"/>
    <w:tmpl w:val="B44AF3AC"/>
    <w:lvl w:ilvl="0" w:tplc="0A4C8AA8">
      <w:numFmt w:val="bullet"/>
      <w:lvlText w:val="•"/>
      <w:lvlJc w:val="left"/>
      <w:pPr>
        <w:ind w:left="420" w:hanging="360"/>
      </w:pPr>
      <w:rPr>
        <w:rFonts w:ascii="Mulish" w:eastAsia="Times New Roman" w:hAnsi="Mulish" w:cs="Times New Roman" w:hint="default"/>
        <w:b/>
        <w:color w:val="5FA83C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31" w15:restartNumberingAfterBreak="0">
    <w:nsid w:val="4AAA1648"/>
    <w:multiLevelType w:val="hybridMultilevel"/>
    <w:tmpl w:val="D7100A0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2" w15:restartNumberingAfterBreak="0">
    <w:nsid w:val="4FB45FD6"/>
    <w:multiLevelType w:val="hybridMultilevel"/>
    <w:tmpl w:val="A2CE293C"/>
    <w:lvl w:ilvl="0" w:tplc="04090003">
      <w:start w:val="1"/>
      <w:numFmt w:val="bullet"/>
      <w:lvlText w:val="o"/>
      <w:lvlJc w:val="left"/>
      <w:pPr>
        <w:ind w:left="7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3" w15:restartNumberingAfterBreak="0">
    <w:nsid w:val="50E82B1B"/>
    <w:multiLevelType w:val="hybridMultilevel"/>
    <w:tmpl w:val="0C72DF4A"/>
    <w:lvl w:ilvl="0" w:tplc="53A2CB2E">
      <w:numFmt w:val="bullet"/>
      <w:lvlText w:val="•"/>
      <w:lvlJc w:val="left"/>
      <w:pPr>
        <w:ind w:left="360" w:hanging="360"/>
      </w:pPr>
      <w:rPr>
        <w:rFonts w:ascii="Mulish" w:eastAsia="Times New Roman" w:hAnsi="Mulish" w:cs="Times New Roman" w:hint="default"/>
        <w:b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16F575E"/>
    <w:multiLevelType w:val="hybridMultilevel"/>
    <w:tmpl w:val="7314415A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5" w15:restartNumberingAfterBreak="0">
    <w:nsid w:val="56E60C14"/>
    <w:multiLevelType w:val="hybridMultilevel"/>
    <w:tmpl w:val="0978ACC0"/>
    <w:lvl w:ilvl="0" w:tplc="E6C6E950">
      <w:numFmt w:val="bullet"/>
      <w:lvlText w:val="•"/>
      <w:lvlJc w:val="left"/>
      <w:pPr>
        <w:ind w:left="770" w:hanging="360"/>
      </w:pPr>
      <w:rPr>
        <w:rFonts w:ascii="Mulish" w:eastAsia="Times New Roman" w:hAnsi="Mulish" w:cs="Times New Roman" w:hint="default"/>
        <w:color w:val="FFFFFF" w:themeColor="background1"/>
      </w:rPr>
    </w:lvl>
    <w:lvl w:ilvl="1" w:tplc="43BCD340">
      <w:numFmt w:val="bullet"/>
      <w:lvlText w:val="-"/>
      <w:lvlJc w:val="left"/>
      <w:pPr>
        <w:ind w:left="1490" w:hanging="360"/>
      </w:pPr>
      <w:rPr>
        <w:rFonts w:ascii="Mulish" w:eastAsia="Times New Roman" w:hAnsi="Mulish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36" w15:restartNumberingAfterBreak="0">
    <w:nsid w:val="5B9811D0"/>
    <w:multiLevelType w:val="hybridMultilevel"/>
    <w:tmpl w:val="160660B6"/>
    <w:lvl w:ilvl="0" w:tplc="04090003">
      <w:start w:val="1"/>
      <w:numFmt w:val="bullet"/>
      <w:lvlText w:val="o"/>
      <w:lvlJc w:val="left"/>
      <w:pPr>
        <w:ind w:left="7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7" w15:restartNumberingAfterBreak="0">
    <w:nsid w:val="5D04312B"/>
    <w:multiLevelType w:val="hybridMultilevel"/>
    <w:tmpl w:val="CEBA45D6"/>
    <w:lvl w:ilvl="0" w:tplc="82C43356">
      <w:numFmt w:val="bullet"/>
      <w:lvlText w:val="•"/>
      <w:lvlJc w:val="left"/>
      <w:pPr>
        <w:ind w:left="420" w:hanging="360"/>
      </w:pPr>
      <w:rPr>
        <w:rFonts w:ascii="Mulish" w:eastAsia="Times New Roman" w:hAnsi="Mulish" w:cs="Times New Roman" w:hint="default"/>
        <w:b/>
        <w:color w:val="5FA83C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38" w15:restartNumberingAfterBreak="0">
    <w:nsid w:val="5F10326E"/>
    <w:multiLevelType w:val="hybridMultilevel"/>
    <w:tmpl w:val="C1AEB064"/>
    <w:lvl w:ilvl="0" w:tplc="71F2D872">
      <w:start w:val="1"/>
      <w:numFmt w:val="bullet"/>
      <w:lvlText w:val="●"/>
      <w:lvlJc w:val="left"/>
      <w:pPr>
        <w:ind w:left="720" w:hanging="360"/>
      </w:pPr>
    </w:lvl>
    <w:lvl w:ilvl="1" w:tplc="04C6A07E">
      <w:start w:val="1"/>
      <w:numFmt w:val="bullet"/>
      <w:lvlText w:val="○"/>
      <w:lvlJc w:val="left"/>
      <w:pPr>
        <w:ind w:left="1440" w:hanging="360"/>
      </w:pPr>
    </w:lvl>
    <w:lvl w:ilvl="2" w:tplc="6D84B92C">
      <w:start w:val="1"/>
      <w:numFmt w:val="bullet"/>
      <w:lvlText w:val="■"/>
      <w:lvlJc w:val="left"/>
      <w:pPr>
        <w:ind w:left="2160" w:hanging="360"/>
      </w:pPr>
    </w:lvl>
    <w:lvl w:ilvl="3" w:tplc="6CAC6D9A">
      <w:start w:val="1"/>
      <w:numFmt w:val="bullet"/>
      <w:lvlText w:val="●"/>
      <w:lvlJc w:val="left"/>
      <w:pPr>
        <w:ind w:left="2880" w:hanging="360"/>
      </w:pPr>
    </w:lvl>
    <w:lvl w:ilvl="4" w:tplc="1094629C">
      <w:start w:val="1"/>
      <w:numFmt w:val="bullet"/>
      <w:lvlText w:val="○"/>
      <w:lvlJc w:val="left"/>
      <w:pPr>
        <w:ind w:left="3600" w:hanging="360"/>
      </w:pPr>
    </w:lvl>
    <w:lvl w:ilvl="5" w:tplc="8DA46402">
      <w:start w:val="1"/>
      <w:numFmt w:val="bullet"/>
      <w:lvlText w:val="■"/>
      <w:lvlJc w:val="left"/>
      <w:pPr>
        <w:ind w:left="4320" w:hanging="360"/>
      </w:pPr>
    </w:lvl>
    <w:lvl w:ilvl="6" w:tplc="24DA1E30">
      <w:start w:val="1"/>
      <w:numFmt w:val="bullet"/>
      <w:lvlText w:val="●"/>
      <w:lvlJc w:val="left"/>
      <w:pPr>
        <w:ind w:left="5040" w:hanging="360"/>
      </w:pPr>
    </w:lvl>
    <w:lvl w:ilvl="7" w:tplc="6E5AED14">
      <w:start w:val="1"/>
      <w:numFmt w:val="bullet"/>
      <w:lvlText w:val="●"/>
      <w:lvlJc w:val="left"/>
      <w:pPr>
        <w:ind w:left="5760" w:hanging="360"/>
      </w:pPr>
    </w:lvl>
    <w:lvl w:ilvl="8" w:tplc="DFD81F10">
      <w:start w:val="1"/>
      <w:numFmt w:val="bullet"/>
      <w:lvlText w:val="●"/>
      <w:lvlJc w:val="left"/>
      <w:pPr>
        <w:ind w:left="6480" w:hanging="360"/>
      </w:pPr>
    </w:lvl>
  </w:abstractNum>
  <w:abstractNum w:abstractNumId="39" w15:restartNumberingAfterBreak="0">
    <w:nsid w:val="64316B38"/>
    <w:multiLevelType w:val="hybridMultilevel"/>
    <w:tmpl w:val="46F20560"/>
    <w:lvl w:ilvl="0" w:tplc="78C82366">
      <w:numFmt w:val="bullet"/>
      <w:lvlText w:val="•"/>
      <w:lvlJc w:val="left"/>
      <w:pPr>
        <w:ind w:left="420" w:hanging="360"/>
      </w:pPr>
      <w:rPr>
        <w:rFonts w:ascii="Mulish" w:eastAsia="Times New Roman" w:hAnsi="Mulish" w:cs="Times New Roman" w:hint="default"/>
        <w:b/>
        <w:color w:val="5FA83C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40" w15:restartNumberingAfterBreak="0">
    <w:nsid w:val="69E535E3"/>
    <w:multiLevelType w:val="hybridMultilevel"/>
    <w:tmpl w:val="EA125A8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1" w15:restartNumberingAfterBreak="0">
    <w:nsid w:val="6F6C4380"/>
    <w:multiLevelType w:val="hybridMultilevel"/>
    <w:tmpl w:val="83BA0B7E"/>
    <w:lvl w:ilvl="0" w:tplc="DC1CD0D2">
      <w:numFmt w:val="bullet"/>
      <w:lvlText w:val="•"/>
      <w:lvlJc w:val="left"/>
      <w:pPr>
        <w:ind w:left="420" w:hanging="360"/>
      </w:pPr>
      <w:rPr>
        <w:rFonts w:ascii="Mulish" w:eastAsia="Times New Roman" w:hAnsi="Mulish" w:cs="Times New Roman" w:hint="default"/>
        <w:b/>
        <w:color w:val="5FA83C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42" w15:restartNumberingAfterBreak="0">
    <w:nsid w:val="702E751D"/>
    <w:multiLevelType w:val="hybridMultilevel"/>
    <w:tmpl w:val="5A144772"/>
    <w:lvl w:ilvl="0" w:tplc="53A2CB2E">
      <w:numFmt w:val="bullet"/>
      <w:lvlText w:val="•"/>
      <w:lvlJc w:val="left"/>
      <w:pPr>
        <w:ind w:left="420" w:hanging="360"/>
      </w:pPr>
      <w:rPr>
        <w:rFonts w:ascii="Mulish" w:eastAsia="Times New Roman" w:hAnsi="Mulish" w:cs="Times New Roman" w:hint="default"/>
        <w:b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3" w15:restartNumberingAfterBreak="0">
    <w:nsid w:val="75BE4BB8"/>
    <w:multiLevelType w:val="hybridMultilevel"/>
    <w:tmpl w:val="2BF00DE8"/>
    <w:lvl w:ilvl="0" w:tplc="3504207A">
      <w:numFmt w:val="bullet"/>
      <w:lvlText w:val="-"/>
      <w:lvlJc w:val="left"/>
      <w:pPr>
        <w:ind w:left="720" w:hanging="360"/>
      </w:pPr>
      <w:rPr>
        <w:rFonts w:ascii="Mulish" w:eastAsia="Calibri" w:hAnsi="Mulish" w:cs="Calibri" w:hint="default"/>
        <w:color w:val="FFFFF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69503F8"/>
    <w:multiLevelType w:val="hybridMultilevel"/>
    <w:tmpl w:val="E2521532"/>
    <w:lvl w:ilvl="0" w:tplc="53A2CB2E">
      <w:numFmt w:val="bullet"/>
      <w:lvlText w:val="•"/>
      <w:lvlJc w:val="left"/>
      <w:pPr>
        <w:ind w:left="360" w:hanging="360"/>
      </w:pPr>
      <w:rPr>
        <w:rFonts w:ascii="Mulish" w:eastAsia="Times New Roman" w:hAnsi="Mulish" w:cs="Times New Roman" w:hint="default"/>
        <w:b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AA0BA9"/>
    <w:multiLevelType w:val="hybridMultilevel"/>
    <w:tmpl w:val="59C67446"/>
    <w:lvl w:ilvl="0" w:tplc="1AE8B3FC">
      <w:numFmt w:val="bullet"/>
      <w:lvlText w:val="•"/>
      <w:lvlJc w:val="left"/>
      <w:pPr>
        <w:ind w:left="420" w:hanging="360"/>
      </w:pPr>
      <w:rPr>
        <w:rFonts w:ascii="Mulish" w:eastAsia="Times New Roman" w:hAnsi="Mulish" w:cs="Times New Roman" w:hint="default"/>
        <w:b/>
        <w:color w:val="5FA83C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46" w15:restartNumberingAfterBreak="0">
    <w:nsid w:val="7BD30DF9"/>
    <w:multiLevelType w:val="hybridMultilevel"/>
    <w:tmpl w:val="44D87D44"/>
    <w:lvl w:ilvl="0" w:tplc="B3681496">
      <w:numFmt w:val="bullet"/>
      <w:lvlText w:val="-"/>
      <w:lvlJc w:val="left"/>
      <w:pPr>
        <w:ind w:left="695" w:hanging="360"/>
      </w:pPr>
      <w:rPr>
        <w:rFonts w:ascii="Mulish" w:eastAsia="Times New Roman" w:hAnsi="Mulish" w:cs="Times New Roman" w:hint="default"/>
        <w:color w:val="7CC144"/>
      </w:rPr>
    </w:lvl>
    <w:lvl w:ilvl="1" w:tplc="04090003" w:tentative="1">
      <w:start w:val="1"/>
      <w:numFmt w:val="bullet"/>
      <w:lvlText w:val="o"/>
      <w:lvlJc w:val="left"/>
      <w:pPr>
        <w:ind w:left="14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55" w:hanging="360"/>
      </w:pPr>
      <w:rPr>
        <w:rFonts w:ascii="Wingdings" w:hAnsi="Wingdings" w:hint="default"/>
      </w:rPr>
    </w:lvl>
  </w:abstractNum>
  <w:abstractNum w:abstractNumId="47" w15:restartNumberingAfterBreak="0">
    <w:nsid w:val="7D8F39E9"/>
    <w:multiLevelType w:val="hybridMultilevel"/>
    <w:tmpl w:val="9B8E2F00"/>
    <w:lvl w:ilvl="0" w:tplc="04090003">
      <w:start w:val="1"/>
      <w:numFmt w:val="bullet"/>
      <w:lvlText w:val="o"/>
      <w:lvlJc w:val="left"/>
      <w:pPr>
        <w:ind w:left="7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8" w15:restartNumberingAfterBreak="0">
    <w:nsid w:val="7F204970"/>
    <w:multiLevelType w:val="hybridMultilevel"/>
    <w:tmpl w:val="06AE8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8638969">
    <w:abstractNumId w:val="38"/>
    <w:lvlOverride w:ilvl="0">
      <w:startOverride w:val="1"/>
    </w:lvlOverride>
  </w:num>
  <w:num w:numId="2" w16cid:durableId="1504856652">
    <w:abstractNumId w:val="8"/>
  </w:num>
  <w:num w:numId="3" w16cid:durableId="1408577204">
    <w:abstractNumId w:val="46"/>
  </w:num>
  <w:num w:numId="4" w16cid:durableId="729688599">
    <w:abstractNumId w:val="11"/>
  </w:num>
  <w:num w:numId="5" w16cid:durableId="1430732048">
    <w:abstractNumId w:val="15"/>
  </w:num>
  <w:num w:numId="6" w16cid:durableId="2125148577">
    <w:abstractNumId w:val="43"/>
  </w:num>
  <w:num w:numId="7" w16cid:durableId="2013138955">
    <w:abstractNumId w:val="19"/>
  </w:num>
  <w:num w:numId="8" w16cid:durableId="38361403">
    <w:abstractNumId w:val="30"/>
  </w:num>
  <w:num w:numId="9" w16cid:durableId="49034987">
    <w:abstractNumId w:val="17"/>
  </w:num>
  <w:num w:numId="10" w16cid:durableId="347490267">
    <w:abstractNumId w:val="14"/>
  </w:num>
  <w:num w:numId="11" w16cid:durableId="1377579219">
    <w:abstractNumId w:val="28"/>
  </w:num>
  <w:num w:numId="12" w16cid:durableId="1530337238">
    <w:abstractNumId w:val="18"/>
  </w:num>
  <w:num w:numId="13" w16cid:durableId="1085299671">
    <w:abstractNumId w:val="12"/>
  </w:num>
  <w:num w:numId="14" w16cid:durableId="1452818085">
    <w:abstractNumId w:val="6"/>
  </w:num>
  <w:num w:numId="15" w16cid:durableId="567763368">
    <w:abstractNumId w:val="29"/>
  </w:num>
  <w:num w:numId="16" w16cid:durableId="1513883050">
    <w:abstractNumId w:val="48"/>
  </w:num>
  <w:num w:numId="17" w16cid:durableId="860317669">
    <w:abstractNumId w:val="5"/>
  </w:num>
  <w:num w:numId="18" w16cid:durableId="653412858">
    <w:abstractNumId w:val="39"/>
  </w:num>
  <w:num w:numId="19" w16cid:durableId="6367006">
    <w:abstractNumId w:val="36"/>
  </w:num>
  <w:num w:numId="20" w16cid:durableId="2091416850">
    <w:abstractNumId w:val="41"/>
  </w:num>
  <w:num w:numId="21" w16cid:durableId="1742366679">
    <w:abstractNumId w:val="47"/>
  </w:num>
  <w:num w:numId="22" w16cid:durableId="929041666">
    <w:abstractNumId w:val="37"/>
  </w:num>
  <w:num w:numId="23" w16cid:durableId="833450857">
    <w:abstractNumId w:val="32"/>
  </w:num>
  <w:num w:numId="24" w16cid:durableId="27069877">
    <w:abstractNumId w:val="45"/>
  </w:num>
  <w:num w:numId="25" w16cid:durableId="812479152">
    <w:abstractNumId w:val="20"/>
  </w:num>
  <w:num w:numId="26" w16cid:durableId="1666979737">
    <w:abstractNumId w:val="9"/>
  </w:num>
  <w:num w:numId="27" w16cid:durableId="60060517">
    <w:abstractNumId w:val="27"/>
  </w:num>
  <w:num w:numId="28" w16cid:durableId="1629966654">
    <w:abstractNumId w:val="44"/>
  </w:num>
  <w:num w:numId="29" w16cid:durableId="349338501">
    <w:abstractNumId w:val="42"/>
  </w:num>
  <w:num w:numId="30" w16cid:durableId="165171917">
    <w:abstractNumId w:val="33"/>
  </w:num>
  <w:num w:numId="31" w16cid:durableId="750272408">
    <w:abstractNumId w:val="23"/>
  </w:num>
  <w:num w:numId="32" w16cid:durableId="1755128235">
    <w:abstractNumId w:val="16"/>
  </w:num>
  <w:num w:numId="33" w16cid:durableId="1432504885">
    <w:abstractNumId w:val="21"/>
  </w:num>
  <w:num w:numId="34" w16cid:durableId="931931020">
    <w:abstractNumId w:val="22"/>
  </w:num>
  <w:num w:numId="35" w16cid:durableId="607855057">
    <w:abstractNumId w:val="7"/>
  </w:num>
  <w:num w:numId="36" w16cid:durableId="301350992">
    <w:abstractNumId w:val="40"/>
  </w:num>
  <w:num w:numId="37" w16cid:durableId="164394273">
    <w:abstractNumId w:val="34"/>
  </w:num>
  <w:num w:numId="38" w16cid:durableId="1373073543">
    <w:abstractNumId w:val="10"/>
  </w:num>
  <w:num w:numId="39" w16cid:durableId="475150032">
    <w:abstractNumId w:val="25"/>
  </w:num>
  <w:num w:numId="40" w16cid:durableId="58601093">
    <w:abstractNumId w:val="4"/>
  </w:num>
  <w:num w:numId="41" w16cid:durableId="1204095733">
    <w:abstractNumId w:val="1"/>
  </w:num>
  <w:num w:numId="42" w16cid:durableId="631405345">
    <w:abstractNumId w:val="26"/>
  </w:num>
  <w:num w:numId="43" w16cid:durableId="1293753291">
    <w:abstractNumId w:val="24"/>
  </w:num>
  <w:num w:numId="44" w16cid:durableId="2045908715">
    <w:abstractNumId w:val="31"/>
  </w:num>
  <w:num w:numId="45" w16cid:durableId="872501668">
    <w:abstractNumId w:val="13"/>
  </w:num>
  <w:num w:numId="46" w16cid:durableId="1309095413">
    <w:abstractNumId w:val="2"/>
  </w:num>
  <w:num w:numId="47" w16cid:durableId="1290091086">
    <w:abstractNumId w:val="3"/>
  </w:num>
  <w:num w:numId="48" w16cid:durableId="1643925939">
    <w:abstractNumId w:val="0"/>
  </w:num>
  <w:num w:numId="49" w16cid:durableId="1782802442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45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B17C1"/>
    <w:rsid w:val="0000278B"/>
    <w:rsid w:val="000900E3"/>
    <w:rsid w:val="000E4BAE"/>
    <w:rsid w:val="001A1815"/>
    <w:rsid w:val="001D0231"/>
    <w:rsid w:val="002054B9"/>
    <w:rsid w:val="00292C86"/>
    <w:rsid w:val="00306D11"/>
    <w:rsid w:val="00356ABD"/>
    <w:rsid w:val="00381216"/>
    <w:rsid w:val="003D67A2"/>
    <w:rsid w:val="004238A8"/>
    <w:rsid w:val="00437C72"/>
    <w:rsid w:val="004B17C1"/>
    <w:rsid w:val="00532DD7"/>
    <w:rsid w:val="005D34F8"/>
    <w:rsid w:val="005D46C6"/>
    <w:rsid w:val="006C64E0"/>
    <w:rsid w:val="007542AA"/>
    <w:rsid w:val="008D45B6"/>
    <w:rsid w:val="0098124D"/>
    <w:rsid w:val="00CB16C2"/>
    <w:rsid w:val="00CE0649"/>
    <w:rsid w:val="00D14FFE"/>
    <w:rsid w:val="00D51A43"/>
    <w:rsid w:val="00D95FE6"/>
    <w:rsid w:val="00DA28FD"/>
    <w:rsid w:val="00E60791"/>
    <w:rsid w:val="00F77065"/>
    <w:rsid w:val="00FA63F1"/>
    <w:rsid w:val="00FB4561"/>
    <w:rsid w:val="0EF84308"/>
    <w:rsid w:val="0F4166BD"/>
    <w:rsid w:val="1051514E"/>
    <w:rsid w:val="31A4C95A"/>
    <w:rsid w:val="4F529424"/>
    <w:rsid w:val="52538628"/>
    <w:rsid w:val="7852548D"/>
    <w:rsid w:val="7D1EF715"/>
    <w:rsid w:val="7D7435F0"/>
    <w:rsid w:val="7FCA6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32722D"/>
  <w15:docId w15:val="{42686EFC-2C99-4B5C-A353-D3CB1E58B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D02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D0231"/>
  </w:style>
  <w:style w:type="paragraph" w:styleId="Footer">
    <w:name w:val="footer"/>
    <w:basedOn w:val="Normal"/>
    <w:link w:val="FooterChar"/>
    <w:uiPriority w:val="99"/>
    <w:unhideWhenUsed/>
    <w:rsid w:val="001D02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D0231"/>
  </w:style>
  <w:style w:type="paragraph" w:styleId="BalloonText">
    <w:name w:val="Balloon Text"/>
    <w:basedOn w:val="Normal"/>
    <w:link w:val="BalloonTextChar"/>
    <w:uiPriority w:val="99"/>
    <w:semiHidden/>
    <w:unhideWhenUsed/>
    <w:rsid w:val="0098124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124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LogoLeft" Type="http://schemas.openxmlformats.org/officeDocument/2006/relationships/image" Target="media/logo_left.png"/><Relationship Id="rIdLogoRight" Type="http://schemas.openxmlformats.org/officeDocument/2006/relationships/image" Target="media/logo_righ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1920</Words>
  <Characters>10950</Characters>
  <Application>Microsoft Office Word</Application>
  <DocSecurity>0</DocSecurity>
  <Lines>91</Lines>
  <Paragraphs>25</Paragraphs>
  <ScaleCrop>false</ScaleCrop>
  <Company/>
  <LinksUpToDate>false</LinksUpToDate>
  <CharactersWithSpaces>12845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Mohamed Ehab</dc:creator>
  <cp:lastModifiedBy>Mohamed Ehab</cp:lastModifiedBy>
  <cp:revision>12</cp:revision>
  <dcterms:created xsi:type="dcterms:W3CDTF">2026-07-12T11:27:00Z</dcterms:created>
  <dcterms:modified xsi:type="dcterms:W3CDTF">2026-10-20T16:39:00Z</dcterms:modified>
</cp:coreProperties>
</file>