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2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8090"/>
      </w:tblGrid>
      <w:tr w:rsidR="004B17C1" w14:paraId="40FC282F" w14:textId="77777777" w:rsidTr="0EF84308">
        <w:tc>
          <w:tcPr>
            <w:tcW w:w="12240" w:type="dxa"/>
            <w:gridSpan w:val="2"/>
            <w:tcBorders>
              <w:bottom w:val="single" w:sz="16" w:space="0" w:color="5FA83C"/>
            </w:tcBorders>
            <w:shd w:val="clear" w:color="auto" w:fill="FFFFFF" w:themeFill="background1"/>
            <w:tcMar>
              <w:top w:w="220" w:type="dxa"/>
              <w:left w:w="460" w:type="dxa"/>
              <w:bottom w:w="220" w:type="dxa"/>
              <w:right w:w="220" w:type="dxa"/>
            </w:tcMar>
            <w:vAlign w:val="center"/>
          </w:tcPr>
          <w:p xmlns:a="http://schemas.openxmlformats.org/drawingml/2006/main" xmlns:pic="http://schemas.openxmlformats.org/drawingml/2006/picture">
            <w:pPr>
              <w:tabs>
                <w:tab w:val="right" w:pos="11560"/>
              </w:tabs>
              <w:spacing w:before="0" w:after="0"/>
            </w:pPr>
            <w:r>
              <w:drawing>
                <wp:inline distT="0" distB="0" distL="0" distR="0">
                  <wp:extent cx="1468667" cy="658368"/>
                  <wp:docPr id="9001" name="Logo le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1" name="Logo left"/>
                          <pic:cNvPicPr/>
                        </pic:nvPicPr>
                        <pic:blipFill>
                          <a:blip r:embed="rIdLogoLef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667" cy="658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distT="0" distB="0" distL="0" distR="0">
                  <wp:extent cx="1793244" cy="566928"/>
                  <wp:docPr id="9002" name="Logo r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02" name="Logo right"/>
                          <pic:cNvPicPr/>
                        </pic:nvPicPr>
                        <pic:blipFill>
                          <a:blip r:embed="rIdLogoRigh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244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7C1" w:rsidRPr="0000278B" w14:paraId="51C09250" w14:textId="77777777" w:rsidTr="0EF84308">
        <w:trPr>
          <w:trHeight w:val="13000" w:hRule="atLeast"/>
        </w:trPr>
        <w:tc>
          <w:tcPr>
            <w:tcW w:w="4150" w:type="dxa"/>
            <w:shd w:val="clear" w:color="auto" w:fill="1B2A6B"/>
            <w:tcMar>
              <w:top w:w="260" w:type="dxa"/>
              <w:left w:w="220" w:type="dxa"/>
              <w:bottom w:w="260" w:type="dxa"/>
              <w:right w:w="220" w:type="dxa"/>
            </w:tcMar>
          </w:tcPr>
          <w:p>
            <w:pPr>
              <w:pBdr>
                <w:bottom w:val="single" w:sz="8" w:space="4" w:color="7CC144"/>
              </w:pBdr>
              <w:spacing w:before="320" w:after="90"/>
            </w:pPr>
            <w:r>
              <w:rPr>
                <w:rFonts w:ascii="Mulish" w:eastAsia="Calibri" w:hAnsi="Mulish" w:cs="Calibri"/>
                <w:b/>
                <w:bCs/>
                <w:caps/>
                <w:color w:val="FFFFFF"/>
                <w:spacing w:val="20"/>
                <w:sz w:val="22"/>
                <w:szCs w:val="22"/>
              </w:rPr>
              <w:t xml:space="preserve">Technical &amp; Soft Skills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Oracle Ecosystem (Fusion &amp; EBS)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AI Agent Studio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Fusion 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APEX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PL/SQL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Standard PL/SQL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BI Publisher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OTBI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Report Builder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Workflow Builder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Software Engineering &amp; Languages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Python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C++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JavaScript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FastAPI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asyncpg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Pydantic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Streamlit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REST APIs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Data Structures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Algorithms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OOP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Design Patterns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AI, LLMs &amp;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LLM Fine-Tuning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LoRA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SFT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Knowledge Distillation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Retrieval-Augmented Generation (RAG)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Multi-Agent Orchestration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vLLM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LangChain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Prompt Engineering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Arabic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English NLP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PyTorch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scikit-learn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Hugging Face Transformers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LLaMA-Factory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Computer Vision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YOLOv11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YOLOv12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ResNet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Vision Transformer (ViT)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Object Detection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Instance Segmentation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Edge Inference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OCR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OpenCV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Databases &amp; Vector Stores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PostgreSQL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Qdrant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PgVector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Alembic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Infrastructure &amp; MLOps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Oracle Cloud Infrastructure (OCI)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Docker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CI/CD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Microsoft Azure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AWS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Prometheus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Grafana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Weights &amp; Biases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Nginx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Locust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Knowledge Transfer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Organizes an industry-readiness study group for aspiring AI engineers, producing structured educational content and guiding members toward junior AI roles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Cross-Functional Delivery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Comfortable owning full project lifecycles — from requirements gathering through production rollout — across Oracle, AI, and cloud domains</w:t>
            </w:r>
          </w:p>
          <w:p>
            <w:pPr>
              <w:keepNext/>
              <w:spacing w:before="60" w:after="40"/>
            </w:pPr>
            <w:r>
              <w:rPr>
                <w:rFonts w:ascii="Mulish" w:eastAsia="Calibri" w:hAnsi="Mulish" w:cs="Calibri"/>
                <w:b/>
                <w:bCs/>
                <w:color w:val="FFFFFF"/>
                <w:sz w:val="22"/>
                <w:szCs w:val="22"/>
              </w:rPr>
              <w:t xml:space="preserve">Self-Directed Problem Solving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50"/>
            </w:pPr>
            <w:r>
              <w:rPr>
                <w:rFonts w:ascii="Mulish" w:eastAsia="Calibri" w:hAnsi="Mulish" w:cs="Calibri"/>
                <w:color w:val="FFFFFF"/>
                <w:sz w:val="22"/>
                <w:szCs w:val="22"/>
              </w:rPr>
              <w:t xml:space="preserve">Diagnoses and resolves complex integration issues independently (e.g., Oracle HCM REST API troubleshooting, multi-agent orchestration design) with minimal guidance</w:t>
            </w:r>
          </w:p>
        </w:tc>
        <w:tc>
          <w:tcPr>
            <w:tcW w:w="8090" w:type="dxa"/>
            <w:shd w:val="clear" w:color="auto" w:fill="FFFFFF" w:themeFill="background1"/>
            <w:tcMar>
              <w:top w:w="260" w:type="dxa"/>
              <w:left w:w="340" w:type="dxa"/>
              <w:bottom w:w="260" w:type="dxa"/>
              <w:right w:w="220" w:type="dxa"/>
            </w:tcMar>
          </w:tcPr>
          <w:p>
            <w:pPr>
              <w:spacing w:after="20"/>
            </w:pPr>
            <w:r>
              <w:rPr>
                <w:rFonts w:ascii="Mulish" w:eastAsia="Calibri" w:hAnsi="Mulish" w:cs="Calibri"/>
                <w:b/>
                <w:bCs/>
                <w:color w:val="1B2A6B"/>
                <w:sz w:val="44"/>
                <w:szCs w:val="44"/>
              </w:rPr>
              <w:t xml:space="preserve">Mohamed Ehab</w:t>
            </w:r>
          </w:p>
          <w:p>
            <w:pPr>
              <w:pBdr>
                <w:bottom w:val="single" w:sz="4" w:space="8" w:color="D9DBD6"/>
              </w:pBdr>
              <w:spacing w:after="200"/>
            </w:pPr>
            <w:r>
              <w:rPr>
                <w:rFonts w:ascii="Mulish" w:eastAsia="Calibri" w:hAnsi="Mulish" w:cs="Calibri"/>
                <w:color w:val="5FA83C"/>
                <w:spacing w:val="10"/>
                <w:sz w:val="28"/>
                <w:szCs w:val="28"/>
              </w:rPr>
              <w:t xml:space="preserve">Oracle Technical Consultant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Professional Summary</w:t>
            </w:r>
          </w:p>
          <w:p>
            <w:pPr>
              <w:spacing w:after="120" w:line="276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Technical Consultant specializing in AI-augmented enterprise applications, with expertise across Oracle APEX, Oracle SQL, and PL/SQL. Proven track record designing natural-language-to-SQL reporting assistants and multi-agent AI solutions on Oracle Fusion AI Agent Studio, alongside custom/standard report modification and OAF-based module enhancement. Combines strong PL/SQL and REST/JSON integration capabilities with applied AI expertise in RAG, LLM fine-tuning, and multi-agent orchestration, delivering end-to-end solutions across Oracle Cloud, Azure, and AWS.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Education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B.Sc. Computer Science, AI Specialization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Zagazig University Egypt — Faculty of Computers and Information Sciences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Graduation project selected among the top 5 projects in the faculty by the academic committee.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Agentic AI Certified Foundations Associate | Oracle 10/2026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Fusion AI Agent Studio Certified Foundations Associate — Rel 1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APEX: Foundations | Coursera [Certificate] 07/2026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Oracle Cloud Infrastructure AI Foundations | Coursera [Certificate] 08/2026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OCI AI Foundations Associate (2025) | Oracle [Certificate] 05/2026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AWS Certified AI Practitioner | Amazon Web Services (AWS) via Manara [Certificate] 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Mastering Deep Learning | ScSkilled — Dr. Mostafa Saad Ibrahim [Certificate] 08/2024 – 03/2026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Machine Learning Diploma | ScSkilled — Dr. Mostafa Saad Ibrahim [Certificate] 07/2023 – 07/2024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CS224N: Natural Language Processing with Deep Learning | Stanford University (Self-Study) 08/2025 – 01/2026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Work Experience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Technical Consultant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05/2025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 | Giza,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 AI-augmented Oracle APEX and Oracle Fusion solutions for enterprise business functions, owning schema design, PL/SQL development, REST API integration, and security hardening across the full delivery lifecycle.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Engineered an AI AGENT assistant For EBS using Oracle Apex with multi-layer security guardrails, achieving 94%+ accuracy, a 2s average response time, and zero unsafe query executions.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Integration with ETA (Egyptian Tax Authority) to automate supplier invoice creation, and an Oracle analytics dashboard.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multi-agent business process assistant on Oracle Fusion AI Agent Studio, integrating Oracle Fusion REST APIs with a retrieval-grounded policy Q&amp;A agent.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Build custom and Modify standard reports and enhanced custom modules built on OAF pages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Junior AI Engineer — Part-Time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07/2025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OZ-Tech | Remote, Egypt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Trained and deployed YOLOv12 object detection and instance segmentation models achieving 90%+ Precision and 87% Recall across multiple production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Owned the complete ML pipeline end-to-end: data collection, annotation, augmentation, model training, evaluation, and production deployment on real-world industrial datasets.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deployed models with Arduino-based edge devices, enabling real-time on-device inference at sub-100ms latency in resource-constrained environments.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teams in an agile environment to deliver operational AI systems on schedule, supporting internal training programs in detection and segmentation tasks.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Engineer Intern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02/2025 – 05/2025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RMG | Egypt Office, Saudi Arabia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and shipped computer vision models for object detection and segmentation, driving projects from research prototype to live production delivery.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Accelerated model iteration cycles by implementing structured evaluation pipelines, reducing review time and improving deployment readiness for production handoff.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Collaborated with cross-functional AI teams to integrate computer vision models into operational workflows across the full project lifecycle.</w:t>
            </w:r>
          </w:p>
          <w:p>
            <w:pPr>
              <w:keepNext/>
              <w:pBdr>
                <w:bottom w:val="single" w:sz="12" w:space="4" w:color="5FA83C"/>
              </w:pBdr>
              <w:spacing w:before="300" w:after="120"/>
            </w:pPr>
            <w:r>
              <w:rPr>
                <w:rFonts w:ascii="Mulish" w:eastAsia="Calibri" w:hAnsi="Mulish" w:cs="Calibri"/>
                <w:b/>
                <w:bCs/>
                <w:caps/>
                <w:color w:val="1B2A6B"/>
                <w:spacing w:val="14"/>
                <w:sz w:val="24"/>
                <w:szCs w:val="24"/>
              </w:rPr>
              <w:t xml:space="preserve">Projects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 Invoice Automation Agent — Oracle AI Agent Studio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and built an AI workflow agent that automates supplier invoice intake for Oracle Fusion Cloud Payables: a user uploads a PDF invoice in a chat window, and the invoice is created and validated in Fusion in about one minute, with no manual data entry.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PDF-to-JSON extraction with reconciliation checks between line amounts and the header total, and separate processing paths for PO and non-PO invoices.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Integrated Fusion REST APIs for supplier, supplier site, PO header and PO line lookups, and for invoice creation and the validateInvoice action; managed agent state with persistent variables.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Developed line matching by description and unit price instead of line order, and automated GL account classification for non-PO lines using a mapping table.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Added human-in-the-loop checkpoints only for ambiguous supplier sites and final approval, keeping accountants in control of judgment calls.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AI-Powered NL-to-SQL Assistant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Oracle APEX tool letting non-technical HR users query the database in plain English; translated natural language into safe, read-only Oracle SQL via the Cohere Chat API (command-a-03-2025) and auto-executed it through DBMS SQL.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Constrained generation to a single explicitly defined HR schema, rejecting any request referencing unknown tables or columns, and rendered results as a live formatted HTML report inline in APEX.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Implemented defense-in-depth security: prompt-level restriction to SELECT/WITH statements, prompt-injection guarding, and a server-side guard validating every generated statement’s keyword and regex-scanning for DML/DDL/DCL before execution; all output escaped via APEX ESCAPE.HTML.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Reached 94%+ accuracy on schema-valid SQL generation, a 2s average response time, and zero unsafe query executions reaching the database.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Invoice Automation Portal — Oracle APEX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DTCommittee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full REST-to-database import pipeline pulling live invoices from an external e-invoicing API (Egyptian ETA-style) via Oracle APEX Web Source Modules and REST Data Sources, with credential-store authentication and duplicate-import protection.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Parsed invoice header and line-item JSON with APEX JSON into normalized Oracle tables, and built editable Interactive Grids with full CRUD and lost-update protection for vendor/finance review.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an AJAX-driven, one-click invoice submission workflow (custom JavaScript dynamic actions triggering APEX INIT WF) and a hand-built, print-ready HTML/CSS invoice rendering engine.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an executive analytics dashboard with Oracle JET charts (trends, top vendors, top invoices, distribution by vendor) and dual authentication (native APEX accounts + custom EBS SSO).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Al-Babtain Power &amp; Telecom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Al-Babtain Power &amp; Telecom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Oracle E-Business Suite (EBS) Project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Kasrawy Automotive Group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custom and standard reports modification for Kasrawy Automotive Group on Oracle E-Business Suite (EBS).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Updated and enhanced custom modules built on OAF (Oracle Application Framework) pages, ensuring alignment with client-specific business requirements.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Multi-Agent HR Absence Assistant — Oracle Fusion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2026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Infrarose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two-agent orchestrated architecture on Oracle Fusion AI Agent Studio: an absence-management agent handling creation/retrieval against Oracle Fusion HCM REST APIs, and a policy RAG agent answering leave-policy questions.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pre-validation logic checking an employee’s existing absence records before submission to prevent overlapping or duplicate entries (resolving conflict error ANC-3405005).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Delivered a coordinating orchestration layer routing each query to the correct agent, presenting a single unified conversational interface, and evolved the design to a supervisor/worker pattern for a manager demo.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Bilingual RAG System (Arabic/English)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01/2026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Architected a production-grade RAG API supporting Arabic and English with 902ms average end-to-end latency via fully async FastAPI and asyncpg, with a provider-agnostic LLM interface supporting OpenAI GPT and Cohere Command-R+.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Designed a dual vector database layer (Qdrant + PgVector HNSW) using a factory pattern, enabling zero-code provider switching through environment configuration alone.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parallelized OCR pipeline (ThreadPoolExecutor + Mistral OCR + Gemini Vision) to process scanned PDFs and mixed Arabic/English documents at scale.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to Microsoft Azure with CI/CD via GitHub Actions; instrumented 8 Docker Compose services behind Nginx with Prometheus and Grafana for full production observability.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Managed PostgreSQL schema lifecycle with Alembic migrations across three relational tables with JSONB metadata and indexed foreign keys, ensuring efficient chunk retrieval at scale.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tabs>
                <w:tab w:val="right" w:pos="7500"/>
              </w:tabs>
              <w:spacing w:before="160" w:after="40"/>
            </w:pPr>
            <w:r>
              <w:rPr>
                <w:rFonts w:ascii="Mulish" w:eastAsia="Calibri" w:hAnsi="Mulish" w:cs="Calibri"/>
                <w:b/>
                <w:bCs/>
                <w:color w:val="13204F"/>
                <w:sz w:val="22"/>
                <w:szCs w:val="22"/>
              </w:rPr>
              <w:t xml:space="preserve">ArabicLLM — Arabic NLP Fine-Tuning</w:t>
            </w:r>
            <w:r>
              <w:rPr>
                <w:rFonts w:ascii="Mulish" w:eastAsia="Calibri" w:hAnsi="Mulish" w:cs="Calibri"/>
                <w:i/>
                <w:iCs/>
                <w:color w:val="5FA83C"/>
                <w:sz w:val="22"/>
                <w:szCs w:val="22"/>
              </w:rPr>
              <w:tab/>
              <w:t xml:space="preserve">02/2026 – Present</w:t>
            </w:r>
          </w:p>
          <w:p>
            <w:pPr>
              <w:keepNext/>
              <w:spacing w:after="80"/>
            </w:pPr>
            <w:r>
              <w:rPr>
                <w:rFonts w:ascii="Mulish" w:eastAsia="Calibri" w:hAnsi="Mulish" w:cs="Calibri"/>
                <w:i/>
                <w:iCs/>
                <w:color w:val="3A3A3A"/>
                <w:sz w:val="22"/>
                <w:szCs w:val="22"/>
              </w:rPr>
              <w:t xml:space="preserve">GitHub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Fine-tuned Qwen2.5-1.5B on Arabic NLP tasks (NER, summarization, keyword extraction) using LoRA rank 64 via LLaMA-Factory (SFT), matching GPT-4o-level structured output quality at zero per-request inference cost through full self-hosting.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knowledge distillation pipeline using GPT-4o as teacher model to generate high-quality structured training data from raw Arabic news stories, validated with Pydantic v2 schemas.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Deployed a production vLLM 0.6.6 inference server with LoRA adapter hot-loading on an NVIDIA T4 GPU, sustaining 20 concurrent users at 14s average latency at 4096-token context, validated via Locust load testing.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60" w:line="264" w:lineRule="auto"/>
              <w:jc w:val="both"/>
            </w:pPr>
            <w:r>
              <w:rPr>
                <w:rFonts w:ascii="Mulish" w:eastAsia="Calibri" w:hAnsi="Mulish" w:cs="Calibri"/>
                <w:color w:val="3A3A3A"/>
                <w:sz w:val="22"/>
                <w:szCs w:val="22"/>
              </w:rPr>
              <w:t xml:space="preserve">Built a live Streamlit inference UI with real-time token streaming over an OpenAI-compatible API; tracked 3 training epochs at learning rate 2e-4 with Weights &amp; Biases (W&amp;B).</w:t>
            </w:r>
          </w:p>
        </w:tc>
      </w:tr>
    </w:tbl>
    <w:p w14:paraId="63B9DE94" w14:textId="77777777" w:rsidR="00CB16C2" w:rsidRPr="00D51A43" w:rsidRDefault="00CB16C2">
      <w:pPr>
        <w:rPr>
          <w:rFonts w:ascii="Mulish" w:hAnsi="Mulish"/>
        </w:rPr>
      </w:pPr>
    </w:p>
    <w:sectPr w:rsidR="00CB16C2" w:rsidRPr="00D51A43" w:rsidSect="00FB4561">
      <w:footerReference w:type="default" r:id="rId9"/>
      <w:pgSz w:w="12240" w:h="15840"/>
      <w:pgMar w:top="0" w:right="0" w:bottom="0" w:left="0" w:header="7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4E70E" w14:textId="77777777" w:rsidR="00FA63F1" w:rsidRDefault="00FA63F1">
      <w:r>
        <w:separator/>
      </w:r>
    </w:p>
  </w:endnote>
  <w:endnote w:type="continuationSeparator" w:id="0">
    <w:p w14:paraId="1346D28F" w14:textId="77777777" w:rsidR="00FA63F1" w:rsidRDefault="00FA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lish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altName w:val="Times New Roman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682504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1CB22" w14:textId="77777777" w:rsidR="00FB4561" w:rsidRDefault="00FB45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124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6CA8CB3" w14:textId="77777777" w:rsidR="004B17C1" w:rsidRDefault="004B17C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3297D" w14:textId="77777777" w:rsidR="00FA63F1" w:rsidRDefault="00FA63F1">
      <w:r>
        <w:separator/>
      </w:r>
    </w:p>
  </w:footnote>
  <w:footnote w:type="continuationSeparator" w:id="0">
    <w:p w14:paraId="048022AB" w14:textId="77777777" w:rsidR="00FA63F1" w:rsidRDefault="00FA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E47F9"/>
    <w:multiLevelType w:val="hybridMultilevel"/>
    <w:tmpl w:val="AB68551A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0289623B"/>
    <w:multiLevelType w:val="hybridMultilevel"/>
    <w:tmpl w:val="03DE97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7E74B6"/>
    <w:multiLevelType w:val="hybridMultilevel"/>
    <w:tmpl w:val="6E10C08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5640EAE"/>
    <w:multiLevelType w:val="hybridMultilevel"/>
    <w:tmpl w:val="EEAA8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6BF0DE0"/>
    <w:multiLevelType w:val="hybridMultilevel"/>
    <w:tmpl w:val="C5C00E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07D70670"/>
    <w:multiLevelType w:val="hybridMultilevel"/>
    <w:tmpl w:val="6BCC126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09D73342"/>
    <w:multiLevelType w:val="hybridMultilevel"/>
    <w:tmpl w:val="C9C88D4E"/>
    <w:lvl w:ilvl="0" w:tplc="1C704EBA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09EB2150"/>
    <w:multiLevelType w:val="hybridMultilevel"/>
    <w:tmpl w:val="F31C3EF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0BC12B19"/>
    <w:multiLevelType w:val="hybridMultilevel"/>
    <w:tmpl w:val="4094C5A6"/>
    <w:lvl w:ilvl="0" w:tplc="04090001">
      <w:start w:val="1"/>
      <w:numFmt w:val="bullet"/>
      <w:lvlText w:val=""/>
      <w:lvlJc w:val="left"/>
      <w:pPr>
        <w:ind w:left="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9" w15:restartNumberingAfterBreak="0">
    <w:nsid w:val="0F0B3969"/>
    <w:multiLevelType w:val="hybridMultilevel"/>
    <w:tmpl w:val="3A3C6214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E56DD2"/>
    <w:multiLevelType w:val="hybridMultilevel"/>
    <w:tmpl w:val="6C94E85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63F1B4A"/>
    <w:multiLevelType w:val="hybridMultilevel"/>
    <w:tmpl w:val="5D7A7AA0"/>
    <w:lvl w:ilvl="0" w:tplc="D38ACBCE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A4CB1"/>
    <w:multiLevelType w:val="hybridMultilevel"/>
    <w:tmpl w:val="A38A782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192317FF"/>
    <w:multiLevelType w:val="hybridMultilevel"/>
    <w:tmpl w:val="93FCC4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19340D07"/>
    <w:multiLevelType w:val="hybridMultilevel"/>
    <w:tmpl w:val="3966682E"/>
    <w:lvl w:ilvl="0" w:tplc="A3E88E86">
      <w:numFmt w:val="bullet"/>
      <w:lvlText w:val="•"/>
      <w:lvlJc w:val="left"/>
      <w:pPr>
        <w:ind w:left="58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1C8B351E"/>
    <w:multiLevelType w:val="hybridMultilevel"/>
    <w:tmpl w:val="D9B46702"/>
    <w:lvl w:ilvl="0" w:tplc="BA70E5BC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801B3"/>
    <w:multiLevelType w:val="hybridMultilevel"/>
    <w:tmpl w:val="BC06B9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20285AA6"/>
    <w:multiLevelType w:val="hybridMultilevel"/>
    <w:tmpl w:val="1A6034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FB3519"/>
    <w:multiLevelType w:val="hybridMultilevel"/>
    <w:tmpl w:val="CED2C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4726A3F"/>
    <w:multiLevelType w:val="hybridMultilevel"/>
    <w:tmpl w:val="E97CDB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64E3426"/>
    <w:multiLevelType w:val="hybridMultilevel"/>
    <w:tmpl w:val="7A72E1D6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281C6145"/>
    <w:multiLevelType w:val="hybridMultilevel"/>
    <w:tmpl w:val="4716A2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28A86B0A"/>
    <w:multiLevelType w:val="hybridMultilevel"/>
    <w:tmpl w:val="C4E40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8C07D53"/>
    <w:multiLevelType w:val="hybridMultilevel"/>
    <w:tmpl w:val="D26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C29652D"/>
    <w:multiLevelType w:val="hybridMultilevel"/>
    <w:tmpl w:val="C5AABD5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DB81AB1"/>
    <w:multiLevelType w:val="hybridMultilevel"/>
    <w:tmpl w:val="2A96376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4195B69"/>
    <w:multiLevelType w:val="hybridMultilevel"/>
    <w:tmpl w:val="E2A2F9F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342703F4"/>
    <w:multiLevelType w:val="hybridMultilevel"/>
    <w:tmpl w:val="BAB8BFCA"/>
    <w:lvl w:ilvl="0" w:tplc="53A2CB2E">
      <w:numFmt w:val="bullet"/>
      <w:lvlText w:val="•"/>
      <w:lvlJc w:val="left"/>
      <w:pPr>
        <w:ind w:left="48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3F810147"/>
    <w:multiLevelType w:val="hybridMultilevel"/>
    <w:tmpl w:val="6F441FF0"/>
    <w:lvl w:ilvl="0" w:tplc="91586D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BA2B62"/>
    <w:multiLevelType w:val="hybridMultilevel"/>
    <w:tmpl w:val="1814F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B504AE"/>
    <w:multiLevelType w:val="hybridMultilevel"/>
    <w:tmpl w:val="B44AF3AC"/>
    <w:lvl w:ilvl="0" w:tplc="0A4C8AA8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1" w15:restartNumberingAfterBreak="0">
    <w:nsid w:val="4AAA1648"/>
    <w:multiLevelType w:val="hybridMultilevel"/>
    <w:tmpl w:val="D7100A0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4FB45FD6"/>
    <w:multiLevelType w:val="hybridMultilevel"/>
    <w:tmpl w:val="A2CE293C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50E82B1B"/>
    <w:multiLevelType w:val="hybridMultilevel"/>
    <w:tmpl w:val="0C72DF4A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F575E"/>
    <w:multiLevelType w:val="hybridMultilevel"/>
    <w:tmpl w:val="7314415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56E60C14"/>
    <w:multiLevelType w:val="hybridMultilevel"/>
    <w:tmpl w:val="0978ACC0"/>
    <w:lvl w:ilvl="0" w:tplc="E6C6E950">
      <w:numFmt w:val="bullet"/>
      <w:lvlText w:val="•"/>
      <w:lvlJc w:val="left"/>
      <w:pPr>
        <w:ind w:left="770" w:hanging="360"/>
      </w:pPr>
      <w:rPr>
        <w:rFonts w:ascii="Mulish" w:eastAsia="Times New Roman" w:hAnsi="Mulish" w:cs="Times New Roman" w:hint="default"/>
        <w:color w:val="FFFFFF" w:themeColor="background1"/>
      </w:rPr>
    </w:lvl>
    <w:lvl w:ilvl="1" w:tplc="43BCD340">
      <w:numFmt w:val="bullet"/>
      <w:lvlText w:val="-"/>
      <w:lvlJc w:val="left"/>
      <w:pPr>
        <w:ind w:left="1490" w:hanging="360"/>
      </w:pPr>
      <w:rPr>
        <w:rFonts w:ascii="Mulish" w:eastAsia="Times New Roman" w:hAnsi="Mulish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6" w15:restartNumberingAfterBreak="0">
    <w:nsid w:val="5B9811D0"/>
    <w:multiLevelType w:val="hybridMultilevel"/>
    <w:tmpl w:val="160660B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7" w15:restartNumberingAfterBreak="0">
    <w:nsid w:val="5D04312B"/>
    <w:multiLevelType w:val="hybridMultilevel"/>
    <w:tmpl w:val="CEBA45D6"/>
    <w:lvl w:ilvl="0" w:tplc="82C4335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8" w15:restartNumberingAfterBreak="0">
    <w:nsid w:val="5F10326E"/>
    <w:multiLevelType w:val="hybridMultilevel"/>
    <w:tmpl w:val="C1AEB064"/>
    <w:lvl w:ilvl="0" w:tplc="71F2D872">
      <w:start w:val="1"/>
      <w:numFmt w:val="bullet"/>
      <w:lvlText w:val="●"/>
      <w:lvlJc w:val="left"/>
      <w:pPr>
        <w:ind w:left="720" w:hanging="360"/>
      </w:pPr>
    </w:lvl>
    <w:lvl w:ilvl="1" w:tplc="04C6A07E">
      <w:start w:val="1"/>
      <w:numFmt w:val="bullet"/>
      <w:lvlText w:val="○"/>
      <w:lvlJc w:val="left"/>
      <w:pPr>
        <w:ind w:left="1440" w:hanging="360"/>
      </w:pPr>
    </w:lvl>
    <w:lvl w:ilvl="2" w:tplc="6D84B92C">
      <w:start w:val="1"/>
      <w:numFmt w:val="bullet"/>
      <w:lvlText w:val="■"/>
      <w:lvlJc w:val="left"/>
      <w:pPr>
        <w:ind w:left="2160" w:hanging="360"/>
      </w:pPr>
    </w:lvl>
    <w:lvl w:ilvl="3" w:tplc="6CAC6D9A">
      <w:start w:val="1"/>
      <w:numFmt w:val="bullet"/>
      <w:lvlText w:val="●"/>
      <w:lvlJc w:val="left"/>
      <w:pPr>
        <w:ind w:left="2880" w:hanging="360"/>
      </w:pPr>
    </w:lvl>
    <w:lvl w:ilvl="4" w:tplc="1094629C">
      <w:start w:val="1"/>
      <w:numFmt w:val="bullet"/>
      <w:lvlText w:val="○"/>
      <w:lvlJc w:val="left"/>
      <w:pPr>
        <w:ind w:left="3600" w:hanging="360"/>
      </w:pPr>
    </w:lvl>
    <w:lvl w:ilvl="5" w:tplc="8DA46402">
      <w:start w:val="1"/>
      <w:numFmt w:val="bullet"/>
      <w:lvlText w:val="■"/>
      <w:lvlJc w:val="left"/>
      <w:pPr>
        <w:ind w:left="4320" w:hanging="360"/>
      </w:pPr>
    </w:lvl>
    <w:lvl w:ilvl="6" w:tplc="24DA1E30">
      <w:start w:val="1"/>
      <w:numFmt w:val="bullet"/>
      <w:lvlText w:val="●"/>
      <w:lvlJc w:val="left"/>
      <w:pPr>
        <w:ind w:left="5040" w:hanging="360"/>
      </w:pPr>
    </w:lvl>
    <w:lvl w:ilvl="7" w:tplc="6E5AED14">
      <w:start w:val="1"/>
      <w:numFmt w:val="bullet"/>
      <w:lvlText w:val="●"/>
      <w:lvlJc w:val="left"/>
      <w:pPr>
        <w:ind w:left="5760" w:hanging="360"/>
      </w:pPr>
    </w:lvl>
    <w:lvl w:ilvl="8" w:tplc="DFD81F10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64316B38"/>
    <w:multiLevelType w:val="hybridMultilevel"/>
    <w:tmpl w:val="46F20560"/>
    <w:lvl w:ilvl="0" w:tplc="78C82366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0" w15:restartNumberingAfterBreak="0">
    <w:nsid w:val="69E535E3"/>
    <w:multiLevelType w:val="hybridMultilevel"/>
    <w:tmpl w:val="EA125A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1" w15:restartNumberingAfterBreak="0">
    <w:nsid w:val="6F6C4380"/>
    <w:multiLevelType w:val="hybridMultilevel"/>
    <w:tmpl w:val="83BA0B7E"/>
    <w:lvl w:ilvl="0" w:tplc="DC1CD0D2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02E751D"/>
    <w:multiLevelType w:val="hybridMultilevel"/>
    <w:tmpl w:val="5A144772"/>
    <w:lvl w:ilvl="0" w:tplc="53A2CB2E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3" w15:restartNumberingAfterBreak="0">
    <w:nsid w:val="75BE4BB8"/>
    <w:multiLevelType w:val="hybridMultilevel"/>
    <w:tmpl w:val="2BF00DE8"/>
    <w:lvl w:ilvl="0" w:tplc="3504207A">
      <w:numFmt w:val="bullet"/>
      <w:lvlText w:val="-"/>
      <w:lvlJc w:val="left"/>
      <w:pPr>
        <w:ind w:left="720" w:hanging="360"/>
      </w:pPr>
      <w:rPr>
        <w:rFonts w:ascii="Mulish" w:eastAsia="Calibri" w:hAnsi="Mulish" w:cs="Calibri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9503F8"/>
    <w:multiLevelType w:val="hybridMultilevel"/>
    <w:tmpl w:val="E2521532"/>
    <w:lvl w:ilvl="0" w:tplc="53A2CB2E">
      <w:numFmt w:val="bullet"/>
      <w:lvlText w:val="•"/>
      <w:lvlJc w:val="left"/>
      <w:pPr>
        <w:ind w:left="360" w:hanging="360"/>
      </w:pPr>
      <w:rPr>
        <w:rFonts w:ascii="Mulish" w:eastAsia="Times New Roman" w:hAnsi="Mulish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AA0BA9"/>
    <w:multiLevelType w:val="hybridMultilevel"/>
    <w:tmpl w:val="59C67446"/>
    <w:lvl w:ilvl="0" w:tplc="1AE8B3FC">
      <w:numFmt w:val="bullet"/>
      <w:lvlText w:val="•"/>
      <w:lvlJc w:val="left"/>
      <w:pPr>
        <w:ind w:left="420" w:hanging="360"/>
      </w:pPr>
      <w:rPr>
        <w:rFonts w:ascii="Mulish" w:eastAsia="Times New Roman" w:hAnsi="Mulish" w:cs="Times New Roman" w:hint="default"/>
        <w:b/>
        <w:color w:val="5FA83C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6" w15:restartNumberingAfterBreak="0">
    <w:nsid w:val="7BD30DF9"/>
    <w:multiLevelType w:val="hybridMultilevel"/>
    <w:tmpl w:val="44D87D44"/>
    <w:lvl w:ilvl="0" w:tplc="B3681496">
      <w:numFmt w:val="bullet"/>
      <w:lvlText w:val="-"/>
      <w:lvlJc w:val="left"/>
      <w:pPr>
        <w:ind w:left="695" w:hanging="360"/>
      </w:pPr>
      <w:rPr>
        <w:rFonts w:ascii="Mulish" w:eastAsia="Times New Roman" w:hAnsi="Mulish" w:cs="Times New Roman" w:hint="default"/>
        <w:color w:val="7CC144"/>
      </w:rPr>
    </w:lvl>
    <w:lvl w:ilvl="1" w:tplc="0409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abstractNum w:abstractNumId="47" w15:restartNumberingAfterBreak="0">
    <w:nsid w:val="7D8F39E9"/>
    <w:multiLevelType w:val="hybridMultilevel"/>
    <w:tmpl w:val="9B8E2F00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8" w15:restartNumberingAfterBreak="0">
    <w:nsid w:val="7F204970"/>
    <w:multiLevelType w:val="hybridMultilevel"/>
    <w:tmpl w:val="06AE8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638969">
    <w:abstractNumId w:val="38"/>
    <w:lvlOverride w:ilvl="0">
      <w:startOverride w:val="1"/>
    </w:lvlOverride>
  </w:num>
  <w:num w:numId="2" w16cid:durableId="1504856652">
    <w:abstractNumId w:val="8"/>
  </w:num>
  <w:num w:numId="3" w16cid:durableId="1408577204">
    <w:abstractNumId w:val="46"/>
  </w:num>
  <w:num w:numId="4" w16cid:durableId="729688599">
    <w:abstractNumId w:val="11"/>
  </w:num>
  <w:num w:numId="5" w16cid:durableId="1430732048">
    <w:abstractNumId w:val="15"/>
  </w:num>
  <w:num w:numId="6" w16cid:durableId="2125148577">
    <w:abstractNumId w:val="43"/>
  </w:num>
  <w:num w:numId="7" w16cid:durableId="2013138955">
    <w:abstractNumId w:val="19"/>
  </w:num>
  <w:num w:numId="8" w16cid:durableId="38361403">
    <w:abstractNumId w:val="30"/>
  </w:num>
  <w:num w:numId="9" w16cid:durableId="49034987">
    <w:abstractNumId w:val="17"/>
  </w:num>
  <w:num w:numId="10" w16cid:durableId="347490267">
    <w:abstractNumId w:val="14"/>
  </w:num>
  <w:num w:numId="11" w16cid:durableId="1377579219">
    <w:abstractNumId w:val="28"/>
  </w:num>
  <w:num w:numId="12" w16cid:durableId="1530337238">
    <w:abstractNumId w:val="18"/>
  </w:num>
  <w:num w:numId="13" w16cid:durableId="1085299671">
    <w:abstractNumId w:val="12"/>
  </w:num>
  <w:num w:numId="14" w16cid:durableId="1452818085">
    <w:abstractNumId w:val="6"/>
  </w:num>
  <w:num w:numId="15" w16cid:durableId="567763368">
    <w:abstractNumId w:val="29"/>
  </w:num>
  <w:num w:numId="16" w16cid:durableId="1513883050">
    <w:abstractNumId w:val="48"/>
  </w:num>
  <w:num w:numId="17" w16cid:durableId="860317669">
    <w:abstractNumId w:val="5"/>
  </w:num>
  <w:num w:numId="18" w16cid:durableId="653412858">
    <w:abstractNumId w:val="39"/>
  </w:num>
  <w:num w:numId="19" w16cid:durableId="6367006">
    <w:abstractNumId w:val="36"/>
  </w:num>
  <w:num w:numId="20" w16cid:durableId="2091416850">
    <w:abstractNumId w:val="41"/>
  </w:num>
  <w:num w:numId="21" w16cid:durableId="1742366679">
    <w:abstractNumId w:val="47"/>
  </w:num>
  <w:num w:numId="22" w16cid:durableId="929041666">
    <w:abstractNumId w:val="37"/>
  </w:num>
  <w:num w:numId="23" w16cid:durableId="833450857">
    <w:abstractNumId w:val="32"/>
  </w:num>
  <w:num w:numId="24" w16cid:durableId="27069877">
    <w:abstractNumId w:val="45"/>
  </w:num>
  <w:num w:numId="25" w16cid:durableId="812479152">
    <w:abstractNumId w:val="20"/>
  </w:num>
  <w:num w:numId="26" w16cid:durableId="1666979737">
    <w:abstractNumId w:val="9"/>
  </w:num>
  <w:num w:numId="27" w16cid:durableId="60060517">
    <w:abstractNumId w:val="27"/>
  </w:num>
  <w:num w:numId="28" w16cid:durableId="1629966654">
    <w:abstractNumId w:val="44"/>
  </w:num>
  <w:num w:numId="29" w16cid:durableId="349338501">
    <w:abstractNumId w:val="42"/>
  </w:num>
  <w:num w:numId="30" w16cid:durableId="165171917">
    <w:abstractNumId w:val="33"/>
  </w:num>
  <w:num w:numId="31" w16cid:durableId="750272408">
    <w:abstractNumId w:val="23"/>
  </w:num>
  <w:num w:numId="32" w16cid:durableId="1755128235">
    <w:abstractNumId w:val="16"/>
  </w:num>
  <w:num w:numId="33" w16cid:durableId="1432504885">
    <w:abstractNumId w:val="21"/>
  </w:num>
  <w:num w:numId="34" w16cid:durableId="931931020">
    <w:abstractNumId w:val="22"/>
  </w:num>
  <w:num w:numId="35" w16cid:durableId="607855057">
    <w:abstractNumId w:val="7"/>
  </w:num>
  <w:num w:numId="36" w16cid:durableId="301350992">
    <w:abstractNumId w:val="40"/>
  </w:num>
  <w:num w:numId="37" w16cid:durableId="164394273">
    <w:abstractNumId w:val="34"/>
  </w:num>
  <w:num w:numId="38" w16cid:durableId="1373073543">
    <w:abstractNumId w:val="10"/>
  </w:num>
  <w:num w:numId="39" w16cid:durableId="475150032">
    <w:abstractNumId w:val="25"/>
  </w:num>
  <w:num w:numId="40" w16cid:durableId="58601093">
    <w:abstractNumId w:val="4"/>
  </w:num>
  <w:num w:numId="41" w16cid:durableId="1204095733">
    <w:abstractNumId w:val="1"/>
  </w:num>
  <w:num w:numId="42" w16cid:durableId="631405345">
    <w:abstractNumId w:val="26"/>
  </w:num>
  <w:num w:numId="43" w16cid:durableId="1293753291">
    <w:abstractNumId w:val="24"/>
  </w:num>
  <w:num w:numId="44" w16cid:durableId="2045908715">
    <w:abstractNumId w:val="31"/>
  </w:num>
  <w:num w:numId="45" w16cid:durableId="872501668">
    <w:abstractNumId w:val="13"/>
  </w:num>
  <w:num w:numId="46" w16cid:durableId="1309095413">
    <w:abstractNumId w:val="2"/>
  </w:num>
  <w:num w:numId="47" w16cid:durableId="1290091086">
    <w:abstractNumId w:val="3"/>
  </w:num>
  <w:num w:numId="48" w16cid:durableId="1643925939">
    <w:abstractNumId w:val="0"/>
  </w:num>
  <w:num w:numId="49" w16cid:durableId="17828024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5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17C1"/>
    <w:rsid w:val="0000278B"/>
    <w:rsid w:val="000900E3"/>
    <w:rsid w:val="000E4BAE"/>
    <w:rsid w:val="001A1815"/>
    <w:rsid w:val="001D0231"/>
    <w:rsid w:val="002054B9"/>
    <w:rsid w:val="00292C86"/>
    <w:rsid w:val="00306D11"/>
    <w:rsid w:val="00356ABD"/>
    <w:rsid w:val="00381216"/>
    <w:rsid w:val="003D67A2"/>
    <w:rsid w:val="004238A8"/>
    <w:rsid w:val="00437C72"/>
    <w:rsid w:val="004B17C1"/>
    <w:rsid w:val="00532DD7"/>
    <w:rsid w:val="005D34F8"/>
    <w:rsid w:val="005D46C6"/>
    <w:rsid w:val="006C64E0"/>
    <w:rsid w:val="007542AA"/>
    <w:rsid w:val="008D45B6"/>
    <w:rsid w:val="0098124D"/>
    <w:rsid w:val="00CB16C2"/>
    <w:rsid w:val="00CE0649"/>
    <w:rsid w:val="00D14FFE"/>
    <w:rsid w:val="00D51A43"/>
    <w:rsid w:val="00D95FE6"/>
    <w:rsid w:val="00DA28FD"/>
    <w:rsid w:val="00E60791"/>
    <w:rsid w:val="00F77065"/>
    <w:rsid w:val="00FA63F1"/>
    <w:rsid w:val="00FB4561"/>
    <w:rsid w:val="0EF84308"/>
    <w:rsid w:val="0F4166BD"/>
    <w:rsid w:val="1051514E"/>
    <w:rsid w:val="31A4C95A"/>
    <w:rsid w:val="4F529424"/>
    <w:rsid w:val="52538628"/>
    <w:rsid w:val="7852548D"/>
    <w:rsid w:val="7D1EF715"/>
    <w:rsid w:val="7D7435F0"/>
    <w:rsid w:val="7FC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32722D"/>
  <w15:docId w15:val="{42686EFC-2C99-4B5C-A353-D3CB1E58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0231"/>
  </w:style>
  <w:style w:type="paragraph" w:styleId="Footer">
    <w:name w:val="footer"/>
    <w:basedOn w:val="Normal"/>
    <w:link w:val="FooterChar"/>
    <w:uiPriority w:val="99"/>
    <w:unhideWhenUsed/>
    <w:rsid w:val="001D02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0231"/>
  </w:style>
  <w:style w:type="paragraph" w:styleId="BalloonText">
    <w:name w:val="Balloon Text"/>
    <w:basedOn w:val="Normal"/>
    <w:link w:val="BalloonTextChar"/>
    <w:uiPriority w:val="99"/>
    <w:semiHidden/>
    <w:unhideWhenUsed/>
    <w:rsid w:val="009812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2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ogoLeft" Type="http://schemas.openxmlformats.org/officeDocument/2006/relationships/image" Target="media/logo_left.png"/><Relationship Id="rIdLogoRight" Type="http://schemas.openxmlformats.org/officeDocument/2006/relationships/image" Target="media/logo_righ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1920</Words>
  <Characters>10950</Characters>
  <Application>Microsoft Office Word</Application>
  <DocSecurity>0</DocSecurity>
  <Lines>91</Lines>
  <Paragraphs>25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Ehab</dc:creator>
  <cp:lastModifiedBy>Mohamed Ehab</cp:lastModifiedBy>
  <cp:revision>12</cp:revision>
  <dcterms:created xsi:type="dcterms:W3CDTF">2026-07-12T11:27:00Z</dcterms:created>
  <dcterms:modified xsi:type="dcterms:W3CDTF">2026-10-20T16:39:00Z</dcterms:modified>
</cp:coreProperties>
</file>