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5" w:before="0"/>
        <w:jc w:val="center"/>
      </w:pPr>
      <w:r>
        <w:rPr>
          <w:rFonts w:ascii="Arial" w:cs="Arial" w:eastAsia="Arial" w:hAnsi="Arial"/>
          <w:b/>
          <w:bCs/>
          <w:color w:val="1A1A2E"/>
          <w:sz w:val="46"/>
          <w:szCs w:val="46"/>
        </w:rPr>
        <w:t xml:space="preserve">FARAH MAHER SALEH</w:t>
      </w:r>
    </w:p>
    <w:p>
      <w:pPr>
        <w:spacing w:after="55" w:before="0"/>
        <w:jc w:val="center"/>
      </w:pPr>
      <w:r>
        <w:rPr>
          <w:rFonts w:ascii="Arial" w:cs="Arial" w:eastAsia="Arial" w:hAnsi="Arial"/>
          <w:color w:val="1B4F72"/>
          <w:sz w:val="18"/>
          <w:szCs w:val="18"/>
        </w:rPr>
        <w:t xml:space="preserve">Architecture Student  •  Architectural Design  •  Interior &amp; Landscape Design</w:t>
      </w:r>
    </w:p>
    <w:p>
      <w:pPr>
        <w:spacing w:after="25" w:before="0"/>
        <w:jc w:val="center"/>
      </w:pPr>
      <w:r>
        <w:rPr>
          <w:rFonts w:ascii="Arial" w:cs="Arial" w:eastAsia="Arial" w:hAnsi="Arial"/>
          <w:color w:val="5D6D7E"/>
          <w:sz w:val="16"/>
          <w:szCs w:val="16"/>
        </w:rPr>
        <w:t xml:space="preserve">farahmaher164@gmail.com</w:t>
      </w:r>
      <w:r>
        <w:rPr>
          <w:rFonts w:ascii="Arial" w:cs="Arial" w:eastAsia="Arial" w:hAnsi="Arial"/>
          <w:color w:val="5D6D7E"/>
          <w:sz w:val="16"/>
          <w:szCs w:val="16"/>
        </w:rPr>
        <w:t xml:space="preserve">   •   </w:t>
      </w:r>
      <w:r>
        <w:rPr>
          <w:rFonts w:ascii="Arial" w:cs="Arial" w:eastAsia="Arial" w:hAnsi="Arial"/>
          <w:color w:val="5D6D7E"/>
          <w:sz w:val="16"/>
          <w:szCs w:val="16"/>
        </w:rPr>
        <w:t xml:space="preserve">+20 101 692 4332</w:t>
      </w:r>
      <w:r>
        <w:rPr>
          <w:rFonts w:ascii="Arial" w:cs="Arial" w:eastAsia="Arial" w:hAnsi="Arial"/>
          <w:color w:val="5D6D7E"/>
          <w:sz w:val="16"/>
          <w:szCs w:val="16"/>
        </w:rPr>
        <w:t xml:space="preserve">   •   </w:t>
      </w:r>
      <w:r>
        <w:rPr>
          <w:rFonts w:ascii="Arial" w:cs="Arial" w:eastAsia="Arial" w:hAnsi="Arial"/>
          <w:color w:val="5D6D7E"/>
          <w:sz w:val="16"/>
          <w:szCs w:val="16"/>
        </w:rPr>
        <w:t xml:space="preserve">Damanhur, Beheira, Egypt</w:t>
      </w:r>
      <w:r>
        <w:rPr>
          <w:rFonts w:ascii="Arial" w:cs="Arial" w:eastAsia="Arial" w:hAnsi="Arial"/>
          <w:color w:val="5D6D7E"/>
          <w:sz w:val="16"/>
          <w:szCs w:val="16"/>
        </w:rPr>
        <w:t xml:space="preserve">   •   </w:t>
      </w:r>
      <w:r>
        <w:rPr>
          <w:rFonts w:ascii="Arial" w:cs="Arial" w:eastAsia="Arial" w:hAnsi="Arial"/>
          <w:i/>
          <w:iCs/>
          <w:color w:val="5D6D7E"/>
          <w:sz w:val="16"/>
          <w:szCs w:val="16"/>
        </w:rPr>
        <w:t xml:space="preserve">linkedin.com/in/farah-maher</w:t>
      </w:r>
    </w:p>
    <w:p>
      <w:pPr>
        <w:pBdr>
          <w:bottom w:val="single" w:color="2980B9" w:sz="8" w:space="1"/>
        </w:pBdr>
        <w:spacing w:after="45" w:before="0"/>
      </w:pPr>
    </w:p>
    <w:p>
      <w:pPr>
        <w:pBdr>
          <w:bottom w:val="single" w:color="2980B9" w:sz="5" w:space="2"/>
        </w:pBdr>
        <w:spacing w:after="40" w:before="120"/>
      </w:pPr>
      <w:r>
        <w:rPr>
          <w:rFonts w:ascii="Arial" w:cs="Arial" w:eastAsia="Arial" w:hAnsi="Arial"/>
          <w:b/>
          <w:bCs/>
          <w:color w:val="1B4F72"/>
          <w:sz w:val="20"/>
          <w:szCs w:val="20"/>
        </w:rPr>
        <w:t xml:space="preserve">PROFESSIONAL SUMMARY</w:t>
      </w:r>
    </w:p>
    <w:p>
      <w:pPr>
        <w:spacing w:after="28" w:before="28"/>
        <w:jc w:val="both"/>
      </w:pPr>
      <w:r>
        <w:rPr>
          <w:rFonts w:ascii="Arial" w:cs="Arial" w:eastAsia="Arial" w:hAnsi="Arial"/>
          <w:color w:val="2D2D2D"/>
          <w:sz w:val="17"/>
          <w:szCs w:val="17"/>
        </w:rPr>
        <w:t xml:space="preserve">Detail-oriented Architecture student at Damanhur University (Expected 2027) with a strong foundation in architectural design, spatial planning, technical drafting, and 3D visualization. Experienced across academic and voluntary projects spanning educational facilities, commercial showrooms, and landscape master plans. Proficient in AutoCAD, SketchUp, Lumion, V-Ray, and Photoshop. Growing expertise in interior design visualization and UI/UX. Eager to contribute creative design solutions and technical precision to a professional architectural firm.</w:t>
      </w:r>
    </w:p>
    <w:p>
      <w:pPr>
        <w:pBdr>
          <w:bottom w:val="single" w:color="2980B9" w:sz="5" w:space="2"/>
        </w:pBdr>
        <w:spacing w:after="40" w:before="120"/>
      </w:pPr>
      <w:r>
        <w:rPr>
          <w:rFonts w:ascii="Arial" w:cs="Arial" w:eastAsia="Arial" w:hAnsi="Arial"/>
          <w:b/>
          <w:bCs/>
          <w:color w:val="1B4F72"/>
          <w:sz w:val="20"/>
          <w:szCs w:val="20"/>
        </w:rPr>
        <w:t xml:space="preserve">EDUCATION</w:t>
      </w:r>
    </w:p>
    <w:p>
      <w:pPr>
        <w:tabs>
          <w:tab w:val="right" w:pos="9360"/>
        </w:tabs>
        <w:spacing w:after="22" w:before="45"/>
      </w:pPr>
      <w:r>
        <w:rPr>
          <w:rFonts w:ascii="Arial" w:cs="Arial" w:eastAsia="Arial" w:hAnsi="Arial"/>
          <w:b/>
          <w:bCs/>
          <w:color w:val="2C3E50"/>
          <w:sz w:val="19"/>
          <w:szCs w:val="19"/>
        </w:rPr>
        <w:t xml:space="preserve">B.Sc. in Architecture Engineering</w:t>
      </w:r>
      <w:r>
        <w:t xml:space="preserve">	</w:t>
      </w:r>
      <w:r>
        <w:rPr>
          <w:rFonts w:ascii="Arial" w:cs="Arial" w:eastAsia="Arial" w:hAnsi="Arial"/>
          <w:i/>
          <w:iCs/>
          <w:color w:val="5D6D7E"/>
          <w:sz w:val="16"/>
          <w:szCs w:val="16"/>
        </w:rPr>
        <w:t xml:space="preserve">Oct 2022 – Jul 2027 (Expected)</w:t>
      </w:r>
    </w:p>
    <w:p>
      <w:pPr>
        <w:spacing w:after="22" w:before="0"/>
      </w:pPr>
      <w:r>
        <w:rPr>
          <w:rFonts w:ascii="Arial" w:cs="Arial" w:eastAsia="Arial" w:hAnsi="Arial"/>
          <w:color w:val="2D2D2D"/>
          <w:sz w:val="17"/>
          <w:szCs w:val="17"/>
        </w:rPr>
        <w:t xml:space="preserve">Faculty of Engineering, Architecture Department  •  Damanhur University, Egypt</w:t>
      </w:r>
    </w:p>
    <w:p>
      <w:pPr>
        <w:pBdr>
          <w:bottom w:val="single" w:color="2980B9" w:sz="5" w:space="2"/>
        </w:pBdr>
        <w:spacing w:after="40" w:before="120"/>
      </w:pPr>
      <w:r>
        <w:rPr>
          <w:rFonts w:ascii="Arial" w:cs="Arial" w:eastAsia="Arial" w:hAnsi="Arial"/>
          <w:b/>
          <w:bCs/>
          <w:color w:val="1B4F72"/>
          <w:sz w:val="20"/>
          <w:szCs w:val="20"/>
        </w:rPr>
        <w:t xml:space="preserve">ACADEMIC &amp; VOLUNTARY PROJECTS</w:t>
      </w:r>
    </w:p>
    <w:p>
      <w:pPr>
        <w:tabs>
          <w:tab w:val="right" w:pos="9360"/>
        </w:tabs>
        <w:spacing w:after="30" w:before="90"/>
      </w:pPr>
      <w:r>
        <w:rPr>
          <w:rFonts w:ascii="Arial" w:cs="Arial" w:eastAsia="Arial" w:hAnsi="Arial"/>
          <w:b/>
          <w:bCs/>
          <w:color w:val="2C3E50"/>
          <w:sz w:val="19"/>
          <w:szCs w:val="19"/>
        </w:rPr>
        <w:t xml:space="preserve">Primary School Design</w:t>
      </w:r>
      <w:r>
        <w:rPr>
          <w:rFonts w:ascii="Arial" w:cs="Arial" w:eastAsia="Arial" w:hAnsi="Arial"/>
          <w:color w:val="5D6D7E"/>
          <w:sz w:val="17"/>
          <w:szCs w:val="17"/>
        </w:rPr>
        <w:t xml:space="preserve">  |  </w:t>
      </w:r>
      <w:r>
        <w:rPr>
          <w:rFonts w:ascii="Arial" w:cs="Arial" w:eastAsia="Arial" w:hAnsi="Arial"/>
          <w:i/>
          <w:iCs/>
          <w:color w:val="1B4F72"/>
          <w:sz w:val="17"/>
          <w:szCs w:val="17"/>
        </w:rPr>
        <w:t xml:space="preserve">Academic Project</w:t>
      </w:r>
      <w:r>
        <w:t xml:space="preserve">	</w:t>
      </w:r>
      <w:r>
        <w:rPr>
          <w:rFonts w:ascii="Arial" w:cs="Arial" w:eastAsia="Arial" w:hAnsi="Arial"/>
          <w:i/>
          <w:iCs/>
          <w:color w:val="5D6D7E"/>
          <w:sz w:val="16"/>
          <w:szCs w:val="16"/>
        </w:rPr>
        <w:t xml:space="preserve">2023 – 2024</w:t>
      </w:r>
    </w:p>
    <w:p>
      <w:pPr>
        <w:pStyle w:val="ListParagraph"/>
        <w:numPr>
          <w:ilvl w:val="0"/>
          <w:numId w:val="2"/>
        </w:numPr>
        <w:spacing w:after="18" w:before="18"/>
      </w:pPr>
      <w:r>
        <w:rPr>
          <w:rFonts w:ascii="Arial" w:cs="Arial" w:eastAsia="Arial" w:hAnsi="Arial"/>
          <w:color w:val="2D2D2D"/>
          <w:sz w:val="17"/>
          <w:szCs w:val="17"/>
        </w:rPr>
        <w:t xml:space="preserve">Designed an educational facility with structured zoning separating educational, administrative, and recreational areas to ensure safety and functionality.</w:t>
      </w:r>
    </w:p>
    <w:p>
      <w:pPr>
        <w:pStyle w:val="ListParagraph"/>
        <w:numPr>
          <w:ilvl w:val="0"/>
          <w:numId w:val="2"/>
        </w:numPr>
        <w:spacing w:after="18" w:before="18"/>
      </w:pPr>
      <w:r>
        <w:rPr>
          <w:rFonts w:ascii="Arial" w:cs="Arial" w:eastAsia="Arial" w:hAnsi="Arial"/>
          <w:color w:val="2D2D2D"/>
          <w:sz w:val="17"/>
          <w:szCs w:val="17"/>
        </w:rPr>
        <w:t xml:space="preserve">Incorporated interactive outdoor learning areas promoting student engagement and physical activity.</w:t>
      </w:r>
    </w:p>
    <w:p>
      <w:pPr>
        <w:pStyle w:val="ListParagraph"/>
        <w:numPr>
          <w:ilvl w:val="0"/>
          <w:numId w:val="2"/>
        </w:numPr>
        <w:spacing w:after="18" w:before="18"/>
      </w:pPr>
      <w:r>
        <w:rPr>
          <w:rFonts w:ascii="Arial" w:cs="Arial" w:eastAsia="Arial" w:hAnsi="Arial"/>
          <w:color w:val="2D2D2D"/>
          <w:sz w:val="17"/>
          <w:szCs w:val="17"/>
        </w:rPr>
        <w:t xml:space="preserve">Tools: AutoCAD, SketchUp, Lumion, Photoshop.</w:t>
      </w:r>
    </w:p>
    <w:p>
      <w:pPr>
        <w:tabs>
          <w:tab w:val="right" w:pos="9360"/>
        </w:tabs>
        <w:spacing w:after="30" w:before="90"/>
      </w:pPr>
      <w:r>
        <w:rPr>
          <w:rFonts w:ascii="Arial" w:cs="Arial" w:eastAsia="Arial" w:hAnsi="Arial"/>
          <w:b/>
          <w:bCs/>
          <w:color w:val="2C3E50"/>
          <w:sz w:val="19"/>
          <w:szCs w:val="19"/>
        </w:rPr>
        <w:t xml:space="preserve">Car Showroom Design</w:t>
      </w:r>
      <w:r>
        <w:rPr>
          <w:rFonts w:ascii="Arial" w:cs="Arial" w:eastAsia="Arial" w:hAnsi="Arial"/>
          <w:color w:val="5D6D7E"/>
          <w:sz w:val="17"/>
          <w:szCs w:val="17"/>
        </w:rPr>
        <w:t xml:space="preserve">  |  </w:t>
      </w:r>
      <w:r>
        <w:rPr>
          <w:rFonts w:ascii="Arial" w:cs="Arial" w:eastAsia="Arial" w:hAnsi="Arial"/>
          <w:i/>
          <w:iCs/>
          <w:color w:val="1B4F72"/>
          <w:sz w:val="17"/>
          <w:szCs w:val="17"/>
        </w:rPr>
        <w:t xml:space="preserve">Academic Project</w:t>
      </w:r>
      <w:r>
        <w:t xml:space="preserve">	</w:t>
      </w:r>
      <w:r>
        <w:rPr>
          <w:rFonts w:ascii="Arial" w:cs="Arial" w:eastAsia="Arial" w:hAnsi="Arial"/>
          <w:i/>
          <w:iCs/>
          <w:color w:val="5D6D7E"/>
          <w:sz w:val="16"/>
          <w:szCs w:val="16"/>
        </w:rPr>
        <w:t xml:space="preserve">2023 – 2024</w:t>
      </w:r>
    </w:p>
    <w:p>
      <w:pPr>
        <w:pStyle w:val="ListParagraph"/>
        <w:numPr>
          <w:ilvl w:val="0"/>
          <w:numId w:val="2"/>
        </w:numPr>
        <w:spacing w:after="18" w:before="18"/>
      </w:pPr>
      <w:r>
        <w:rPr>
          <w:rFonts w:ascii="Arial" w:cs="Arial" w:eastAsia="Arial" w:hAnsi="Arial"/>
          <w:color w:val="2D2D2D"/>
          <w:sz w:val="17"/>
          <w:szCs w:val="17"/>
        </w:rPr>
        <w:t xml:space="preserve">Conceptualized a modern commercial showroom with a geometric facade balancing aesthetic impact and sun-shading functionality.</w:t>
      </w:r>
    </w:p>
    <w:p>
      <w:pPr>
        <w:pStyle w:val="ListParagraph"/>
        <w:numPr>
          <w:ilvl w:val="0"/>
          <w:numId w:val="2"/>
        </w:numPr>
        <w:spacing w:after="18" w:before="18"/>
      </w:pPr>
      <w:r>
        <w:rPr>
          <w:rFonts w:ascii="Arial" w:cs="Arial" w:eastAsia="Arial" w:hAnsi="Arial"/>
          <w:color w:val="2D2D2D"/>
          <w:sz w:val="17"/>
          <w:szCs w:val="17"/>
        </w:rPr>
        <w:t xml:space="preserve">Produced complete hand-drawn documentation including plans, elevations, and perspectives; proposed sustainable cladding materials.</w:t>
      </w:r>
    </w:p>
    <w:p>
      <w:pPr>
        <w:pStyle w:val="ListParagraph"/>
        <w:numPr>
          <w:ilvl w:val="0"/>
          <w:numId w:val="2"/>
        </w:numPr>
        <w:spacing w:after="18" w:before="18"/>
      </w:pPr>
      <w:r>
        <w:rPr>
          <w:rFonts w:ascii="Arial" w:cs="Arial" w:eastAsia="Arial" w:hAnsi="Arial"/>
          <w:color w:val="2D2D2D"/>
          <w:sz w:val="17"/>
          <w:szCs w:val="17"/>
        </w:rPr>
        <w:t xml:space="preserve">Techniques: Freehand sketching, Manual drafting, Marker rendering.</w:t>
      </w:r>
    </w:p>
    <w:p>
      <w:pPr>
        <w:tabs>
          <w:tab w:val="right" w:pos="9360"/>
        </w:tabs>
        <w:spacing w:after="30" w:before="90"/>
      </w:pPr>
      <w:r>
        <w:rPr>
          <w:rFonts w:ascii="Arial" w:cs="Arial" w:eastAsia="Arial" w:hAnsi="Arial"/>
          <w:b/>
          <w:bCs/>
          <w:color w:val="2C3E50"/>
          <w:sz w:val="19"/>
          <w:szCs w:val="19"/>
        </w:rPr>
        <w:t xml:space="preserve">University Campus Landscape Design</w:t>
      </w:r>
      <w:r>
        <w:rPr>
          <w:rFonts w:ascii="Arial" w:cs="Arial" w:eastAsia="Arial" w:hAnsi="Arial"/>
          <w:color w:val="5D6D7E"/>
          <w:sz w:val="17"/>
          <w:szCs w:val="17"/>
        </w:rPr>
        <w:t xml:space="preserve">  |  </w:t>
      </w:r>
      <w:r>
        <w:rPr>
          <w:rFonts w:ascii="Arial" w:cs="Arial" w:eastAsia="Arial" w:hAnsi="Arial"/>
          <w:i/>
          <w:iCs/>
          <w:color w:val="1B4F72"/>
          <w:sz w:val="17"/>
          <w:szCs w:val="17"/>
        </w:rPr>
        <w:t xml:space="preserve">Academic Project</w:t>
      </w:r>
      <w:r>
        <w:t xml:space="preserve">	</w:t>
      </w:r>
      <w:r>
        <w:rPr>
          <w:rFonts w:ascii="Arial" w:cs="Arial" w:eastAsia="Arial" w:hAnsi="Arial"/>
          <w:i/>
          <w:iCs/>
          <w:color w:val="5D6D7E"/>
          <w:sz w:val="16"/>
          <w:szCs w:val="16"/>
        </w:rPr>
        <w:t xml:space="preserve">2024 – 2025</w:t>
      </w:r>
    </w:p>
    <w:p>
      <w:pPr>
        <w:pStyle w:val="ListParagraph"/>
        <w:numPr>
          <w:ilvl w:val="0"/>
          <w:numId w:val="2"/>
        </w:numPr>
        <w:spacing w:after="18" w:before="18"/>
      </w:pPr>
      <w:r>
        <w:rPr>
          <w:rFonts w:ascii="Arial" w:cs="Arial" w:eastAsia="Arial" w:hAnsi="Arial"/>
          <w:color w:val="2D2D2D"/>
          <w:sz w:val="17"/>
          <w:szCs w:val="17"/>
        </w:rPr>
        <w:t xml:space="preserve">Developed a sustainable landscape master plan optimizing land use with multi-functional zones and clear pedestrian circulation.</w:t>
      </w:r>
    </w:p>
    <w:p>
      <w:pPr>
        <w:pStyle w:val="ListParagraph"/>
        <w:numPr>
          <w:ilvl w:val="0"/>
          <w:numId w:val="2"/>
        </w:numPr>
        <w:spacing w:after="18" w:before="18"/>
      </w:pPr>
      <w:r>
        <w:rPr>
          <w:rFonts w:ascii="Arial" w:cs="Arial" w:eastAsia="Arial" w:hAnsi="Arial"/>
          <w:color w:val="2D2D2D"/>
          <w:sz w:val="17"/>
          <w:szCs w:val="17"/>
        </w:rPr>
        <w:t xml:space="preserve">Applied sustainable strategies including low-maintenance greenery selection and water-efficient irrigation planning.</w:t>
      </w:r>
    </w:p>
    <w:p>
      <w:pPr>
        <w:pStyle w:val="ListParagraph"/>
        <w:numPr>
          <w:ilvl w:val="0"/>
          <w:numId w:val="2"/>
        </w:numPr>
        <w:spacing w:after="18" w:before="18"/>
      </w:pPr>
      <w:r>
        <w:rPr>
          <w:rFonts w:ascii="Arial" w:cs="Arial" w:eastAsia="Arial" w:hAnsi="Arial"/>
          <w:color w:val="2D2D2D"/>
          <w:sz w:val="17"/>
          <w:szCs w:val="17"/>
        </w:rPr>
        <w:t xml:space="preserve">Tools: AutoCAD, SketchUp, Lumion, Photoshop.</w:t>
      </w:r>
    </w:p>
    <w:p>
      <w:pPr>
        <w:tabs>
          <w:tab w:val="right" w:pos="9360"/>
        </w:tabs>
        <w:spacing w:after="30" w:before="90"/>
      </w:pPr>
      <w:r>
        <w:rPr>
          <w:rFonts w:ascii="Arial" w:cs="Arial" w:eastAsia="Arial" w:hAnsi="Arial"/>
          <w:b/>
          <w:bCs/>
          <w:color w:val="2C3E50"/>
          <w:sz w:val="19"/>
          <w:szCs w:val="19"/>
        </w:rPr>
        <w:t xml:space="preserve">Student Housing Landscape Design</w:t>
      </w:r>
      <w:r>
        <w:rPr>
          <w:rFonts w:ascii="Arial" w:cs="Arial" w:eastAsia="Arial" w:hAnsi="Arial"/>
          <w:color w:val="5D6D7E"/>
          <w:sz w:val="17"/>
          <w:szCs w:val="17"/>
        </w:rPr>
        <w:t xml:space="preserve">  |  </w:t>
      </w:r>
      <w:r>
        <w:rPr>
          <w:rFonts w:ascii="Arial" w:cs="Arial" w:eastAsia="Arial" w:hAnsi="Arial"/>
          <w:i/>
          <w:iCs/>
          <w:color w:val="1B4F72"/>
          <w:sz w:val="17"/>
          <w:szCs w:val="17"/>
        </w:rPr>
        <w:t xml:space="preserve">Voluntary Project</w:t>
      </w:r>
      <w:r>
        <w:t xml:space="preserve">	</w:t>
      </w:r>
      <w:r>
        <w:rPr>
          <w:rFonts w:ascii="Arial" w:cs="Arial" w:eastAsia="Arial" w:hAnsi="Arial"/>
          <w:i/>
          <w:iCs/>
          <w:color w:val="5D6D7E"/>
          <w:sz w:val="16"/>
          <w:szCs w:val="16"/>
        </w:rPr>
        <w:t xml:space="preserve">2024 – 2025</w:t>
      </w:r>
    </w:p>
    <w:p>
      <w:pPr>
        <w:pStyle w:val="ListParagraph"/>
        <w:numPr>
          <w:ilvl w:val="0"/>
          <w:numId w:val="2"/>
        </w:numPr>
        <w:spacing w:after="18" w:before="18"/>
      </w:pPr>
      <w:r>
        <w:rPr>
          <w:rFonts w:ascii="Arial" w:cs="Arial" w:eastAsia="Arial" w:hAnsi="Arial"/>
          <w:color w:val="2D2D2D"/>
          <w:sz w:val="17"/>
          <w:szCs w:val="17"/>
        </w:rPr>
        <w:t xml:space="preserve">Designed gender-segregated spatial zoning ensuring privacy, comfort, and dedicated outdoor social areas for each housing zone.</w:t>
      </w:r>
    </w:p>
    <w:p>
      <w:pPr>
        <w:pStyle w:val="ListParagraph"/>
        <w:numPr>
          <w:ilvl w:val="0"/>
          <w:numId w:val="2"/>
        </w:numPr>
        <w:spacing w:after="18" w:before="18"/>
      </w:pPr>
      <w:r>
        <w:rPr>
          <w:rFonts w:ascii="Arial" w:cs="Arial" w:eastAsia="Arial" w:hAnsi="Arial"/>
          <w:color w:val="2D2D2D"/>
          <w:sz w:val="17"/>
          <w:szCs w:val="17"/>
        </w:rPr>
        <w:t xml:space="preserve">Tools: AutoCAD, SketchUp, Lumion.</w:t>
      </w:r>
    </w:p>
    <w:p>
      <w:pPr>
        <w:tabs>
          <w:tab w:val="right" w:pos="9360"/>
        </w:tabs>
        <w:spacing w:after="30" w:before="90"/>
      </w:pPr>
      <w:r>
        <w:rPr>
          <w:rFonts w:ascii="Arial" w:cs="Arial" w:eastAsia="Arial" w:hAnsi="Arial"/>
          <w:b/>
          <w:bCs/>
          <w:color w:val="2C3E50"/>
          <w:sz w:val="19"/>
          <w:szCs w:val="19"/>
        </w:rPr>
        <w:t xml:space="preserve">Interior Design Visualization</w:t>
      </w:r>
      <w:r>
        <w:rPr>
          <w:rFonts w:ascii="Arial" w:cs="Arial" w:eastAsia="Arial" w:hAnsi="Arial"/>
          <w:color w:val="5D6D7E"/>
          <w:sz w:val="17"/>
          <w:szCs w:val="17"/>
        </w:rPr>
        <w:t xml:space="preserve">  |  </w:t>
      </w:r>
      <w:r>
        <w:rPr>
          <w:rFonts w:ascii="Arial" w:cs="Arial" w:eastAsia="Arial" w:hAnsi="Arial"/>
          <w:i/>
          <w:iCs/>
          <w:color w:val="1B4F72"/>
          <w:sz w:val="17"/>
          <w:szCs w:val="17"/>
        </w:rPr>
        <w:t xml:space="preserve">Personal Development — Ongoing</w:t>
      </w:r>
      <w:r>
        <w:t xml:space="preserve">	</w:t>
      </w:r>
      <w:r>
        <w:rPr>
          <w:rFonts w:ascii="Arial" w:cs="Arial" w:eastAsia="Arial" w:hAnsi="Arial"/>
          <w:i/>
          <w:iCs/>
          <w:color w:val="5D6D7E"/>
          <w:sz w:val="16"/>
          <w:szCs w:val="16"/>
        </w:rPr>
        <w:t xml:space="preserve">2024 – Present</w:t>
      </w:r>
    </w:p>
    <w:p>
      <w:pPr>
        <w:pStyle w:val="ListParagraph"/>
        <w:numPr>
          <w:ilvl w:val="0"/>
          <w:numId w:val="2"/>
        </w:numPr>
        <w:spacing w:after="18" w:before="18"/>
      </w:pPr>
      <w:r>
        <w:rPr>
          <w:rFonts w:ascii="Arial" w:cs="Arial" w:eastAsia="Arial" w:hAnsi="Arial"/>
          <w:color w:val="2D2D2D"/>
          <w:sz w:val="17"/>
          <w:szCs w:val="17"/>
        </w:rPr>
        <w:t xml:space="preserve">Self-directed exploration of space planning and photorealistic visualization across residential, commercial, and hospitality typologies; developing material selection and lighting technique skills.</w:t>
      </w:r>
    </w:p>
    <w:p>
      <w:pPr>
        <w:pBdr>
          <w:bottom w:val="single" w:color="2980B9" w:sz="5" w:space="2"/>
        </w:pBdr>
        <w:spacing w:after="40" w:before="120"/>
      </w:pPr>
      <w:r>
        <w:rPr>
          <w:rFonts w:ascii="Arial" w:cs="Arial" w:eastAsia="Arial" w:hAnsi="Arial"/>
          <w:b/>
          <w:bCs/>
          <w:color w:val="1B4F72"/>
          <w:sz w:val="20"/>
          <w:szCs w:val="20"/>
        </w:rPr>
        <w:t xml:space="preserve">SKILLS</w:t>
      </w:r>
    </w:p>
    <w:p>
      <w:pPr>
        <w:spacing w:after="33" w:before="33"/>
      </w:pPr>
      <w:r>
        <w:rPr>
          <w:rFonts w:ascii="Arial" w:cs="Arial" w:eastAsia="Arial" w:hAnsi="Arial"/>
          <w:b/>
          <w:bCs/>
          <w:color w:val="2C3E50"/>
          <w:sz w:val="17"/>
          <w:szCs w:val="17"/>
        </w:rPr>
        <w:t xml:space="preserve">Design &amp; Modeling:  </w:t>
      </w:r>
      <w:r>
        <w:rPr>
          <w:rFonts w:ascii="Arial" w:cs="Arial" w:eastAsia="Arial" w:hAnsi="Arial"/>
          <w:color w:val="2D2D2D"/>
          <w:sz w:val="17"/>
          <w:szCs w:val="17"/>
        </w:rPr>
        <w:t xml:space="preserve">AutoCAD  •  SketchUp  •  3ds Max</w:t>
      </w:r>
    </w:p>
    <w:p>
      <w:pPr>
        <w:spacing w:after="33" w:before="33"/>
      </w:pPr>
      <w:r>
        <w:rPr>
          <w:rFonts w:ascii="Arial" w:cs="Arial" w:eastAsia="Arial" w:hAnsi="Arial"/>
          <w:b/>
          <w:bCs/>
          <w:color w:val="2C3E50"/>
          <w:sz w:val="17"/>
          <w:szCs w:val="17"/>
        </w:rPr>
        <w:t xml:space="preserve">Rendering:  </w:t>
      </w:r>
      <w:r>
        <w:rPr>
          <w:rFonts w:ascii="Arial" w:cs="Arial" w:eastAsia="Arial" w:hAnsi="Arial"/>
          <w:color w:val="2D2D2D"/>
          <w:sz w:val="17"/>
          <w:szCs w:val="17"/>
        </w:rPr>
        <w:t xml:space="preserve">Lumion  •  V-Ray for SketchUp  •  V-Ray for 3ds Max</w:t>
      </w:r>
    </w:p>
    <w:p>
      <w:pPr>
        <w:spacing w:after="33" w:before="33"/>
      </w:pPr>
      <w:r>
        <w:rPr>
          <w:rFonts w:ascii="Arial" w:cs="Arial" w:eastAsia="Arial" w:hAnsi="Arial"/>
          <w:b/>
          <w:bCs/>
          <w:color w:val="2C3E50"/>
          <w:sz w:val="17"/>
          <w:szCs w:val="17"/>
        </w:rPr>
        <w:t xml:space="preserve">Graphic &amp; Presentation:  </w:t>
      </w:r>
      <w:r>
        <w:rPr>
          <w:rFonts w:ascii="Arial" w:cs="Arial" w:eastAsia="Arial" w:hAnsi="Arial"/>
          <w:color w:val="2D2D2D"/>
          <w:sz w:val="17"/>
          <w:szCs w:val="17"/>
        </w:rPr>
        <w:t xml:space="preserve">Adobe Photoshop</w:t>
      </w:r>
    </w:p>
    <w:p>
      <w:pPr>
        <w:spacing w:after="33" w:before="33"/>
      </w:pPr>
      <w:r>
        <w:rPr>
          <w:rFonts w:ascii="Arial" w:cs="Arial" w:eastAsia="Arial" w:hAnsi="Arial"/>
          <w:b/>
          <w:bCs/>
          <w:color w:val="2C3E50"/>
          <w:sz w:val="17"/>
          <w:szCs w:val="17"/>
        </w:rPr>
        <w:t xml:space="preserve">Technical Drafting:  </w:t>
      </w:r>
      <w:r>
        <w:rPr>
          <w:rFonts w:ascii="Arial" w:cs="Arial" w:eastAsia="Arial" w:hAnsi="Arial"/>
          <w:color w:val="2D2D2D"/>
          <w:sz w:val="17"/>
          <w:szCs w:val="17"/>
        </w:rPr>
        <w:t xml:space="preserve">Shop Drawings  •  Technical Drafting  •  Freehand Sketching  •  Conceptual Drawing</w:t>
      </w:r>
    </w:p>
    <w:p>
      <w:pPr>
        <w:spacing w:after="33" w:before="33"/>
      </w:pPr>
      <w:r>
        <w:rPr>
          <w:rFonts w:ascii="Arial" w:cs="Arial" w:eastAsia="Arial" w:hAnsi="Arial"/>
          <w:b/>
          <w:bCs/>
          <w:color w:val="2C3E50"/>
          <w:sz w:val="17"/>
          <w:szCs w:val="17"/>
        </w:rPr>
        <w:t xml:space="preserve">In Progress:  </w:t>
      </w:r>
      <w:r>
        <w:rPr>
          <w:rFonts w:ascii="Arial" w:cs="Arial" w:eastAsia="Arial" w:hAnsi="Arial"/>
          <w:color w:val="2D2D2D"/>
          <w:sz w:val="17"/>
          <w:szCs w:val="17"/>
        </w:rPr>
        <w:t xml:space="preserve">UI/UX Design (Basic)  •  Graphic Design  •  Interior Design Visualization</w:t>
      </w:r>
    </w:p>
    <w:p>
      <w:pPr>
        <w:spacing w:after="33" w:before="33"/>
      </w:pPr>
      <w:r>
        <w:rPr>
          <w:rFonts w:ascii="Arial" w:cs="Arial" w:eastAsia="Arial" w:hAnsi="Arial"/>
          <w:b/>
          <w:bCs/>
          <w:color w:val="2C3E50"/>
          <w:sz w:val="17"/>
          <w:szCs w:val="17"/>
        </w:rPr>
        <w:t xml:space="preserve">Soft Skills:  </w:t>
      </w:r>
      <w:r>
        <w:rPr>
          <w:rFonts w:ascii="Arial" w:cs="Arial" w:eastAsia="Arial" w:hAnsi="Arial"/>
          <w:color w:val="2D2D2D"/>
          <w:sz w:val="17"/>
          <w:szCs w:val="17"/>
        </w:rPr>
        <w:t xml:space="preserve">Teamwork &amp; Collaboration  •  Problem-Solving  •  Communication  •  Time Management  •  Attention to Detail  •  Self-Learning</w:t>
      </w:r>
    </w:p>
    <w:p>
      <w:pPr>
        <w:pBdr>
          <w:bottom w:val="single" w:color="2980B9" w:sz="5" w:space="2"/>
        </w:pBdr>
        <w:spacing w:after="40" w:before="120"/>
      </w:pPr>
      <w:r>
        <w:rPr>
          <w:rFonts w:ascii="Arial" w:cs="Arial" w:eastAsia="Arial" w:hAnsi="Arial"/>
          <w:b/>
          <w:bCs/>
          <w:color w:val="1B4F72"/>
          <w:sz w:val="20"/>
          <w:szCs w:val="20"/>
        </w:rPr>
        <w:t xml:space="preserve">LANGUAGES</w:t>
      </w:r>
    </w:p>
    <w:p>
      <w:pPr>
        <w:spacing w:after="45" w:before="45"/>
      </w:pPr>
      <w:r>
        <w:rPr>
          <w:rFonts w:ascii="Arial" w:cs="Arial" w:eastAsia="Arial" w:hAnsi="Arial"/>
          <w:b/>
          <w:bCs/>
          <w:color w:val="2C3E50"/>
          <w:sz w:val="17"/>
          <w:szCs w:val="17"/>
        </w:rPr>
        <w:t xml:space="preserve">Arabic</w:t>
      </w:r>
      <w:r>
        <w:rPr>
          <w:rFonts w:ascii="Arial" w:cs="Arial" w:eastAsia="Arial" w:hAnsi="Arial"/>
          <w:color w:val="2D2D2D"/>
          <w:sz w:val="17"/>
          <w:szCs w:val="17"/>
        </w:rPr>
        <w:t xml:space="preserve">  —  Native Proficiency     </w:t>
      </w:r>
      <w:r>
        <w:rPr>
          <w:rFonts w:ascii="Arial" w:cs="Arial" w:eastAsia="Arial" w:hAnsi="Arial"/>
          <w:color w:val="5D6D7E"/>
          <w:sz w:val="17"/>
          <w:szCs w:val="17"/>
        </w:rPr>
        <w:t xml:space="preserve">  |  </w:t>
      </w:r>
      <w:r>
        <w:rPr>
          <w:rFonts w:ascii="Arial" w:cs="Arial" w:eastAsia="Arial" w:hAnsi="Arial"/>
          <w:b/>
          <w:bCs/>
          <w:color w:val="2C3E50"/>
          <w:sz w:val="17"/>
          <w:szCs w:val="17"/>
        </w:rPr>
        <w:t xml:space="preserve">  English</w:t>
      </w:r>
      <w:r>
        <w:rPr>
          <w:rFonts w:ascii="Arial" w:cs="Arial" w:eastAsia="Arial" w:hAnsi="Arial"/>
          <w:color w:val="2D2D2D"/>
          <w:sz w:val="17"/>
          <w:szCs w:val="17"/>
        </w:rPr>
        <w:t xml:space="preserve">  —  Good (Professional Working Proficiency)</w:t>
      </w:r>
    </w:p>
    <w:sectPr>
      <w:pgSz w:w="12240" w:h="15840" w:orient="portrait"/>
      <w:pgMar w:top="680" w:right="900" w:bottom="6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19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2026-09-18T18:13:39.252Z</dcterms:created>
  <dcterms:modified xsi:type="dcterms:W3CDTF">2026-09-18T18:13:39.252Z</dcterms:modified>
</cp:coreProperties>
</file>

<file path=docProps/custom.xml><?xml version="1.0" encoding="utf-8"?>
<Properties xmlns="http://schemas.openxmlformats.org/officeDocument/2006/custom-properties" xmlns:vt="http://schemas.openxmlformats.org/officeDocument/2006/docPropsVTypes"/>
</file>