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Consulting Services Agreement (Draft v1)</w:t>
      </w:r>
    </w:p>
    <w:p>
      <w:pPr>
        <w:pStyle w:val="Heading1"/>
      </w:pPr>
      <w:r>
        <w:t>1. Services</w:t>
      </w:r>
    </w:p>
    <w:p>
      <w:r>
        <w:t>Confidential Information excludes information that is or becomes publicly available without breach. Confidential Information excludes information that is or becomes publicly available without breach. Confidential Information excludes information that is or becomes publicly available without breach. All work product created under this Agreement is assigned to the Client upon payment in full.</w:t>
      </w:r>
    </w:p>
    <w:p>
      <w:r>
        <w:t>Either party may terminate this Agreement upon sixty days written notice. Confidential Information excludes information that is or becomes publicly available without breach. Either party may terminate this Agreement upon sixty days written notice. Payment is due within thirty days of receipt of a correct invoice.</w:t>
      </w:r>
    </w:p>
    <w:p>
      <w:pPr>
        <w:pStyle w:val="Heading1"/>
      </w:pPr>
      <w:r>
        <w:t>2. Payment</w:t>
      </w:r>
    </w:p>
    <w:p>
      <w:r>
        <w:t>Confidential Information excludes information that is or becomes publicly available without breach. The Contractor shall maintain commercial general liability insurance of not less than one million dollars. Either party may terminate this Agreement upon sixty days written notice. Payment is due within thirty days of receipt of a correct invoice.</w:t>
      </w:r>
    </w:p>
    <w:p>
      <w:r>
        <w:t>The Contractor shall perform the Services described in Exhibit A with reasonable skill and care. This Agreement is governed by the laws of the State of Connecticut. Confidential Information excludes information that is or becomes publicly available without breach. Either party may terminate this Agreement upon sixty days written notice.</w:t>
      </w:r>
    </w:p>
    <w:p>
      <w:pPr>
        <w:pStyle w:val="Heading1"/>
      </w:pPr>
      <w:r>
        <w:t>3. Term and Termination</w:t>
      </w:r>
    </w:p>
    <w:p>
      <w:r>
        <w:t>The Contractor shall perform the Services described in Exhibit A with reasonable skill and care. Payment is due within thirty days of receipt of a correct invoice. The Contractor shall perform the Services described in Exhibit A with reasonable skill and care. The Contractor shall perform the Services described in Exhibit A with reasonable skill and care.</w:t>
      </w:r>
    </w:p>
    <w:p>
      <w:r>
        <w:t>All work product created under this Agreement is assigned to the Client upon payment in full. All work product created under this Agreement is assigned to the Client upon payment in full. The Contractor shall perform the Services described in Exhibit A with reasonable skill and care. Confidential Information excludes information that is or becomes publicly available without breach.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Consulting Services Agreement (Draft v1)</dc:title>
  <dc:subject/>
  <dc:creator>Legal Department</dc:creator>
  <cp:keywords/>
  <dc:description>generated by python-docx</dc:description>
  <cp:lastModifiedBy/>
  <cp:revision>1</cp:revision>
  <dcterms:created xsi:type="dcterms:W3CDTF">2024-09-20T00:00:00Z</dcterms:created>
  <dcterms:modified xsi:type="dcterms:W3CDTF">2024-09-20T00:00:00Z</dcterms:modified>
  <cp:category/>
</cp:coreProperties>
</file>