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exact" w:line="276" w:before="0" w:after="200"/>
        <w:ind w:left="0" w:right="0" w:hanging="0"/>
        <w:jc w:val="left"/>
        <w:rPr>
          <w:rFonts w:ascii="Calibri" w:hAnsi="Calibri" w:eastAsia="Calibri" w:cs="Calibri"/>
          <w:color w:val="auto"/>
          <w:spacing w:val="0"/>
          <w:sz w:val="22"/>
        </w:rPr>
      </w:pPr>
      <w:r>
        <w:rPr>
          <w:rFonts w:eastAsia="Calibri" w:cs="Calibri"/>
          <w:b/>
          <w:color w:val="auto"/>
          <w:spacing w:val="0"/>
          <w:sz w:val="22"/>
          <w:shd w:fill="auto" w:val="clear"/>
        </w:rPr>
        <w:t>Dear</w:t>
      </w:r>
      <w:r>
        <w:rPr>
          <w:rFonts w:eastAsia="Calibri" w:cs="Calibri"/>
          <w:color w:val="auto"/>
          <w:spacing w:val="0"/>
          <w:sz w:val="22"/>
          <w:shd w:fill="auto" w:val="clear"/>
        </w:rPr>
        <w:t>,</w:t>
      </w:r>
      <w:r>
        <w:rPr>
          <w:rFonts w:eastAsia="Calibri" w:cs="Calibri"/>
          <w:b w:val="false"/>
          <w:bCs w:val="false"/>
          <w:color w:val="auto"/>
          <w:spacing w:val="0"/>
          <w:sz w:val="22"/>
          <w:highlight w:val="lightGray"/>
        </w:rPr>
        <w:t>Sprocket Central Pty Ltd</w:t>
      </w:r>
    </w:p>
    <w:p>
      <w:pPr>
        <w:pStyle w:val="Normal"/>
        <w:spacing w:lineRule="exact" w:line="276" w:before="0" w:after="200"/>
        <w:ind w:left="0" w:right="0" w:hanging="0"/>
        <w:jc w:val="left"/>
        <w:rPr>
          <w:rFonts w:ascii="Calibri" w:hAnsi="Calibri" w:eastAsia="Calibri" w:cs="Calibri"/>
          <w:color w:val="auto"/>
          <w:spacing w:val="0"/>
          <w:sz w:val="22"/>
        </w:rPr>
      </w:pPr>
      <w:r>
        <w:rPr>
          <w:rFonts w:eastAsia="Calibri" w:cs="Calibri"/>
          <w:color w:val="auto"/>
          <w:spacing w:val="0"/>
          <w:sz w:val="22"/>
          <w:shd w:fill="auto" w:val="clear"/>
        </w:rPr>
        <w:t>Thank's for choosing us (KPMG Team) for letting us work with the marketing team to  reveal useful customer insights which could help optimise resource allocation for targeted marketing by the dataset which you gave us.We wanted to send a small report about data quality and here is our notes:</w:t>
      </w:r>
    </w:p>
    <w:tbl>
      <w:tblPr>
        <w:tblW w:w="10800" w:type="dxa"/>
        <w:jc w:val="left"/>
        <w:tblInd w:w="-345" w:type="dxa"/>
        <w:tblCellMar>
          <w:top w:w="55" w:type="dxa"/>
          <w:left w:w="55" w:type="dxa"/>
          <w:bottom w:w="55" w:type="dxa"/>
          <w:right w:w="55" w:type="dxa"/>
        </w:tblCellMar>
      </w:tblPr>
      <w:tblGrid>
        <w:gridCol w:w="1440"/>
        <w:gridCol w:w="2790"/>
        <w:gridCol w:w="3330"/>
        <w:gridCol w:w="3240"/>
      </w:tblGrid>
      <w:tr>
        <w:trPr>
          <w:trHeight w:val="22" w:hRule="atLeast"/>
        </w:trPr>
        <w:tc>
          <w:tcPr>
            <w:tcW w:w="1440" w:type="dxa"/>
            <w:tcBorders>
              <w:top w:val="single" w:sz="2" w:space="0" w:color="000000"/>
              <w:left w:val="single" w:sz="2" w:space="0" w:color="000000"/>
              <w:bottom w:val="single" w:sz="2" w:space="0" w:color="000000"/>
            </w:tcBorders>
            <w:shd w:fill="auto" w:val="clear"/>
          </w:tcPr>
          <w:p>
            <w:pPr>
              <w:pStyle w:val="TableContents"/>
              <w:jc w:val="left"/>
              <w:rPr/>
            </w:pPr>
            <w:r>
              <w:rPr/>
              <w:t xml:space="preserve">                               </w:t>
            </w:r>
          </w:p>
        </w:tc>
        <w:tc>
          <w:tcPr>
            <w:tcW w:w="2790" w:type="dxa"/>
            <w:tcBorders>
              <w:top w:val="single" w:sz="2" w:space="0" w:color="000000"/>
              <w:left w:val="single" w:sz="2" w:space="0" w:color="000000"/>
              <w:bottom w:val="single" w:sz="2" w:space="0" w:color="000000"/>
            </w:tcBorders>
            <w:shd w:fill="auto" w:val="clear"/>
          </w:tcPr>
          <w:p>
            <w:pPr>
              <w:pStyle w:val="TableContents"/>
              <w:jc w:val="left"/>
              <w:rPr>
                <w:b/>
                <w:b/>
                <w:bCs/>
              </w:rPr>
            </w:pPr>
            <w:r>
              <w:rPr>
                <w:b/>
                <w:bCs/>
              </w:rPr>
              <w:t>Nan Values</w:t>
            </w:r>
          </w:p>
        </w:tc>
        <w:tc>
          <w:tcPr>
            <w:tcW w:w="3330" w:type="dxa"/>
            <w:tcBorders>
              <w:top w:val="single" w:sz="2" w:space="0" w:color="000000"/>
              <w:left w:val="single" w:sz="2" w:space="0" w:color="000000"/>
              <w:bottom w:val="single" w:sz="2" w:space="0" w:color="000000"/>
            </w:tcBorders>
            <w:shd w:fill="auto" w:val="clear"/>
          </w:tcPr>
          <w:p>
            <w:pPr>
              <w:pStyle w:val="TableContents"/>
              <w:jc w:val="left"/>
              <w:rPr>
                <w:b/>
                <w:b/>
                <w:bCs/>
              </w:rPr>
            </w:pPr>
            <w:r>
              <w:rPr>
                <w:b/>
                <w:bCs/>
              </w:rPr>
              <w:t>Symbols issue</w:t>
            </w:r>
          </w:p>
        </w:tc>
        <w:tc>
          <w:tcPr>
            <w:tcW w:w="3240" w:type="dxa"/>
            <w:tcBorders>
              <w:top w:val="single" w:sz="2" w:space="0" w:color="000000"/>
              <w:left w:val="single" w:sz="2" w:space="0" w:color="000000"/>
              <w:bottom w:val="single" w:sz="2" w:space="0" w:color="000000"/>
              <w:right w:val="single" w:sz="2" w:space="0" w:color="000000"/>
            </w:tcBorders>
            <w:shd w:fill="auto" w:val="clear"/>
          </w:tcPr>
          <w:p>
            <w:pPr>
              <w:pStyle w:val="TableContents"/>
              <w:jc w:val="left"/>
              <w:rPr>
                <w:b/>
                <w:b/>
                <w:bCs/>
              </w:rPr>
            </w:pPr>
            <w:r>
              <w:rPr>
                <w:b/>
                <w:bCs/>
              </w:rPr>
              <w:t>Our Recommendation</w:t>
            </w:r>
          </w:p>
        </w:tc>
      </w:tr>
      <w:tr>
        <w:trPr>
          <w:trHeight w:val="1690" w:hRule="atLeast"/>
        </w:trPr>
        <w:tc>
          <w:tcPr>
            <w:tcW w:w="1440" w:type="dxa"/>
            <w:tcBorders>
              <w:left w:val="single" w:sz="2" w:space="0" w:color="000000"/>
              <w:bottom w:val="single" w:sz="2" w:space="0" w:color="000000"/>
            </w:tcBorders>
            <w:shd w:fill="auto" w:val="clear"/>
          </w:tcPr>
          <w:p>
            <w:pPr>
              <w:pStyle w:val="TableContents"/>
              <w:jc w:val="left"/>
              <w:rPr>
                <w:b/>
                <w:b/>
                <w:bCs/>
              </w:rPr>
            </w:pPr>
            <w:r>
              <w:rPr>
                <w:b/>
                <w:bCs/>
              </w:rPr>
              <w:t xml:space="preserve">Customer </w:t>
            </w:r>
          </w:p>
          <w:p>
            <w:pPr>
              <w:pStyle w:val="TableContents"/>
              <w:jc w:val="left"/>
              <w:rPr>
                <w:b/>
                <w:b/>
                <w:bCs/>
              </w:rPr>
            </w:pPr>
            <w:r>
              <w:rPr>
                <w:b/>
                <w:bCs/>
              </w:rPr>
              <w:t>Demographic</w:t>
            </w:r>
          </w:p>
        </w:tc>
        <w:tc>
          <w:tcPr>
            <w:tcW w:w="2790" w:type="dxa"/>
            <w:tcBorders>
              <w:left w:val="single" w:sz="2" w:space="0" w:color="000000"/>
              <w:bottom w:val="single" w:sz="2" w:space="0" w:color="000000"/>
            </w:tcBorders>
            <w:shd w:fill="auto" w:val="clear"/>
          </w:tcPr>
          <w:p>
            <w:pPr>
              <w:pStyle w:val="TableContents"/>
              <w:jc w:val="left"/>
              <w:rPr/>
            </w:pPr>
            <w:r>
              <w:rPr/>
              <w:t xml:space="preserve">Last name </w:t>
            </w:r>
            <w:r>
              <w:rPr/>
              <w:t xml:space="preserve">= </w:t>
            </w:r>
            <w:r>
              <w:rPr/>
              <w:t xml:space="preserve">125 </w:t>
            </w:r>
          </w:p>
          <w:p>
            <w:pPr>
              <w:pStyle w:val="TableContents"/>
              <w:jc w:val="left"/>
              <w:rPr/>
            </w:pPr>
            <w:r>
              <w:rPr/>
              <w:t xml:space="preserve">DOB </w:t>
            </w:r>
            <w:r>
              <w:rPr/>
              <w:t xml:space="preserve">= </w:t>
            </w:r>
            <w:r>
              <w:rPr/>
              <w:t>87</w:t>
            </w:r>
          </w:p>
          <w:p>
            <w:pPr>
              <w:pStyle w:val="TableContents"/>
              <w:jc w:val="left"/>
              <w:rPr/>
            </w:pPr>
            <w:r>
              <w:rPr/>
              <w:t>J</w:t>
            </w:r>
            <w:r>
              <w:rPr/>
              <w:t xml:space="preserve">ob title </w:t>
            </w:r>
            <w:r>
              <w:rPr/>
              <w:t xml:space="preserve">= </w:t>
            </w:r>
            <w:r>
              <w:rPr/>
              <w:t>506</w:t>
            </w:r>
          </w:p>
          <w:p>
            <w:pPr>
              <w:pStyle w:val="TableContents"/>
              <w:jc w:val="left"/>
              <w:rPr/>
            </w:pPr>
            <w:r>
              <w:rPr/>
              <w:t>J</w:t>
            </w:r>
            <w:r>
              <w:rPr/>
              <w:t xml:space="preserve">ob industry_category </w:t>
            </w:r>
            <w:r>
              <w:rPr/>
              <w:t xml:space="preserve">= </w:t>
            </w:r>
            <w:r>
              <w:rPr/>
              <w:t>6</w:t>
            </w:r>
            <w:r>
              <w:rPr/>
              <w:t>5</w:t>
            </w:r>
            <w:r>
              <w:rPr/>
              <w:t>6</w:t>
            </w:r>
          </w:p>
          <w:p>
            <w:pPr>
              <w:pStyle w:val="TableContents"/>
              <w:jc w:val="left"/>
              <w:rPr/>
            </w:pPr>
            <w:r>
              <w:rPr/>
              <w:t>T</w:t>
            </w:r>
            <w:r>
              <w:rPr/>
              <w:t xml:space="preserve">enure </w:t>
            </w:r>
            <w:r>
              <w:rPr/>
              <w:t xml:space="preserve">= </w:t>
            </w:r>
            <w:r>
              <w:rPr/>
              <w:t>87</w:t>
            </w:r>
          </w:p>
          <w:p>
            <w:pPr>
              <w:pStyle w:val="TableContents"/>
              <w:jc w:val="left"/>
              <w:rPr/>
            </w:pPr>
            <w:r>
              <w:rPr/>
              <w:t>D</w:t>
            </w:r>
            <w:r>
              <w:rPr/>
              <w:t xml:space="preserve">efault </w:t>
            </w:r>
            <w:r>
              <w:rPr/>
              <w:t xml:space="preserve">= </w:t>
            </w:r>
            <w:r>
              <w:rPr/>
              <w:t>302</w:t>
            </w:r>
          </w:p>
        </w:tc>
        <w:tc>
          <w:tcPr>
            <w:tcW w:w="3330" w:type="dxa"/>
            <w:tcBorders>
              <w:left w:val="single" w:sz="2" w:space="0" w:color="000000"/>
              <w:bottom w:val="single" w:sz="2" w:space="0" w:color="000000"/>
            </w:tcBorders>
            <w:shd w:fill="auto" w:val="clear"/>
          </w:tcPr>
          <w:p>
            <w:pPr>
              <w:pStyle w:val="TableContents"/>
              <w:jc w:val="left"/>
              <w:rPr/>
            </w:pPr>
            <w:r>
              <w:rPr>
                <w:b/>
                <w:bCs/>
              </w:rPr>
              <w:t>Gender</w:t>
            </w:r>
            <w:r>
              <w:rPr/>
              <w:t xml:space="preserve"> ('</w:t>
            </w:r>
            <w:r>
              <w:rPr>
                <w:highlight w:val="yellow"/>
              </w:rPr>
              <w:t>F</w:t>
            </w:r>
            <w:r>
              <w:rPr/>
              <w:t>', '</w:t>
            </w:r>
            <w:r>
              <w:rPr>
                <w:highlight w:val="yellow"/>
              </w:rPr>
              <w:t>Male</w:t>
            </w:r>
            <w:r>
              <w:rPr/>
              <w:t>', '</w:t>
            </w:r>
            <w:r>
              <w:rPr>
                <w:highlight w:val="yellow"/>
              </w:rPr>
              <w:t>Female</w:t>
            </w:r>
            <w:r>
              <w:rPr/>
              <w:t>', 'U', '</w:t>
            </w:r>
            <w:r>
              <w:rPr>
                <w:highlight w:val="yellow"/>
              </w:rPr>
              <w:t>Femal</w:t>
            </w:r>
            <w:r>
              <w:rPr/>
              <w:t>', '</w:t>
            </w:r>
            <w:r>
              <w:rPr>
                <w:highlight w:val="yellow"/>
              </w:rPr>
              <w:t>M</w:t>
            </w:r>
            <w:r>
              <w:rPr/>
              <w:t>')</w:t>
            </w:r>
          </w:p>
          <w:p>
            <w:pPr>
              <w:pStyle w:val="TableContents"/>
              <w:jc w:val="left"/>
              <w:rPr/>
            </w:pPr>
            <w:r>
              <w:rPr/>
            </w:r>
          </w:p>
        </w:tc>
        <w:tc>
          <w:tcPr>
            <w:tcW w:w="3240" w:type="dxa"/>
            <w:tcBorders>
              <w:left w:val="single" w:sz="2" w:space="0" w:color="000000"/>
              <w:bottom w:val="single" w:sz="2" w:space="0" w:color="000000"/>
              <w:right w:val="single" w:sz="2" w:space="0" w:color="000000"/>
            </w:tcBorders>
            <w:shd w:fill="auto" w:val="clear"/>
          </w:tcPr>
          <w:p>
            <w:pPr>
              <w:pStyle w:val="TableContents"/>
              <w:jc w:val="left"/>
              <w:rPr/>
            </w:pPr>
            <w:r>
              <w:rPr>
                <w:b/>
                <w:bCs/>
              </w:rPr>
              <w:t>Gender &gt;&gt;</w:t>
            </w:r>
            <w:r>
              <w:rPr>
                <w:b w:val="false"/>
                <w:bCs w:val="false"/>
              </w:rPr>
              <w:t xml:space="preserve"> (f,femal) will be considered as Female , (M) will be considered as Male and (U) will be considered as Unknown</w:t>
            </w:r>
          </w:p>
          <w:p>
            <w:pPr>
              <w:pStyle w:val="TableContents"/>
              <w:jc w:val="left"/>
              <w:rPr>
                <w:b w:val="false"/>
                <w:b w:val="false"/>
                <w:bCs w:val="false"/>
              </w:rPr>
            </w:pPr>
            <w:r>
              <w:rPr>
                <w:b/>
                <w:bCs/>
              </w:rPr>
              <w:t>Drop</w:t>
            </w:r>
            <w:r>
              <w:rPr>
                <w:b w:val="false"/>
                <w:bCs w:val="false"/>
              </w:rPr>
              <w:t xml:space="preserve"> all the rows with none values</w:t>
            </w:r>
          </w:p>
          <w:p>
            <w:pPr>
              <w:pStyle w:val="TableContents"/>
              <w:jc w:val="left"/>
              <w:rPr>
                <w:b w:val="false"/>
                <w:b w:val="false"/>
                <w:bCs w:val="false"/>
              </w:rPr>
            </w:pPr>
            <w:r>
              <w:rPr>
                <w:b/>
                <w:bCs/>
              </w:rPr>
              <w:t>Drop</w:t>
            </w:r>
            <w:r>
              <w:rPr>
                <w:b w:val="false"/>
                <w:bCs w:val="false"/>
              </w:rPr>
              <w:t xml:space="preserve"> default column</w:t>
            </w:r>
          </w:p>
        </w:tc>
      </w:tr>
      <w:tr>
        <w:trPr>
          <w:trHeight w:val="1980" w:hRule="atLeast"/>
        </w:trPr>
        <w:tc>
          <w:tcPr>
            <w:tcW w:w="1440" w:type="dxa"/>
            <w:tcBorders>
              <w:left w:val="single" w:sz="2" w:space="0" w:color="000000"/>
              <w:bottom w:val="single" w:sz="2" w:space="0" w:color="000000"/>
            </w:tcBorders>
            <w:shd w:fill="auto" w:val="clear"/>
          </w:tcPr>
          <w:p>
            <w:pPr>
              <w:pStyle w:val="TableContents"/>
              <w:jc w:val="left"/>
              <w:rPr>
                <w:b/>
                <w:b/>
                <w:bCs/>
              </w:rPr>
            </w:pPr>
            <w:r>
              <w:rPr>
                <w:b/>
                <w:bCs/>
              </w:rPr>
              <w:t>Transactions</w:t>
            </w:r>
          </w:p>
        </w:tc>
        <w:tc>
          <w:tcPr>
            <w:tcW w:w="2790" w:type="dxa"/>
            <w:tcBorders>
              <w:left w:val="single" w:sz="2" w:space="0" w:color="000000"/>
              <w:bottom w:val="single" w:sz="2" w:space="0" w:color="000000"/>
            </w:tcBorders>
            <w:shd w:fill="auto" w:val="clear"/>
          </w:tcPr>
          <w:p>
            <w:pPr>
              <w:pStyle w:val="TableContents"/>
              <w:jc w:val="left"/>
              <w:rPr/>
            </w:pPr>
            <w:r>
              <w:rPr/>
              <w:t>Online order =  360</w:t>
            </w:r>
          </w:p>
          <w:p>
            <w:pPr>
              <w:pStyle w:val="TableContents"/>
              <w:bidi w:val="0"/>
              <w:jc w:val="left"/>
              <w:rPr/>
            </w:pPr>
            <w:r>
              <w:rPr/>
              <w:t>Brand = 197</w:t>
            </w:r>
          </w:p>
          <w:p>
            <w:pPr>
              <w:pStyle w:val="TableContents"/>
              <w:jc w:val="left"/>
              <w:rPr/>
            </w:pPr>
            <w:r>
              <w:rPr/>
              <w:t>Product line = 197</w:t>
            </w:r>
          </w:p>
          <w:p>
            <w:pPr>
              <w:pStyle w:val="TableContents"/>
              <w:jc w:val="left"/>
              <w:rPr/>
            </w:pPr>
            <w:r>
              <w:rPr/>
              <w:t>Product class = 197</w:t>
            </w:r>
          </w:p>
          <w:p>
            <w:pPr>
              <w:pStyle w:val="TableContents"/>
              <w:jc w:val="left"/>
              <w:rPr/>
            </w:pPr>
            <w:r>
              <w:rPr/>
              <w:t>Product size = 197</w:t>
            </w:r>
          </w:p>
          <w:p>
            <w:pPr>
              <w:pStyle w:val="TableContents"/>
              <w:jc w:val="left"/>
              <w:rPr/>
            </w:pPr>
            <w:r>
              <w:rPr/>
              <w:t>Standard cost = 197</w:t>
            </w:r>
          </w:p>
          <w:p>
            <w:pPr>
              <w:pStyle w:val="TableContents"/>
              <w:jc w:val="left"/>
              <w:rPr/>
            </w:pPr>
            <w:r>
              <w:rPr/>
              <w:t>Product first sold date = 197</w:t>
            </w:r>
          </w:p>
        </w:tc>
        <w:tc>
          <w:tcPr>
            <w:tcW w:w="3330" w:type="dxa"/>
            <w:tcBorders>
              <w:left w:val="single" w:sz="2" w:space="0" w:color="000000"/>
              <w:bottom w:val="single" w:sz="2" w:space="0" w:color="000000"/>
            </w:tcBorders>
            <w:shd w:fill="auto" w:val="clear"/>
          </w:tcPr>
          <w:p>
            <w:pPr>
              <w:pStyle w:val="TableContents"/>
              <w:jc w:val="left"/>
              <w:rPr>
                <w:b/>
                <w:b/>
                <w:bCs/>
                <w:sz w:val="72"/>
                <w:szCs w:val="72"/>
              </w:rPr>
            </w:pPr>
            <w:r>
              <w:rPr>
                <w:b/>
                <w:bCs/>
                <w:sz w:val="72"/>
                <w:szCs w:val="72"/>
              </w:rPr>
              <w:t xml:space="preserve">   </w:t>
            </w:r>
            <w:r>
              <w:rPr>
                <w:b/>
                <w:bCs/>
                <w:sz w:val="72"/>
                <w:szCs w:val="72"/>
              </w:rPr>
              <w:t>None----</w:t>
            </w:r>
          </w:p>
        </w:tc>
        <w:tc>
          <w:tcPr>
            <w:tcW w:w="3240" w:type="dxa"/>
            <w:tcBorders>
              <w:left w:val="single" w:sz="2" w:space="0" w:color="000000"/>
              <w:bottom w:val="single" w:sz="2" w:space="0" w:color="000000"/>
              <w:right w:val="single" w:sz="2" w:space="0" w:color="000000"/>
            </w:tcBorders>
            <w:shd w:fill="auto" w:val="clear"/>
          </w:tcPr>
          <w:p>
            <w:pPr>
              <w:pStyle w:val="TableContents"/>
              <w:jc w:val="left"/>
              <w:rPr>
                <w:b/>
                <w:b/>
                <w:bCs/>
              </w:rPr>
            </w:pPr>
            <w:r>
              <w:rPr>
                <w:b/>
                <w:bCs/>
              </w:rPr>
              <w:t>Drop all none values</w:t>
            </w:r>
          </w:p>
        </w:tc>
      </w:tr>
      <w:tr>
        <w:trPr>
          <w:trHeight w:val="941" w:hRule="atLeast"/>
        </w:trPr>
        <w:tc>
          <w:tcPr>
            <w:tcW w:w="1440" w:type="dxa"/>
            <w:tcBorders>
              <w:left w:val="single" w:sz="2" w:space="0" w:color="000000"/>
              <w:bottom w:val="single" w:sz="2" w:space="0" w:color="000000"/>
            </w:tcBorders>
            <w:shd w:fill="auto" w:val="clear"/>
          </w:tcPr>
          <w:p>
            <w:pPr>
              <w:pStyle w:val="TableContents"/>
              <w:jc w:val="left"/>
              <w:rPr>
                <w:b/>
                <w:b/>
                <w:bCs/>
              </w:rPr>
            </w:pPr>
            <w:r>
              <w:rPr>
                <w:b/>
                <w:bCs/>
              </w:rPr>
              <w:t>Customer Address</w:t>
            </w:r>
          </w:p>
        </w:tc>
        <w:tc>
          <w:tcPr>
            <w:tcW w:w="2790" w:type="dxa"/>
            <w:tcBorders>
              <w:left w:val="single" w:sz="2" w:space="0" w:color="000000"/>
              <w:bottom w:val="single" w:sz="2" w:space="0" w:color="000000"/>
            </w:tcBorders>
            <w:shd w:fill="auto" w:val="clear"/>
          </w:tcPr>
          <w:p>
            <w:pPr>
              <w:pStyle w:val="TableContents"/>
              <w:jc w:val="left"/>
              <w:rPr>
                <w:b/>
                <w:b/>
                <w:bCs/>
                <w:sz w:val="72"/>
                <w:szCs w:val="72"/>
              </w:rPr>
            </w:pPr>
            <w:bookmarkStart w:id="0" w:name="__DdeLink__12_236207163"/>
            <w:r>
              <w:rPr>
                <w:b/>
                <w:bCs/>
                <w:sz w:val="72"/>
                <w:szCs w:val="72"/>
              </w:rPr>
              <w:t>None----</w:t>
            </w:r>
            <w:bookmarkEnd w:id="0"/>
          </w:p>
        </w:tc>
        <w:tc>
          <w:tcPr>
            <w:tcW w:w="3330" w:type="dxa"/>
            <w:tcBorders>
              <w:left w:val="single" w:sz="2" w:space="0" w:color="000000"/>
              <w:bottom w:val="single" w:sz="2" w:space="0" w:color="000000"/>
            </w:tcBorders>
            <w:shd w:fill="auto" w:val="clear"/>
          </w:tcPr>
          <w:p>
            <w:pPr>
              <w:pStyle w:val="TableContents"/>
              <w:jc w:val="left"/>
              <w:rPr/>
            </w:pPr>
            <w:r>
              <w:rPr>
                <w:b/>
                <w:bCs/>
              </w:rPr>
              <w:t>state</w:t>
            </w:r>
            <w:r>
              <w:rPr/>
              <w:t>['</w:t>
            </w:r>
            <w:r>
              <w:rPr>
                <w:highlight w:val="yellow"/>
              </w:rPr>
              <w:t>New South Wales</w:t>
            </w:r>
            <w:r>
              <w:rPr/>
              <w:t>' 'QLD' '</w:t>
            </w:r>
            <w:r>
              <w:rPr>
                <w:highlight w:val="blue"/>
              </w:rPr>
              <w:t>VIC</w:t>
            </w:r>
            <w:r>
              <w:rPr/>
              <w:t>' '</w:t>
            </w:r>
            <w:r>
              <w:rPr>
                <w:highlight w:val="yellow"/>
              </w:rPr>
              <w:t>NSW</w:t>
            </w:r>
            <w:r>
              <w:rPr/>
              <w:t>' '</w:t>
            </w:r>
            <w:r>
              <w:rPr>
                <w:highlight w:val="blue"/>
              </w:rPr>
              <w:t>Victoria</w:t>
            </w:r>
            <w:r>
              <w:rPr/>
              <w:t>']</w:t>
            </w:r>
          </w:p>
        </w:tc>
        <w:tc>
          <w:tcPr>
            <w:tcW w:w="3240" w:type="dxa"/>
            <w:tcBorders>
              <w:left w:val="single" w:sz="2" w:space="0" w:color="000000"/>
              <w:bottom w:val="single" w:sz="2" w:space="0" w:color="000000"/>
              <w:right w:val="single" w:sz="2" w:space="0" w:color="000000"/>
            </w:tcBorders>
            <w:shd w:fill="auto" w:val="clear"/>
          </w:tcPr>
          <w:p>
            <w:pPr>
              <w:pStyle w:val="TableContents"/>
              <w:jc w:val="left"/>
              <w:rPr/>
            </w:pPr>
            <w:r>
              <w:rPr>
                <w:b/>
                <w:bCs/>
              </w:rPr>
              <w:t>Change</w:t>
            </w:r>
            <w:r>
              <w:rPr/>
              <w:t xml:space="preserve">  all cells with </w:t>
            </w:r>
            <w:r>
              <w:rPr>
                <w:highlight w:val="yellow"/>
              </w:rPr>
              <w:t>New South Wales to  NSW</w:t>
            </w:r>
          </w:p>
          <w:p>
            <w:pPr>
              <w:pStyle w:val="TableContents"/>
              <w:jc w:val="left"/>
              <w:rPr/>
            </w:pPr>
            <w:r>
              <w:rPr>
                <w:b/>
                <w:bCs/>
              </w:rPr>
              <w:t>Change</w:t>
            </w:r>
            <w:r>
              <w:rPr/>
              <w:t xml:space="preserve">  all cells with </w:t>
            </w:r>
            <w:r>
              <w:rPr>
                <w:highlight w:val="yellow"/>
              </w:rPr>
              <w:t>Victoria to VIC</w:t>
            </w:r>
          </w:p>
        </w:tc>
      </w:tr>
      <w:tr>
        <w:trPr>
          <w:trHeight w:val="1170" w:hRule="atLeast"/>
        </w:trPr>
        <w:tc>
          <w:tcPr>
            <w:tcW w:w="1440" w:type="dxa"/>
            <w:tcBorders>
              <w:left w:val="single" w:sz="2" w:space="0" w:color="000000"/>
              <w:bottom w:val="single" w:sz="2" w:space="0" w:color="000000"/>
            </w:tcBorders>
            <w:shd w:fill="auto" w:val="clear"/>
          </w:tcPr>
          <w:p>
            <w:pPr>
              <w:pStyle w:val="TableContents"/>
              <w:jc w:val="left"/>
              <w:rPr>
                <w:b/>
                <w:b/>
                <w:bCs/>
              </w:rPr>
            </w:pPr>
            <w:r>
              <w:rPr>
                <w:b/>
                <w:bCs/>
              </w:rPr>
              <w:t>New Customer List</w:t>
            </w:r>
          </w:p>
        </w:tc>
        <w:tc>
          <w:tcPr>
            <w:tcW w:w="2790" w:type="dxa"/>
            <w:tcBorders>
              <w:left w:val="single" w:sz="2" w:space="0" w:color="000000"/>
              <w:bottom w:val="single" w:sz="2" w:space="0" w:color="000000"/>
            </w:tcBorders>
            <w:shd w:fill="auto" w:val="clear"/>
          </w:tcPr>
          <w:p>
            <w:pPr>
              <w:pStyle w:val="TableContents"/>
              <w:jc w:val="left"/>
              <w:rPr/>
            </w:pPr>
            <w:r>
              <w:rPr/>
              <w:t>Last name = 29</w:t>
            </w:r>
          </w:p>
          <w:p>
            <w:pPr>
              <w:pStyle w:val="TableContents"/>
              <w:jc w:val="left"/>
              <w:rPr/>
            </w:pPr>
            <w:r>
              <w:rPr/>
              <w:t>DOB = 17</w:t>
            </w:r>
          </w:p>
          <w:p>
            <w:pPr>
              <w:pStyle w:val="TableContents"/>
              <w:jc w:val="left"/>
              <w:rPr/>
            </w:pPr>
            <w:r>
              <w:rPr/>
              <w:t>Job title= 106</w:t>
            </w:r>
          </w:p>
          <w:p>
            <w:pPr>
              <w:pStyle w:val="TableContents"/>
              <w:jc w:val="left"/>
              <w:rPr/>
            </w:pPr>
            <w:r>
              <w:rPr/>
              <w:t>job industry category = 165</w:t>
            </w:r>
          </w:p>
        </w:tc>
        <w:tc>
          <w:tcPr>
            <w:tcW w:w="3330" w:type="dxa"/>
            <w:tcBorders>
              <w:left w:val="single" w:sz="2" w:space="0" w:color="000000"/>
              <w:bottom w:val="single" w:sz="2" w:space="0" w:color="000000"/>
            </w:tcBorders>
            <w:shd w:fill="auto" w:val="clear"/>
          </w:tcPr>
          <w:p>
            <w:pPr>
              <w:pStyle w:val="TableContents"/>
              <w:jc w:val="left"/>
              <w:rPr>
                <w:b/>
                <w:b/>
                <w:bCs/>
                <w:sz w:val="72"/>
                <w:szCs w:val="72"/>
              </w:rPr>
            </w:pPr>
            <w:r>
              <w:rPr>
                <w:b/>
                <w:bCs/>
                <w:sz w:val="72"/>
                <w:szCs w:val="72"/>
              </w:rPr>
              <w:t>None----</w:t>
            </w:r>
          </w:p>
        </w:tc>
        <w:tc>
          <w:tcPr>
            <w:tcW w:w="3240" w:type="dxa"/>
            <w:tcBorders>
              <w:left w:val="single" w:sz="2" w:space="0" w:color="000000"/>
              <w:bottom w:val="single" w:sz="2" w:space="0" w:color="000000"/>
              <w:right w:val="single" w:sz="2" w:space="0" w:color="000000"/>
            </w:tcBorders>
            <w:shd w:fill="auto" w:val="clear"/>
          </w:tcPr>
          <w:p>
            <w:pPr>
              <w:pStyle w:val="TableContents"/>
              <w:jc w:val="left"/>
              <w:rPr>
                <w:b/>
                <w:b/>
                <w:bCs/>
              </w:rPr>
            </w:pPr>
            <w:r>
              <w:rPr>
                <w:b/>
                <w:bCs/>
              </w:rPr>
              <w:t>Drop all none values</w:t>
            </w:r>
          </w:p>
        </w:tc>
      </w:tr>
    </w:tbl>
    <w:p>
      <w:pPr>
        <w:pStyle w:val="Normal"/>
        <w:spacing w:lineRule="exact" w:line="240" w:before="0" w:after="0"/>
        <w:ind w:left="0" w:right="0" w:hanging="0"/>
        <w:jc w:val="left"/>
        <w:rPr/>
      </w:pPr>
      <w:r>
        <w:rPr/>
      </w:r>
    </w:p>
    <w:p>
      <w:pPr>
        <w:pStyle w:val="Normal"/>
        <w:spacing w:lineRule="exact" w:line="240" w:before="0" w:after="0"/>
        <w:ind w:left="0" w:right="0" w:hanging="0"/>
        <w:jc w:val="left"/>
        <w:rPr/>
      </w:pPr>
      <w:r>
        <w:rPr/>
        <w:t>Please let us know if you accepts our recommendation so that we can keep working.</w:t>
      </w:r>
    </w:p>
    <w:p>
      <w:pPr>
        <w:pStyle w:val="Normal"/>
        <w:spacing w:lineRule="exact" w:line="240" w:before="0" w:after="0"/>
        <w:ind w:left="0" w:right="0" w:hanging="0"/>
        <w:jc w:val="left"/>
        <w:rPr/>
      </w:pPr>
      <w:r>
        <w:rPr/>
        <w:t>Regards</w:t>
      </w:r>
      <w:r>
        <w:rPr/>
        <w:t>,</w:t>
      </w:r>
    </w:p>
    <w:p>
      <w:pPr>
        <w:pStyle w:val="Normal"/>
        <w:spacing w:lineRule="exact" w:line="240" w:before="0" w:after="0"/>
        <w:ind w:left="0" w:right="0" w:hanging="0"/>
        <w:jc w:val="left"/>
        <w:rPr>
          <w:highlight w:val="yellow"/>
        </w:rPr>
      </w:pPr>
      <w:r>
        <w:rPr>
          <w:highlight w:val="yellow"/>
        </w:rPr>
        <w:t>KPMG Team</w:t>
      </w:r>
    </w:p>
    <w:sectPr>
      <w:type w:val="nextPage"/>
      <w:pgSz w:w="12240" w:h="15840"/>
      <w:pgMar w:left="1440" w:right="1440" w:header="0" w:top="1440" w:footer="0" w:bottom="144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Lucida Sans"/>
        <w:kern w:val="2"/>
        <w:sz w:val="22"/>
        <w:szCs w:val="24"/>
        <w:lang w:val="en-US" w:eastAsia="zh-CN" w:bidi="hi-IN"/>
      </w:rPr>
    </w:rPrDefault>
    <w:pPrDefault>
      <w:pPr/>
    </w:pPrDefault>
  </w:docDefaults>
  <w:style w:type="paragraph" w:styleId="Normal">
    <w:name w:val="Normal"/>
    <w:qFormat/>
    <w:pPr>
      <w:widowControl w:val="false"/>
    </w:pPr>
    <w:rPr>
      <w:rFonts w:ascii="Calibri" w:hAnsi="Calibri" w:eastAsia="NSimSun" w:cs="Lucida Sans"/>
      <w:color w:val="auto"/>
      <w:kern w:val="2"/>
      <w:sz w:val="22"/>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Neat_Office/6.2.8.2$Windows_x86 LibreOffice_project/</Application>
  <Pages>1</Pages>
  <Words>223</Words>
  <Characters>1045</Characters>
  <CharactersWithSpaces>1267</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2021-07-26T04:29:01Z</dcterms:modified>
  <cp:revision>1</cp:revision>
  <dc:subject/>
  <dc:title/>
</cp:coreProperties>
</file>