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Business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12 — Enterprise Business Systems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**"World-class businesses are built on systems, standards, governance, and continuous improvement."**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Business Governance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وشفافية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Organizational Structure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Roles &amp; Responsibilities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Decision Framework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Policies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Accountability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Ethical Standards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Quality Assurance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Quality Standards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Quality Control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Audits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Process Reviews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Customer Satisfaction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Risk Management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واستمراريتها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Risk Identification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Risk Assessment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Risk Prioritization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Mitigation Plans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Monitoring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Business Continuity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## 4. Compliance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Legal Compliance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Financial Compliance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Data Protection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Internal Policies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Industry Standards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Regulatory Requirements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الموثوقية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## 5. Documentation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SOPs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Policies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Process Documentation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Reports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Knowledge Base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Audit Records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## 6. Enterprise SOPs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Operations SOP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Sales SOP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Marketing SOP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HR SOP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Finance SOP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Customer Support SOP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## 7. Business Metrics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Revenue Growth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Profitability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Customer Satisfaction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Employee Productivity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Operational Efficiency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Quality Metrics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## 8. Business Intelligence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Dashboards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Data Analysis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Trend Analysis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Forecasting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Decision Support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Strategic Insights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## 9. Operational Excellence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Process Optimization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Waste Reduction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Lean Thinking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Performance Optimization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Standardization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## 10. Enterprise Workflow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Strategic Planning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Governance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Resource Allocation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Process Execution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Quality Assurance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Performance Monitoring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Reporting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Risk Review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Organizational Growth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واستدامتها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Enterprise Business Principles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Systems Before Individuals.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Governance Builds Stability.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Quality Is Non-Negotiable.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Data Drives Decisions.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Document Everything.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Manage Risks Proactively.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Standardize Operations.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Measure Performance Continuously.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Improve Relentlessly.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Build for Long-Term Sustainability.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Enterprise Mindset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Enterprise Constitution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استباقي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Systems Build Great Enterprises.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Governance Protects Organizations.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Quality Creates Reputation.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Data Creates Better Decisions.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Documentation Preserves Excellence.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Risk Management Protects Growth.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Operational Excellence Builds Competitive Advantage.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Continuous Improvement Never Ends.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Sustainable Organizations Think Long-Term.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World-Class Businesses Operate Through World-Class Systems.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قمة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