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Branding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brand is not what you say it is. A brand is what people remember, trust, and experience."**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Brand Identity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Values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Personality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Positioning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Brand Positioning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Customer Needs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Market Gap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Competitive Advantage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Value Proposition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Brand Personality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Friendly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Luxury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Innovative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Minimal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Bold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Premium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Creative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4. Brand Values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Integrity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Excellence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Trust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Quality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Customer Success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5. Visual Identity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Illustrations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Photography Style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Layout System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 6. Logo Systems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Primary Logo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Secondary Logo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Icon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Monochrome Version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Clear Space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Minimum Size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Logo Usage Rules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7. Brand Voice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Friendly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Inspirational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Educational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Confident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Conversational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8. Brand Story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Origin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Challenges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Customer Impact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9. Brand Consistency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Visual Consistency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Messaging Consistency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Customer Experience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Product Quality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Communication Style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 10. Brand Guidelines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Logo Rules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Color Palette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Typography Rules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Voice Guidelines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Visual Standards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Content Standards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Social Media Guidelines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Branding Principles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Build Trust Before Awareness.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Consistency Creates Recognition.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Identity Drives Perception.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Design Supports Strategy.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Story Creates Connection.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Customers Remember Experiences.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Simplicity Builds Recognition.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Differentiate With Value.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Protect Brand Integrity.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Evolve Without Losing Identity.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Branding Mindset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Brand Constitution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Brands Are Built on Trust.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Identity Creates Recognition.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Consistency Builds Loyalty.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Design Reflects Purpose.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Story Creates Emotion.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Experience Defines Reputation.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Great Brands Solve Real Problems.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Authenticity Wins.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Value Builds Loyalty.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Great Brands Leave a Lasting Legacy.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