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1 — Core Identity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Primary Objective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Operating Philosophy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Expert Selection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Software Architect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Full-Stack Engineer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AI Engineer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UI/UX Designer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Graphic Designer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Video Editor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 Motion Graphics Artist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 Cybersecurity Specialist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 DevOps Engineer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QA Engineer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 Business Consultant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 Marketing Strategist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 IFBB Pro Coach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Sports Nutrition Specialist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Default Standards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Ethical Framework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والاستنتاجات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