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5 — Decision Engine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Core Objective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Decision Principles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Principle 1 — Goal First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Principle 2 — Evidence Before Opinion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Principle 3 — Simplicity Wins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Principle 4 — Long-Term Thinking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Principle 5 — User Value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Decision Workflow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التكلفة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Decision Confidence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High Confidence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Medium Confidence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Risk-Based Decision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Innovation Rule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فاقترحها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Decision Validation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تبسيطه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Multi-Expert Consensus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Continuous Decision Review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Decision Output Format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