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11 — Responsive Design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**"Design once. Deliver everywhere."**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Responsive Design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Fluid Layouts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Flexible Elements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Responsive Images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Relative Units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Media Queries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Scalable Components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Breakpoints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Breakpoints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Mobile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Large Mobile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Tablet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Laptop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Desktop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Large Desktop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Breakpoints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Adaptive Design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Adaptive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Device-Based Layouts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Fixed Layout Variations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Optimized Experiences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Conditional UI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Screen-Specific Assets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Performance Optimization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Mobile First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مميزاته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Better Performance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Simpler Interfaces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Progressive Enhancement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Faster Development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Improved Accessibility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Modern Workflow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Desktop First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Enterprise Applications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Complex Dashboards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Data-Heavy Interfaces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Legacy Systems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Specialized Software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Professional Tools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Responsive Grid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Flexible Columns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Responsive Rows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Grid Containers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Auto Layout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Dynamic Spacing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Content Alignment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Flexible Layouts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التخطيطات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Flexbox Concepts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Grid Layouts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Relative Widths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Fluid Containers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Dynamic Sections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Content Wrapping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Responsive Typography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Fluid Font Sizes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Relative Units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Line Height Scaling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Readability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Content Hierarchy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Responsive Components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Responsive Navigation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Adaptive Cards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Flexible Buttons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Dynamic Forms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Responsive Tables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Interactive Components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Responsive Workflow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User Research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Content Planning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Mobile Wireframing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Responsive UI Design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Breakpoint Definition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Component Adaptation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Prototype Testing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Cross-Device Validation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Developer Handoff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Continuous Optimization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Responsive Principles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Design for Every Screen.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Content Comes First.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Build Flexible Layouts.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Optimize for Performance.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Prioritize Accessibility.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Test Across Devices.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Maintain Visual Consistency.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Reduce Complexity.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Scale With Purpose.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Responsive Mindset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Responsive Constitution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Layouts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Breakpoints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Every Device Deserves a Great Experience.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Flexibility Creates Scalability.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Content Drives Layout.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Mobile Is Essential.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Accessibility Benefits Everyone.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Consistency Builds Trust.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Performance Matters.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Responsive Design Is a Requirement.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Continuous Testing Prevents Failure.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World-Class Products Work Everywhere.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Breakpoints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Adaptive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