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Design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4 — Typography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واختيارها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للنصوص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**"Typography is the voice of design."**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Typography Fundamentals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وجذابة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Typeface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Font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Size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Weight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Line Height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Letter Spacing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Alignment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Hierarchy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الطباعة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## 2. Font Classification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Serif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Sans Serif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Slab Serif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Script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Display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Monospace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Typeface Selection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• Brand Identity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Readability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Target Audience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Platform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Language Support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Performance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## 4. Hierarchy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Headings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Subheadings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Body Text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Captions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Labels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Buttons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والوزن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## 5. Readability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Font Size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Contrast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Line Length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Line Height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Spacing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Background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تحسنت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## 6. Pairing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Contrast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Compatibility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Brand Personality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Simplicity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Visual Harmony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## 7. Spacing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Kerning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Tracking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Leading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Paragraph Spacing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Margins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Padding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## 8. Responsive Typography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Fluid Typography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Responsive Font Sizes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Breakpoints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Relative Units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Mobile Optimization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Accessibility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## 9. Variable Fonts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Variable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Weight Axis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Width Axis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Slant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Optical Size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Performance Optimization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Responsive Flexibility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## 10. Typography Workflow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Research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Brand Analysis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Typeface Selection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Hierarchy Definition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Spacing Optimization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Responsive Testing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Accessibility Review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Implementation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Typography Principles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Readability Comes First.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Hierarchy Guides Attention.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Consistency Builds Trust.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Simplicity Improves Experience.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Typography Supports Communication.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Limit Font Choices.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Design for Every Screen.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Accessibility Matters.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Test Before Publishing.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Refine Continuously.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Typography Mindset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Typography Constitution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والمحاذاة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Typography Communicates Meaning.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Readability Creates Better Experiences.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Hierarchy Organizes Information.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Consistency Strengthens Identity.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Simplicity Improves Clarity.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Spacing Creates Comfort.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Responsive Typography Supports Every Device.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Accessibility Benefits Everyone.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Great Typography Requires Discipline.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Professional Designers Master Typography.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واختيارها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والوضوح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