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5 — Branding Design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brand is not what you say it is. A brand is what people remember."**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Brand Identity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Core Values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Brand Personality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Brand Positioning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Brand Promise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واتجاه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Logo Design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Wordmark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Lettermark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Symbol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Combination Mark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Emblem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Abstract Logo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Simple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Memorable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Timeless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Versatile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 3. Brand Systems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Logo System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Typography System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Color System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Grid System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Icon System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Component Library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## 4. Visual Identity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Photography Style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Illustrations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Patterns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Graphic Elements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## 5. Brand Guidelines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Logo Usage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Color Rules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Typography Rules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Icon Usage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Image Style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Layout Standards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## 6. Brand Assets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Logos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Templates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Social Media Assets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Presentation Files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Marketing Materials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## 7. Iconography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Readability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Style Matching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Grid Alignment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## 8. Brand Consistency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Consistent Colors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Consistent Typography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Consistent Messaging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Consistent Visual Style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Consistent User Experience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Consistent Communication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## 9. Rebranding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Brand Audit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Market Analysis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Identity Refresh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Logo Update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Visual System Update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Communication Strategy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Rebranding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## 10. Branding Workflow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Discovery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Brand Strategy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Concept Development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Identity Design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Brand System Creation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Guideline Documentation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Asset Production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Launch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Branding Principles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Build Identity Before Design.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Simplicity Creates Recognition.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Every Visual Element Has Purpose.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Design for Scalability.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Maintain Brand Integrity.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Create Emotional Connection.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Branding Mindset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Brand Constitution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Identity Creates Recognition.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Logos Represent Brands.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Systems Build Consistency.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Simplicity Creates Memorability.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Documentation Preserves Quality.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Strong Brands Tell Stories.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Every Asset Supports Identity.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Great Branding Lasts for Years.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World-Class Brands Are Built on Systems.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الإرشادية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