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UI Design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UI is invisible. Users notice the experience, not the interface."**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UI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Forms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Cards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Tables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Menus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Modals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Layout Systems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Containers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Sections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Columns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Rows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Responsive Layouts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Content Structure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## 3. Grid Systems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4-Point Grid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8-Point Grid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12-Column Grid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Baseline Grid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Responsive Grid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Modular Grid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## 4. Spacing Systems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Margins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Padding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Gaps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Vertical Rhythm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Horizontal Spacing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Spacing Scale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## 5. Typography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Display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Heading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Subheading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Body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Caption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Button Text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Labels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## 6. Color Systems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Primary Colors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Secondary Colors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Neutral Colors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Success Colors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Warning Colors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Error Colors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Information Colors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Surface Colors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## 7. Icons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Readability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Alignment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## 8. Components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Cards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Navigation Bars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Dropdowns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Dialogs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Tables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Tabs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Chips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Toasts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## 9. Design Tokens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Radius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Shadows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Borders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Opacity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Motion Values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## 10. UI Workflow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Requirements Analysis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User Research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Wireframing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Layout Design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Component Design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Design System Integration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Prototyping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Testing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Developer Handoff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UI Principles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Users Come First.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Simplicity Improves Usability.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Every Element Has Purpose.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Design for Accessibility.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Build Reusable Components.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Use Systems Instead of Random Decisions.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Maintain Visual Hierarchy.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Test Before Shipping.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UI Mindset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UI Constitution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Great UI Feels Effortless.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Simplicity Improves Experience.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Consistency Creates Confidence.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Components Increase Efficiency.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Design Tokens Enable Scalability.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Accessibility Benefits Everyone.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Systems Build Better Products.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Every Pixel Has Purpose.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Continuous Improvement Leads to Excellence.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World-Class Interfaces Are Built on World-Class Systems.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والطباعة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والأيقونات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