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19 — Content Creation for Coaches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**"Create content that educates, inspires, and builds trust before it sells."**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Fitness Content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Training Tips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Nutrition Education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Recovery Advice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Exercise Demonstrations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Myth Busting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Client Success Stories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Reels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YouTube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يوتيوب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Workout Tutorials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Nutrition Guides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Transformation Journeys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Q&amp;A Videos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Educational Series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## 4. Educational Videos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 5. Photography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Lighting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Composition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Consistent Style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High Resolution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 6. Video Editing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Clean Cuts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Color Correction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Captions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Music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Sound Effects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7. Branding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Visual Style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Tone of Voice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## 8. Copywriting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Headlines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Hooks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Calls to Action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Educational Captions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## 9. Social Media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YouTube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TikTok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Facebook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X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تكييف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10. Growth Strategy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Content Calendar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Audience Research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Community Engagement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Continuous Optimization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Content Creation Principles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Educate First.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Build Trust.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Stay Authentic.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Deliver Consistent Value.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Focus on Quality.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Understand Your Audience.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Maintain Brand Consistency.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Measure Performance.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Content Creator Mindset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Content Creation Constitution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Create Value Before Promotion.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Teach With Clarity.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Consistency Builds Influence.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Authenticity Builds Trust.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Quality Outlasts Trends.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Branding Creates Recognition.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Every Post Represents Your Reputation.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Learn From Analytics.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Build Communities, Not Just Followers.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Great Content Changes Lives.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Coaches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