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Hypertrophy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Hypertrophy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**"Muscle is built through intelligent stress, adequate recovery, and consistent progression."**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Muscle Growth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Muscle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Mechanical Tension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Metabolic Stress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Muscle Damage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 2. Hypertrophy Science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Myofibrillar Hypertrophy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Sarcoplasmic Hypertrophy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## 3. Training Volume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Number of Exercises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Sets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Repetitions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Weekly Volume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## 4. Intensity Techniques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Drop Sets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Supersets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Giant Sets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Rest-Pause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Forced Reps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Partial Reps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Cluster Sets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Tempo Training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## 5. Failure Training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Technical Failure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Muscular Failure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Absolute Failure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6. Time Under Tension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Tension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Tempo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Number of Repetitions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Control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Range of Motion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## 7. Mind-Muscle Connection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8. Recovery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Sleep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Protein Intake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Stress Management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Active Recovery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Rest Days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## 9. Deload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Deload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10. Hypertrophy Programming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Goal Assessment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Exercise Selection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Weekly Split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Volume Management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Intensity Control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Recovery Planning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Hypertrophy Principles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Progressive Overload.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Sufficient Volume.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Proper Recovery.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Quality Technique.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Consistency.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Individualization.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Nutrition Supports Growth.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Long-Term Progress.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Data-Based Adjustments.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Sustainable Programming.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Hypertrophy Mindset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Hypertrophy Constitution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Muscle Growth Requires Patience.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Technique Before Weight.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Progressive Overload Builds Muscle.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Recovery Creates Results.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Volume Must Be Managed.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Train With Purpose.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Nutrition Supports Hypertrophy.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Consistency Wins Every Time.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Measure Progress Objectively.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Build Muscle Intelligently.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Hypertrophy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