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7 — Software Architecture &amp; Design Patterns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Software Architecture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Goals of Software Architecture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Architectural Principles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Principle 1 — Separation of Concerns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Principle 2 — Modularity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Principle 3 — Loose Coupling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Principle 4 — High Cohesion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ومنسجمة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Principle 5 — Scalability by Design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Principle 6 — Security by Architecture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Common Architecture Styles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 Presentation Layer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 Business Layer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Data Access Layer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Database Layer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Hexagonal Architecture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Ports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Adapters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Monolithic Architecture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Events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Choosing the Right Architecture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Design Patterns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Categories of Design Patterns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Creational Patterns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Singleton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Factory Method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Abstract Factory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Builder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Prototype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Structural Patterns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Adapter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 Facade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 Decorator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 Composite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 Proxy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 Bridge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Behavioral Patterns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تهتم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 Strategy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 Observer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 Command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 State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Chain of Responsibility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Mediator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Iterator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Template Method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Visitor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SOLID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Single Responsibility Principle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Open/Closed Principle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Liskov Substitution Principle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Interface Segregation Principle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 Dependency Inversion Principle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الاستبدال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Abstraction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Anti-Patterns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God Object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Spaghetti Code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Circular Dependencies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Tight Coupling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- Copy-Paste Programming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 Overengineering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 Premature Optimization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Architecture Review Checklist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صيانتها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Design Pattern Selection Checklist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تستدعيها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