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3 — Frontend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3 — Frontend Architecture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Component-Based Architecture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استقلالية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الاستبدال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Component Hierarchy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 Base Components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 Shared Components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 Feature Components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 Layout Components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- Page Components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Composition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2. State Management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Types of State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 Local State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 Shared State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 Global State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 Server State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 UI State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 Cached State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3. Routing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Routing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- Static Routing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- Dynamic Routing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 Nested Routing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 Protected Routing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(404).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4. Design Systems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 Colors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 Typography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 Icons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 Buttons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 Forms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 Cards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 Spacing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 Elevation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 Motion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5. Atomic Design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Atoms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الإدخال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Molecules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Atoms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Organisms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تجميعات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6. UI Architecture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Presentation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Recommended Layers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 UI Layer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 Components Layer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 State Layer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 Service Layer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 API Layer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 Utilities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7. API Integration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Timeouts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8. Forms Architecture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- Client Validation.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 Server Validation.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9. Error Boundaries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10. Authentication Flow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Typical Flow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1. Login.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2. Authentication.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3. Authorization.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4. Session Management.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5. Token Refresh.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6. Logout.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Security Principles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الرموز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11. Frontend Security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Common Threats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- XSS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- CSRF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- Clickjacking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- Data Exposure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 Dependency Vulnerabilities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CSP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12. Offline Strategy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- Local Storage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- IndexedDB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- Cache Storage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- Service Workers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13. Progressive Web Apps (PWA)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Core Features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- Offline Support.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- Installable.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- Push Notifications.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- Responsive Design.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- Background Sync.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- Secure Context (HTTPS).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Frontend Architecture Checklist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Atomic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PWA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  <w:t xml:space="preserve">Frontend Architecture Constitution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Concerns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Reusable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Consistent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Resilient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انهيار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Needed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Scalable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Maintainability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Complexity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