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4 — Backend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3 — Backend Architecture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Layered Architecture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Typical Layers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Presentation Layer.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Application Layer.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Domain Layer.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Infrastructure Layer.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Data Access Layer.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2. Clean Architecture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Layers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 Entities.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 Use Cases.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 Interface Adapters.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 Frameworks &amp; Drivers.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Design Rule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3. Domain-Driven Design (DDD)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Core Concepts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 Domain.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 Subdomain.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 Bounded Context.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 Ubiquitous Language.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 Entities.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 Value Objects.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 Aggregates.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 Domain Services.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 Repositories.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4. Repository Pattern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يفصل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5. Service Layer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Repositories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6. Dependency Injection Architecture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الكائنات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الاستبدال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الكائنات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7. API Architecture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API Design Principles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 Resource-Oriented Design.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 Versioning.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 Pagination.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 Filtering.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 Sorting.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 Standard Responses.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 Error Standardization.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API Layers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 Controllers.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 Validation.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 Services.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 Domain.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 Data Access.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8. Authentication &amp; Authorization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Common Mechanisms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 Sessions.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 JWT.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 OAuth.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 OpenID Connect.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- API Keys.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والرموز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9. Session Management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إنهاؤها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Security Practices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Fixation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10. Caching Architecture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Cache Levels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 Client Cache.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 Application Cache.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 Distributed Cache.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 Database Cache.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Strategies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- Cache Aside.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- Read Through.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 Write Through.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- Write Behind.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11. Message Queues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Common Use Cases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12. Event-Driven Backend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13. Backend Security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Security Principles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- Zero Trust.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- Least Privilege.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- Defense in Depth.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- Secure by Design.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- Secure by Default.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Common Threats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- SQL Injection.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- Cross-Site Scripting (XSS).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- Cross-Site Request Forgery (CSRF).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- Broken Authentication.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- Broken Access Control.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- Insecure Deserialization.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- Sensitive Data Exposure.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Security Practices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Backend Architecture Checklist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Dependency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  <w:t xml:space="preserve">Backend Architecture Constitution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ومستقرة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بحكمة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Loose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Coupling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Scalable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Reliable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Appropriate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Evolution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