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Full-Stack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Professional Full-Stack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وانتهاء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وجودته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Full-Stack Development Workflow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Workflow Stages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1. Requirements Analysis.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2. System Design.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3. Architecture Planning.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4. UI/UX Design.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5. Frontend Development.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6. Backend Development.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7. Database Development.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8. Integration.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9. Testing.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10. Deployment.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11. Monitoring.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12. Continuous Improvement.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2. CI/CD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Build.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Linting.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Static Analysis.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Security Scanning.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Dependency Validation.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Continuous Delivery (CD)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3. Deployment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Rolling Deployment.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Blue-Green Deployment.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Canary Deployment.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Recreate Deployment.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4. Docker Integration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Integration Areas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Frontend.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Backend.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Reverse Proxy.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Background Workers.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Development Environment.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5. Cloud Deployment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Cloud Principles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Elastic Scaling.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 Managed Services.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 Auto Scaling.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Global Distribution.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6. Monitoring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Monitoring Areas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Application Health.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Database Performance.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Network.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Background Jobs.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7. Logging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Debug.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Information.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Warning.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Error.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Critical.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8. Documentation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 Architecture Documentation.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API Documentation.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Deployment Guides.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Developer Guides.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User Guides.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ADRs.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Operational Manuals.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9. Testing Strategy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Testing Pyramid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End-to-End Testing.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Additional Testing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 Security Testing.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Accessibility Testing.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Regression Testing.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Load Testing.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10. Code Review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Review Criteria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Correctness.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Architecture Compliance.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Readability.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Test Coverage.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11. Governance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Governance Areas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Architecture Standards.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Coding Standards.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Documentation Standards.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Testing Policies.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 Release Management.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Dependency Management.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Incident Management.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12. Enterprise Best Practices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Architecture First.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Automation Everywhere.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 Zero Downtime Deployments.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 Observability by Default.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 Continuous Refactoring.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Technical Debt Management.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 Clear Ownership.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 Standardized Processes.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 Risk Management.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 Change Management.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 Continuous Learning.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Professional Full-Stack Checklist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Full-Stack Engineering Constitution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Lifecycle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