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Database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Modern Database Development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SQL Databases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Structured Data.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ACID Transactions.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Strong Consistency.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Relational Model.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Schema-Based Design.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Common Use Cases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والأجنبية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2. NoSQL Databases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Document Databases.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Key–Value Databases.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Column-Family Databases.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Graph Databases.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3. Relational Design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Primary Keys.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Foreign Keys.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Relationships.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Constraints.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Integrity Rules.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Relationship Types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 One-to-One.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 One-to-Many.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Many-to-Many.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4. Schema Design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5. Indexing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Common Index Types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Primary Index.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Unique Index.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Composite Index.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Full-Text Index.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 Clustered Index.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Non-Clustered Index.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6. Query Optimization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Optimization Techniques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Performance Principles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7. Transactions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Transaction Lifecycle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1. Begin.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2. Execute.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3. Validate.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4. Commit.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8. Views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9. Stored Procedures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10. Database Migrations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Migration Workflow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1. Create Migration.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2. Review Changes.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3. Apply Migration.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4. Validate.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11. Database Coding Standards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SQL Standards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12. Database Project Structure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Recommended Structure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├── schema/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├── seeds/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├── procedures/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├── functions/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├── views/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├── indexes/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├── backups/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└── documentation/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Modern Database Development Checklist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Modern Database Engineering Constitution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وسلامتها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Choose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Consistently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Longevity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