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382F3189" w:rsidR="00E518F1" w:rsidRPr="00DC7A20" w:rsidRDefault="00A9395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Lift</w:t>
      </w:r>
      <w:r w:rsidR="00330D8E">
        <w:rPr>
          <w:rFonts w:asciiTheme="minorHAnsi" w:hAnsiTheme="minorHAnsi"/>
          <w:sz w:val="40"/>
          <w:szCs w:val="40"/>
          <w:lang w:val="en-US"/>
        </w:rPr>
        <w:t xml:space="preserve"> The Restriction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3342B3F9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A93951">
        <w:rPr>
          <w:rFonts w:asciiTheme="minorHAnsi" w:hAnsiTheme="minorHAnsi" w:cs="Arial"/>
          <w:b/>
          <w:bCs/>
          <w:color w:val="333333"/>
          <w:sz w:val="36"/>
          <w:szCs w:val="36"/>
        </w:rPr>
        <w:t>9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5DCECE35" w:rsidR="00532A94" w:rsidRPr="00DC7A20" w:rsidRDefault="00532A94" w:rsidP="002F32B9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AB4549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E80275">
        <w:rPr>
          <w:rFonts w:asciiTheme="minorHAnsi" w:eastAsia="Verdana" w:hAnsiTheme="minorHAnsi" w:cs="Verdana"/>
          <w:sz w:val="28"/>
          <w:szCs w:val="28"/>
        </w:rPr>
        <w:t>3</w:t>
      </w:r>
      <w:r w:rsidR="002F32B9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281570F2" w14:textId="57BFD29F" w:rsidR="00E518F1" w:rsidRPr="00DC7A20" w:rsidRDefault="00532A94" w:rsidP="002F32B9">
      <w:pPr>
        <w:ind w:left="800"/>
        <w:rPr>
          <w:rFonts w:asciiTheme="minorHAnsi" w:hAnsiTheme="minorHAnsi"/>
          <w:color w:val="660066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2F32B9">
        <w:rPr>
          <w:rFonts w:asciiTheme="minorHAnsi" w:eastAsia="Verdana" w:hAnsiTheme="minorHAnsi" w:cs="Verdana"/>
          <w:sz w:val="28"/>
          <w:szCs w:val="28"/>
        </w:rPr>
        <w:t>19</w:t>
      </w:r>
      <w:r w:rsidR="00E80275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2F32B9">
        <w:rPr>
          <w:rFonts w:asciiTheme="minorHAnsi" w:eastAsia="Verdana" w:hAnsiTheme="minorHAnsi" w:cs="Verdana"/>
          <w:sz w:val="28"/>
          <w:szCs w:val="28"/>
        </w:rPr>
        <w:t>June</w:t>
      </w:r>
      <w:bookmarkStart w:id="0" w:name="_GoBack"/>
      <w:bookmarkEnd w:id="0"/>
      <w:r w:rsidR="00E80275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E80275">
        <w:rPr>
          <w:rFonts w:asciiTheme="minorHAnsi" w:eastAsia="Verdana" w:hAnsiTheme="minorHAnsi" w:cs="Verdana"/>
          <w:sz w:val="28"/>
          <w:szCs w:val="28"/>
        </w:rPr>
        <w:t>2019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B4F1A09" w14:textId="6E1841E1" w:rsidR="00BB6A5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022" w:history="1">
        <w:r w:rsidR="00BB6A5D" w:rsidRPr="00366AB0">
          <w:rPr>
            <w:rStyle w:val="Hyperlink"/>
            <w:rFonts w:ascii="Arial" w:hAnsi="Arial"/>
            <w:noProof/>
          </w:rPr>
          <w:t>1.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Introduction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4A68257" w14:textId="4236150E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3" w:history="1">
        <w:r w:rsidR="00BB6A5D" w:rsidRPr="00366AB0">
          <w:rPr>
            <w:rStyle w:val="Hyperlink"/>
            <w:noProof/>
          </w:rPr>
          <w:t>1.1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Purpose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2E330DA" w14:textId="3B0EED74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4" w:history="1">
        <w:r w:rsidR="00BB6A5D" w:rsidRPr="00366AB0">
          <w:rPr>
            <w:rStyle w:val="Hyperlink"/>
            <w:noProof/>
          </w:rPr>
          <w:t>1.2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0D5EEBD" w14:textId="27BDDD13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5" w:history="1">
        <w:r w:rsidR="00BB6A5D" w:rsidRPr="00366AB0">
          <w:rPr>
            <w:rStyle w:val="Hyperlink"/>
            <w:noProof/>
          </w:rPr>
          <w:t>1.3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Out of 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A34B6CE" w14:textId="047F3C7D" w:rsidR="00BB6A5D" w:rsidRDefault="00C2322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6" w:history="1">
        <w:r w:rsidR="00BB6A5D" w:rsidRPr="00366AB0">
          <w:rPr>
            <w:rStyle w:val="Hyperlink"/>
            <w:rFonts w:ascii="Arial" w:hAnsi="Arial"/>
            <w:noProof/>
          </w:rPr>
          <w:t>2.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Information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55D721" w14:textId="5A764FC4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7" w:history="1">
        <w:r w:rsidR="00BB6A5D" w:rsidRPr="00366AB0">
          <w:rPr>
            <w:rStyle w:val="Hyperlink"/>
            <w:noProof/>
          </w:rPr>
          <w:t>2.1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Overview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F2ABBBE" w14:textId="0FF23E13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8" w:history="1">
        <w:r w:rsidR="00BB6A5D" w:rsidRPr="00366AB0">
          <w:rPr>
            <w:rStyle w:val="Hyperlink"/>
            <w:noProof/>
          </w:rPr>
          <w:t>2.2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Description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714F0E" w14:textId="5DC9C1AD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9" w:history="1">
        <w:r w:rsidR="00BB6A5D" w:rsidRPr="00366AB0">
          <w:rPr>
            <w:rStyle w:val="Hyperlink"/>
            <w:noProof/>
          </w:rPr>
          <w:t>2.3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Choreography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66F27632" w14:textId="51443490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0" w:history="1">
        <w:r w:rsidR="00BB6A5D" w:rsidRPr="00366AB0">
          <w:rPr>
            <w:rStyle w:val="Hyperlink"/>
            <w:noProof/>
          </w:rPr>
          <w:t>2.4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Context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EAD3926" w14:textId="09CABD78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1" w:history="1">
        <w:r w:rsidR="00BB6A5D" w:rsidRPr="00366AB0">
          <w:rPr>
            <w:rStyle w:val="Hyperlink"/>
            <w:noProof/>
          </w:rPr>
          <w:t>2.5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 Organization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76509A" w14:textId="66398170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2" w:history="1">
        <w:r w:rsidR="00BB6A5D" w:rsidRPr="00366AB0">
          <w:rPr>
            <w:rStyle w:val="Hyperlink"/>
            <w:noProof/>
          </w:rPr>
          <w:t>2.6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FF1012" w14:textId="55A6DDEC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3" w:history="1">
        <w:r w:rsidR="00BB6A5D" w:rsidRPr="00366AB0">
          <w:rPr>
            <w:rStyle w:val="Hyperlink"/>
            <w:noProof/>
          </w:rPr>
          <w:t>2.7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B183A23" w14:textId="7B9DCF4C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4" w:history="1">
        <w:r w:rsidR="00BB6A5D" w:rsidRPr="00366AB0">
          <w:rPr>
            <w:rStyle w:val="Hyperlink"/>
            <w:noProof/>
          </w:rPr>
          <w:t>2.8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Contract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7B2203" w14:textId="1523A7EA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5" w:history="1">
        <w:r w:rsidR="00BB6A5D" w:rsidRPr="00366AB0">
          <w:rPr>
            <w:rStyle w:val="Hyperlink"/>
            <w:noProof/>
          </w:rPr>
          <w:t>2.9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Security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D4AA01" w14:textId="1730F5D7" w:rsidR="00BB6A5D" w:rsidRDefault="00C2322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6" w:history="1">
        <w:r w:rsidR="00BB6A5D" w:rsidRPr="00366AB0">
          <w:rPr>
            <w:rStyle w:val="Hyperlink"/>
            <w:rFonts w:ascii="Arial" w:hAnsi="Arial"/>
            <w:noProof/>
          </w:rPr>
          <w:t>3.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Details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28AA4D4" w14:textId="4F0EAF1B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7" w:history="1">
        <w:r w:rsidR="00BB6A5D" w:rsidRPr="00366AB0">
          <w:rPr>
            <w:rStyle w:val="Hyperlink"/>
            <w:noProof/>
          </w:rPr>
          <w:t>3.1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E24942" w14:textId="6C4F11FE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8" w:history="1">
        <w:r w:rsidR="00BB6A5D" w:rsidRPr="00366AB0">
          <w:rPr>
            <w:rStyle w:val="Hyperlink"/>
            <w:noProof/>
          </w:rPr>
          <w:t>3.2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 Call Back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11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3214690" w14:textId="27A7E5E3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9" w:history="1">
        <w:r w:rsidR="00BB6A5D" w:rsidRPr="00366AB0">
          <w:rPr>
            <w:rStyle w:val="Hyperlink"/>
            <w:noProof/>
          </w:rPr>
          <w:t>3.3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Response Status Code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4E9CD721" w14:textId="5EF77789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0" w:history="1">
        <w:r w:rsidR="00BB6A5D" w:rsidRPr="00366AB0">
          <w:rPr>
            <w:rStyle w:val="Hyperlink"/>
            <w:noProof/>
          </w:rPr>
          <w:t>3.4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Error Code &amp;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1F5FE80" w14:textId="7AAEB1DA" w:rsidR="00BB6A5D" w:rsidRDefault="00C2322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1" w:history="1">
        <w:r w:rsidR="00BB6A5D" w:rsidRPr="00366AB0">
          <w:rPr>
            <w:rStyle w:val="Hyperlink"/>
            <w:rFonts w:ascii="Arial" w:hAnsi="Arial"/>
            <w:noProof/>
          </w:rPr>
          <w:t>4.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Appendices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317BD3" w14:textId="1D1EF07A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2" w:history="1">
        <w:r w:rsidR="00BB6A5D" w:rsidRPr="00366AB0">
          <w:rPr>
            <w:rStyle w:val="Hyperlink"/>
            <w:noProof/>
          </w:rPr>
          <w:t>4.1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B: Codes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6802ED" w14:textId="5484D322" w:rsidR="00BB6A5D" w:rsidRDefault="00C2322E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3" w:history="1">
        <w:r w:rsidR="00BB6A5D" w:rsidRPr="00366AB0">
          <w:rPr>
            <w:rStyle w:val="Hyperlink"/>
            <w:noProof/>
          </w:rPr>
          <w:t>4.2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D: Glossary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037D6F" w14:textId="7F9B7E7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125"/>
        <w:gridCol w:w="2084"/>
        <w:gridCol w:w="4621"/>
      </w:tblGrid>
      <w:tr w:rsidR="009E596B" w:rsidRPr="00DC7A20" w14:paraId="6E35F1CC" w14:textId="77777777" w:rsidTr="002F32B9">
        <w:trPr>
          <w:trHeight w:val="323"/>
        </w:trPr>
        <w:tc>
          <w:tcPr>
            <w:tcW w:w="2520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621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2F32B9">
        <w:trPr>
          <w:trHeight w:val="217"/>
        </w:trPr>
        <w:tc>
          <w:tcPr>
            <w:tcW w:w="2520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125" w:type="dxa"/>
          </w:tcPr>
          <w:p w14:paraId="17E39FA6" w14:textId="4F0D58BF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BB6A5D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621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F36A2D" w:rsidRPr="00DC7A20" w14:paraId="6CCD71D6" w14:textId="77777777" w:rsidTr="002F32B9">
        <w:trPr>
          <w:trHeight w:val="278"/>
        </w:trPr>
        <w:tc>
          <w:tcPr>
            <w:tcW w:w="2520" w:type="dxa"/>
          </w:tcPr>
          <w:p w14:paraId="2CCAEA48" w14:textId="6218519A" w:rsidR="00F36A2D" w:rsidRPr="005379B8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125" w:type="dxa"/>
          </w:tcPr>
          <w:p w14:paraId="7F8AA039" w14:textId="59FF6C3E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6E8648F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621" w:type="dxa"/>
          </w:tcPr>
          <w:p w14:paraId="7F514B94" w14:textId="0C669A38" w:rsidR="00F36A2D" w:rsidRPr="00DC7A20" w:rsidRDefault="00F36A2D" w:rsidP="00F36A2D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263207" w:rsidRPr="00DC7A20" w14:paraId="7A9680C5" w14:textId="77777777" w:rsidTr="002F32B9">
        <w:trPr>
          <w:trHeight w:val="278"/>
        </w:trPr>
        <w:tc>
          <w:tcPr>
            <w:tcW w:w="2520" w:type="dxa"/>
          </w:tcPr>
          <w:p w14:paraId="101BD074" w14:textId="75B480AA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549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125" w:type="dxa"/>
          </w:tcPr>
          <w:p w14:paraId="16189D27" w14:textId="3B37E6D9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20</w:t>
            </w:r>
          </w:p>
        </w:tc>
        <w:tc>
          <w:tcPr>
            <w:tcW w:w="2084" w:type="dxa"/>
          </w:tcPr>
          <w:p w14:paraId="49519EAF" w14:textId="6524316E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5B417E48" w14:textId="56FAD6A4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AB4549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263207" w:rsidRPr="00DC7A20" w14:paraId="0ED644A6" w14:textId="77777777" w:rsidTr="002F32B9">
        <w:trPr>
          <w:trHeight w:val="278"/>
        </w:trPr>
        <w:tc>
          <w:tcPr>
            <w:tcW w:w="2520" w:type="dxa"/>
          </w:tcPr>
          <w:p w14:paraId="74B568FA" w14:textId="4BBF067C" w:rsidR="00263207" w:rsidRPr="00AB4549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125" w:type="dxa"/>
          </w:tcPr>
          <w:p w14:paraId="6E8922FF" w14:textId="7A68A7E6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1E108B4C" w14:textId="01F18E2A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7BBCA36B" w14:textId="7C97201A" w:rsidR="00263207" w:rsidRPr="00AB4549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263207" w:rsidRPr="00DC7A20" w14:paraId="7F389E74" w14:textId="77777777" w:rsidTr="002F32B9">
        <w:trPr>
          <w:trHeight w:val="278"/>
        </w:trPr>
        <w:tc>
          <w:tcPr>
            <w:tcW w:w="2520" w:type="dxa"/>
          </w:tcPr>
          <w:p w14:paraId="0400F9A5" w14:textId="5FC1ADFA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125" w:type="dxa"/>
          </w:tcPr>
          <w:p w14:paraId="3475DC0D" w14:textId="243C2EC2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28879F8A" w14:textId="0FAF5414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609E2821" w14:textId="6BEC5B88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FILiftCallBackRq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65805C4D" w14:textId="22349BC8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5A4F91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optional</w:t>
            </w:r>
          </w:p>
          <w:p w14:paraId="57490E2A" w14:textId="0083D92C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CD1CC7">
              <w:rPr>
                <w:rFonts w:asciiTheme="minorHAnsi" w:eastAsia="Verdana" w:hAnsiTheme="minorHAnsi" w:cs="Verdana"/>
                <w:b w:val="0"/>
              </w:rPr>
              <w:t>Add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Block Lift Info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to [</w:t>
            </w:r>
            <w:r w:rsidRPr="005A4F91">
              <w:rPr>
                <w:rFonts w:asciiTheme="minorHAnsi" w:eastAsia="Verdana" w:hAnsiTheme="minorHAnsi" w:cs="Verdana"/>
                <w:b w:val="0"/>
              </w:rPr>
              <w:t>FILiftCallBackRq</w:t>
            </w:r>
            <w:r w:rsidRPr="00CD1CC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5D2F2D7F" w14:textId="3D0D3942" w:rsidR="00263207" w:rsidRPr="005A4F91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F65C0E">
              <w:rPr>
                <w:rFonts w:asciiTheme="minorHAnsi" w:eastAsia="Verdana" w:hAnsiTheme="minorHAnsi" w:cs="Verdana"/>
                <w:b w:val="0"/>
              </w:rPr>
              <w:t>Replace [Fund Transfer Condition] with [Block Lift Condition] object at [FILiftRq] object</w:t>
            </w:r>
          </w:p>
          <w:p w14:paraId="7600292D" w14:textId="2E7661B1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BB6A5D">
              <w:rPr>
                <w:rFonts w:asciiTheme="minorHAnsi" w:eastAsia="Verdana" w:hAnsiTheme="minorHAnsi" w:cs="Verdana"/>
              </w:rPr>
              <w:t>Add some error codes and status codes</w:t>
            </w:r>
          </w:p>
        </w:tc>
      </w:tr>
      <w:tr w:rsidR="00263207" w:rsidRPr="00DC7A20" w14:paraId="62514F7B" w14:textId="77777777" w:rsidTr="002F32B9">
        <w:trPr>
          <w:trHeight w:val="278"/>
        </w:trPr>
        <w:tc>
          <w:tcPr>
            <w:tcW w:w="2520" w:type="dxa"/>
          </w:tcPr>
          <w:p w14:paraId="34D87281" w14:textId="04149926" w:rsidR="00263207" w:rsidRPr="006B35F6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Pr="00BB6A5D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125" w:type="dxa"/>
          </w:tcPr>
          <w:p w14:paraId="6EAD7E53" w14:textId="1A527D09" w:rsidR="00263207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0D43097" w14:textId="35909F2F" w:rsidR="00263207" w:rsidRPr="0011104F" w:rsidRDefault="00263207" w:rsidP="00263207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41DC4"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32D2A5C2" w14:textId="77777777" w:rsidR="0026320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3758BCD7" w14:textId="6DD6E280" w:rsidR="00263207" w:rsidRPr="00CD1CC7" w:rsidRDefault="00263207" w:rsidP="0026320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D7A6A">
              <w:rPr>
                <w:rFonts w:asciiTheme="minorHAnsi" w:eastAsia="Verdana" w:hAnsiTheme="minorHAnsi" w:cs="Verdana"/>
                <w:b w:val="0"/>
              </w:rPr>
              <w:t>Lift Decision info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to </w:t>
            </w:r>
            <w:r w:rsidRPr="00ED167B">
              <w:rPr>
                <w:rFonts w:asciiTheme="minorHAnsi" w:eastAsia="Verdana" w:hAnsiTheme="minorHAnsi" w:cs="Verdana"/>
                <w:b w:val="0"/>
              </w:rPr>
              <w:t>FILiftRq</w:t>
            </w:r>
          </w:p>
        </w:tc>
      </w:tr>
      <w:tr w:rsidR="00323FE2" w:rsidRPr="00DC7A20" w14:paraId="4CB274FD" w14:textId="77777777" w:rsidTr="002F32B9">
        <w:trPr>
          <w:trHeight w:val="278"/>
        </w:trPr>
        <w:tc>
          <w:tcPr>
            <w:tcW w:w="2520" w:type="dxa"/>
          </w:tcPr>
          <w:p w14:paraId="268B849D" w14:textId="7C147592" w:rsidR="00323FE2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125" w:type="dxa"/>
          </w:tcPr>
          <w:p w14:paraId="516B5540" w14:textId="37EF5CC6" w:rsidR="00323FE2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1DB24667" w14:textId="74C6DFC8" w:rsidR="00323FE2" w:rsidRPr="0011104F" w:rsidRDefault="00323FE2" w:rsidP="00323FE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0C840348" w14:textId="77777777" w:rsidR="00323FE2" w:rsidRPr="008969E0" w:rsidRDefault="00323FE2" w:rsidP="00323FE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5B43A233" w14:textId="3F7E8BF1" w:rsidR="00323FE2" w:rsidRDefault="00323FE2" w:rsidP="00323FE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B11659" w:rsidRPr="00DC7A20" w14:paraId="60DA248A" w14:textId="77777777" w:rsidTr="002F32B9">
        <w:trPr>
          <w:trHeight w:val="2426"/>
        </w:trPr>
        <w:tc>
          <w:tcPr>
            <w:tcW w:w="2520" w:type="dxa"/>
          </w:tcPr>
          <w:p w14:paraId="4393A640" w14:textId="16553573" w:rsidR="00B11659" w:rsidRDefault="00B1165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125" w:type="dxa"/>
          </w:tcPr>
          <w:p w14:paraId="125DC709" w14:textId="5948227A" w:rsidR="00B11659" w:rsidRDefault="00B1165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2084" w:type="dxa"/>
          </w:tcPr>
          <w:p w14:paraId="32A95952" w14:textId="27A72D40" w:rsidR="00B11659" w:rsidRDefault="00B1165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621" w:type="dxa"/>
          </w:tcPr>
          <w:p w14:paraId="18E8A745" w14:textId="41AB9CE1" w:rsidR="00924CFA" w:rsidRDefault="00924CFA" w:rsidP="00924CFA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924CFA">
              <w:rPr>
                <w:rFonts w:asciiTheme="minorHAnsi" w:eastAsia="Verdana" w:hAnsiTheme="minorHAnsi" w:cs="Verdana"/>
                <w:b w:val="0"/>
              </w:rPr>
              <w:t>Block Full Lift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r w:rsidRPr="00924CFA">
              <w:rPr>
                <w:rFonts w:asciiTheme="minorHAnsi" w:eastAsia="Verdana" w:hAnsiTheme="minorHAnsi" w:cs="Verdana"/>
                <w:b w:val="0"/>
              </w:rPr>
              <w:t>FILiftCallBackRq</w:t>
            </w:r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4DDF3561" w14:textId="77777777" w:rsidR="00B11659" w:rsidRDefault="00924CFA" w:rsidP="00924CFA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924CFA">
              <w:rPr>
                <w:rFonts w:asciiTheme="minorHAnsi" w:eastAsia="Verdana" w:hAnsiTheme="minorHAnsi" w:cs="Verdana"/>
                <w:b w:val="0"/>
              </w:rPr>
              <w:t>Customer Info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r w:rsidRPr="00924CFA">
              <w:rPr>
                <w:rFonts w:asciiTheme="minorHAnsi" w:eastAsia="Verdana" w:hAnsiTheme="minorHAnsi" w:cs="Verdana"/>
                <w:b w:val="0"/>
              </w:rPr>
              <w:t>FILiftCallBackRq</w:t>
            </w:r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16D8470E" w14:textId="77777777" w:rsidR="00B94752" w:rsidRDefault="00B94752" w:rsidP="00B9475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mandatory condition for [</w:t>
            </w:r>
            <w:r w:rsidRPr="00B94752">
              <w:rPr>
                <w:rFonts w:asciiTheme="minorHAnsi" w:eastAsia="Verdana" w:hAnsiTheme="minorHAnsi" w:cs="Verdana"/>
                <w:b w:val="0"/>
              </w:rPr>
              <w:t>Block Lift Condition</w:t>
            </w:r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r w:rsidRPr="00B94752">
              <w:rPr>
                <w:rFonts w:asciiTheme="minorHAnsi" w:eastAsia="Verdana" w:hAnsiTheme="minorHAnsi" w:cs="Verdana"/>
                <w:b w:val="0"/>
              </w:rPr>
              <w:t>Outline</w:t>
            </w:r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6E76C842" w14:textId="4450EA52" w:rsidR="00996BF2" w:rsidRDefault="00996BF2" w:rsidP="00B9475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129F2549" w14:textId="77777777" w:rsidR="00996BF2" w:rsidRDefault="00996BF2" w:rsidP="00996BF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7E6623C1" w14:textId="77777777" w:rsidR="00240C04" w:rsidRPr="00067A5B" w:rsidRDefault="00240C04" w:rsidP="00240C0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4415C958" w14:textId="77777777" w:rsidR="00240C04" w:rsidRDefault="00240C04" w:rsidP="00240C0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  <w:p w14:paraId="088EF86A" w14:textId="41267C28" w:rsidR="00643F22" w:rsidRPr="00643F22" w:rsidRDefault="00643F22" w:rsidP="00643F2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643F22">
              <w:rPr>
                <w:rFonts w:asciiTheme="minorHAnsi" w:eastAsia="Verdana" w:hAnsiTheme="minorHAnsi" w:cs="Verdana"/>
                <w:b w:val="0"/>
              </w:rPr>
              <w:t>Rename objects to be  [T_</w:t>
            </w:r>
            <w:r>
              <w:rPr>
                <w:rFonts w:asciiTheme="minorHAnsi" w:eastAsia="Verdana" w:hAnsiTheme="minorHAnsi" w:cs="Verdana"/>
                <w:b w:val="0"/>
              </w:rPr>
              <w:t>FI</w:t>
            </w:r>
            <w:r w:rsidRPr="00643F22">
              <w:rPr>
                <w:rFonts w:asciiTheme="minorHAnsi" w:eastAsia="Verdana" w:hAnsiTheme="minorHAnsi" w:cs="Verdana"/>
                <w:b w:val="0"/>
              </w:rPr>
              <w:t>LiftOutline , T_</w:t>
            </w:r>
            <w:r>
              <w:rPr>
                <w:rFonts w:asciiTheme="minorHAnsi" w:eastAsia="Verdana" w:hAnsiTheme="minorHAnsi" w:cs="Verdana"/>
                <w:b w:val="0"/>
              </w:rPr>
              <w:t>FI</w:t>
            </w:r>
            <w:r w:rsidRPr="00643F22">
              <w:rPr>
                <w:rFonts w:asciiTheme="minorHAnsi" w:eastAsia="Verdana" w:hAnsiTheme="minorHAnsi" w:cs="Verdana"/>
                <w:b w:val="0"/>
              </w:rPr>
              <w:t>LiftExePlan , T_</w:t>
            </w:r>
            <w:r>
              <w:rPr>
                <w:rFonts w:asciiTheme="minorHAnsi" w:eastAsia="Verdana" w:hAnsiTheme="minorHAnsi" w:cs="Verdana"/>
                <w:b w:val="0"/>
              </w:rPr>
              <w:t>FI</w:t>
            </w:r>
            <w:r w:rsidRPr="00643F22">
              <w:rPr>
                <w:rFonts w:asciiTheme="minorHAnsi" w:eastAsia="Verdana" w:hAnsiTheme="minorHAnsi" w:cs="Verdana"/>
                <w:b w:val="0"/>
              </w:rPr>
              <w:t xml:space="preserve">LiftFull </w:t>
            </w:r>
            <w:r>
              <w:rPr>
                <w:rFonts w:asciiTheme="minorHAnsi" w:eastAsia="Verdana" w:hAnsiTheme="minorHAnsi" w:cs="Verdana"/>
                <w:b w:val="0"/>
              </w:rPr>
              <w:t>, T_</w:t>
            </w:r>
            <w:r w:rsidRPr="00643F22">
              <w:rPr>
                <w:rFonts w:asciiTheme="minorHAnsi" w:eastAsia="Verdana" w:hAnsiTheme="minorHAnsi" w:cs="Verdana"/>
                <w:b w:val="0"/>
              </w:rPr>
              <w:t>InvPrty]</w:t>
            </w:r>
          </w:p>
          <w:p w14:paraId="25D46958" w14:textId="1C014ACC" w:rsidR="00643F22" w:rsidRPr="00924CFA" w:rsidRDefault="00643F22" w:rsidP="00643F22">
            <w:pPr>
              <w:pStyle w:val="ListParagraph"/>
              <w:ind w:left="720"/>
              <w:rPr>
                <w:rFonts w:asciiTheme="minorHAnsi" w:eastAsia="Verdana" w:hAnsiTheme="minorHAnsi" w:cs="Verdana"/>
                <w:b w:val="0"/>
              </w:rPr>
            </w:pPr>
            <w:r w:rsidRPr="00643F22">
              <w:rPr>
                <w:rFonts w:asciiTheme="minorHAnsi" w:eastAsia="Verdana" w:hAnsiTheme="minorHAnsi" w:cs="Verdana"/>
                <w:b w:val="0"/>
              </w:rPr>
              <w:t xml:space="preserve">Instead of [T_LiftOutline , T_LiftExePlan , T_LiftFull </w:t>
            </w:r>
            <w:r>
              <w:rPr>
                <w:rFonts w:asciiTheme="minorHAnsi" w:eastAsia="Verdana" w:hAnsiTheme="minorHAnsi" w:cs="Verdana"/>
                <w:b w:val="0"/>
              </w:rPr>
              <w:t>, T_RP</w:t>
            </w:r>
            <w:r w:rsidRPr="00643F22">
              <w:rPr>
                <w:rFonts w:asciiTheme="minorHAnsi" w:eastAsia="Verdana" w:hAnsiTheme="minorHAnsi" w:cs="Verdana"/>
                <w:b w:val="0"/>
              </w:rPr>
              <w:t>InvPrty]</w:t>
            </w:r>
          </w:p>
        </w:tc>
      </w:tr>
      <w:tr w:rsidR="002F32B9" w:rsidRPr="00DC7A20" w14:paraId="57E19A7A" w14:textId="77777777" w:rsidTr="002F32B9">
        <w:trPr>
          <w:trHeight w:val="2426"/>
        </w:trPr>
        <w:tc>
          <w:tcPr>
            <w:tcW w:w="2520" w:type="dxa"/>
          </w:tcPr>
          <w:p w14:paraId="475DA5A9" w14:textId="32BCF1D8" w:rsidR="002F32B9" w:rsidRDefault="002F32B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lastRenderedPageBreak/>
              <w:t>19 June 2019</w:t>
            </w:r>
          </w:p>
        </w:tc>
        <w:tc>
          <w:tcPr>
            <w:tcW w:w="1125" w:type="dxa"/>
          </w:tcPr>
          <w:p w14:paraId="6EA92114" w14:textId="1596BA5F" w:rsidR="002F32B9" w:rsidRDefault="002F32B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6966F08D" w14:textId="52788C40" w:rsidR="002F32B9" w:rsidRDefault="002F32B9" w:rsidP="00B11659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621" w:type="dxa"/>
          </w:tcPr>
          <w:p w14:paraId="75A966DD" w14:textId="77777777" w:rsidR="002F32B9" w:rsidRPr="00AE13FA" w:rsidRDefault="002F32B9" w:rsidP="002F32B9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Type[T_BaseAmt_PosAmt</w:t>
            </w:r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baselib</w:t>
            </w:r>
          </w:p>
          <w:p w14:paraId="2D274DD4" w14:textId="77777777" w:rsidR="002F32B9" w:rsidRPr="002F32B9" w:rsidRDefault="002F32B9" w:rsidP="002F32B9">
            <w:pPr>
              <w:ind w:left="360"/>
              <w:rPr>
                <w:rFonts w:asciiTheme="minorHAnsi" w:eastAsia="Verdana" w:hAnsiTheme="minorHAnsi" w:cs="Verdana"/>
              </w:rPr>
            </w:pP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34AAF1B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4022"/>
      <w:r w:rsidRPr="00DC7A20">
        <w:rPr>
          <w:rFonts w:asciiTheme="minorHAnsi" w:hAnsiTheme="minorHAnsi"/>
          <w:sz w:val="48"/>
          <w:szCs w:val="48"/>
        </w:rPr>
        <w:t>Introduction</w:t>
      </w:r>
      <w:bookmarkEnd w:id="6"/>
    </w:p>
    <w:p w14:paraId="5E9C3FFC" w14:textId="43F2EE8B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A93951">
        <w:rPr>
          <w:rFonts w:asciiTheme="minorHAnsi" w:hAnsiTheme="minorHAnsi"/>
        </w:rPr>
        <w:t>Lift</w:t>
      </w:r>
      <w:r w:rsidR="00EF4DD2">
        <w:rPr>
          <w:rFonts w:asciiTheme="minorHAnsi" w:hAnsiTheme="minorHAnsi"/>
        </w:rPr>
        <w:t xml:space="preserve"> </w:t>
      </w:r>
      <w:r w:rsidR="00D87CD7">
        <w:rPr>
          <w:rFonts w:asciiTheme="minorHAnsi" w:hAnsiTheme="minorHAnsi"/>
        </w:rPr>
        <w:t>the</w:t>
      </w:r>
      <w:r w:rsidR="00EF4DD2">
        <w:rPr>
          <w:rFonts w:asciiTheme="minorHAnsi" w:hAnsiTheme="minorHAnsi"/>
        </w:rPr>
        <w:t xml:space="preserve"> Restriction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A93951">
        <w:rPr>
          <w:rFonts w:asciiTheme="minorHAnsi" w:hAnsiTheme="minorHAnsi" w:hint="cs"/>
          <w:b/>
          <w:bCs/>
          <w:rtl/>
        </w:rPr>
        <w:t>خدمة الرفع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87CD7">
        <w:rPr>
          <w:rFonts w:asciiTheme="minorHAnsi" w:hAnsiTheme="minorHAnsi"/>
        </w:rPr>
        <w:t>Lift the Restriction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9B613B3" w14:textId="5CA28FA1" w:rsidR="0070676A" w:rsidRDefault="0070676A" w:rsidP="00F25626">
      <w:pPr>
        <w:rPr>
          <w:rFonts w:asciiTheme="minorHAnsi" w:hAnsiTheme="minorHAnsi"/>
        </w:rPr>
      </w:pPr>
    </w:p>
    <w:p w14:paraId="36BD23F4" w14:textId="77777777" w:rsidR="002E165D" w:rsidRDefault="002E165D" w:rsidP="002E165D">
      <w:pPr>
        <w:rPr>
          <w:rFonts w:asciiTheme="minorHAnsi" w:hAnsiTheme="minorHAnsi"/>
          <w:b/>
          <w:bCs/>
          <w:i/>
          <w:iCs/>
        </w:rPr>
      </w:pPr>
      <w:bookmarkStart w:id="7" w:name="_Toc526624023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1119083B" w14:textId="77777777" w:rsidR="002E165D" w:rsidRPr="00CA095D" w:rsidRDefault="002E165D" w:rsidP="002E165D">
      <w:pPr>
        <w:rPr>
          <w:rFonts w:asciiTheme="minorHAnsi" w:hAnsiTheme="minorHAnsi"/>
          <w:b/>
          <w:rtl/>
        </w:rPr>
      </w:pPr>
    </w:p>
    <w:p w14:paraId="7D367BD6" w14:textId="1A15334B" w:rsidR="00260D2A" w:rsidRPr="00753EC6" w:rsidRDefault="000006F6" w:rsidP="000006F6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0006F6">
        <w:rPr>
          <w:rFonts w:asciiTheme="minorHAnsi" w:hAnsiTheme="minorHAnsi"/>
          <w:rtl/>
        </w:rPr>
        <w:t>وثيقة الاجراءات المصرفية لخدمات الرفع</w:t>
      </w:r>
      <w:r w:rsidRPr="000006F6">
        <w:rPr>
          <w:rFonts w:asciiTheme="minorHAnsi" w:hAnsiTheme="minorHAnsi"/>
        </w:rPr>
        <w:t xml:space="preserve"> V1.7.pdf</w:t>
      </w:r>
    </w:p>
    <w:p w14:paraId="2B4F8E06" w14:textId="77777777" w:rsidR="000449EF" w:rsidRPr="00DC7A20" w:rsidRDefault="000449EF" w:rsidP="002750CC">
      <w:pPr>
        <w:pStyle w:val="Heading2"/>
      </w:pPr>
      <w:r w:rsidRPr="00DC7A20">
        <w:lastRenderedPageBreak/>
        <w:t>Purpose</w:t>
      </w:r>
      <w:bookmarkEnd w:id="7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4024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704D6010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</w:t>
      </w:r>
      <w:r w:rsidRPr="00D87CD7">
        <w:rPr>
          <w:rFonts w:asciiTheme="minorHAnsi" w:hAnsiTheme="minorHAnsi"/>
        </w:rPr>
        <w:t>the</w:t>
      </w:r>
      <w:r w:rsidRPr="00D87CD7">
        <w:rPr>
          <w:rFonts w:asciiTheme="minorHAnsi" w:hAnsiTheme="minorHAnsi"/>
          <w:b/>
          <w:bCs/>
        </w:rPr>
        <w:t xml:space="preserve"> </w:t>
      </w:r>
      <w:r w:rsidR="00D87CD7" w:rsidRPr="00D87CD7">
        <w:rPr>
          <w:rFonts w:asciiTheme="minorHAnsi" w:hAnsiTheme="minorHAnsi"/>
          <w:b/>
          <w:bCs/>
        </w:rPr>
        <w:t>Lift the Restriction</w:t>
      </w:r>
      <w:r w:rsidR="00D87CD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2759BB">
        <w:rPr>
          <w:rFonts w:asciiTheme="minorHAnsi" w:hAnsiTheme="minorHAnsi"/>
          <w:b/>
          <w:bCs/>
        </w:rPr>
        <w:t xml:space="preserve">Lift </w:t>
      </w:r>
      <w:r w:rsidR="00D87CD7" w:rsidRPr="00D87CD7">
        <w:rPr>
          <w:rFonts w:asciiTheme="minorHAnsi" w:hAnsiTheme="minorHAnsi"/>
          <w:b/>
          <w:bCs/>
        </w:rPr>
        <w:t>the Restriction</w:t>
      </w:r>
      <w:r w:rsidR="00D87CD7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4025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402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6352563B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>Lift</w:t>
      </w:r>
      <w:r w:rsidR="00D87CD7">
        <w:rPr>
          <w:rFonts w:asciiTheme="minorHAnsi" w:hAnsiTheme="minorHAnsi"/>
          <w:b/>
          <w:bCs/>
        </w:rPr>
        <w:t xml:space="preserve"> the Restriction</w:t>
      </w:r>
      <w:r w:rsidR="002759BB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D87CD7">
        <w:rPr>
          <w:rFonts w:asciiTheme="minorHAnsi" w:hAnsiTheme="minorHAnsi"/>
          <w:b/>
          <w:bCs/>
        </w:rPr>
        <w:t xml:space="preserve">the Restriction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2759BB">
        <w:rPr>
          <w:rFonts w:asciiTheme="minorHAnsi" w:hAnsiTheme="minorHAnsi"/>
        </w:rPr>
        <w:t xml:space="preserve">Lift </w:t>
      </w:r>
      <w:r w:rsidR="00CA71DB">
        <w:rPr>
          <w:rFonts w:asciiTheme="minorHAnsi" w:hAnsiTheme="minorHAnsi"/>
        </w:rPr>
        <w:t xml:space="preserve">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1" w:name="_Toc526624027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767E2DD6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CE636B">
              <w:t>2-009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2F2FD254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2759BB">
              <w:t xml:space="preserve">Lift </w:t>
            </w:r>
            <w:r w:rsidR="0079048E">
              <w:t>the Restriction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76206FE2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2759BB">
              <w:t xml:space="preserve">Lift </w:t>
            </w:r>
            <w:r w:rsidR="0079048E">
              <w:t xml:space="preserve">the Restriction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F62E93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  <w:r w:rsidR="00124E62">
                <w:t>Execution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661A0F63" w14:textId="79366D8F" w:rsidR="00697788" w:rsidRDefault="00C2322E" w:rsidP="00461BB9">
            <w:pPr>
              <w:pStyle w:val="TBLBDYLeft"/>
            </w:pPr>
            <w:hyperlink r:id="rId10" w:history="1">
              <w:r w:rsidR="00D87CD7" w:rsidRPr="000D3BB3">
                <w:rPr>
                  <w:rStyle w:val="Hyperlink"/>
                  <w:rFonts w:cs="Tahoma"/>
                </w:rPr>
                <w:t>https://ip:443/bea/ws/ex/fi/lift/v*</w:t>
              </w:r>
            </w:hyperlink>
          </w:p>
          <w:p w14:paraId="3CAE909B" w14:textId="11F501BA" w:rsidR="00D87CD7" w:rsidRPr="00461BB9" w:rsidRDefault="00C2322E" w:rsidP="00D87CD7">
            <w:pPr>
              <w:pStyle w:val="TBLBDYLeft"/>
            </w:pPr>
            <w:hyperlink r:id="rId11" w:history="1">
              <w:r w:rsidR="00D87CD7" w:rsidRPr="000D3BB3">
                <w:rPr>
                  <w:rStyle w:val="Hyperlink"/>
                  <w:rFonts w:cs="Tahoma"/>
                </w:rPr>
                <w:t>https://ip:443/bea/ws/ex/fi/liftcallback/v*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4028"/>
      <w:r w:rsidRPr="00DC7A20">
        <w:t xml:space="preserve">Service </w:t>
      </w:r>
      <w:r>
        <w:t>Description</w:t>
      </w:r>
      <w:bookmarkEnd w:id="12"/>
    </w:p>
    <w:p w14:paraId="751782FA" w14:textId="103A3AF0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AC7479">
        <w:rPr>
          <w:rFonts w:asciiTheme="minorHAnsi" w:hAnsiTheme="minorHAnsi"/>
          <w:b/>
          <w:bCs/>
        </w:rPr>
        <w:t xml:space="preserve">the Restriction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AC7479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 xml:space="preserve">info about </w:t>
      </w:r>
      <w:r w:rsidR="00AC7479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78606BAA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AC7479">
        <w:rPr>
          <w:rFonts w:asciiTheme="minorHAnsi" w:hAnsiTheme="minorHAnsi"/>
          <w:b/>
          <w:bCs/>
        </w:rPr>
        <w:t xml:space="preserve">the Restriction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1242D308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759BB">
        <w:rPr>
          <w:rFonts w:asciiTheme="minorHAnsi" w:hAnsiTheme="minorHAnsi"/>
          <w:lang w:eastAsia="x-none"/>
        </w:rPr>
        <w:t xml:space="preserve">Lift </w:t>
      </w:r>
      <w:r w:rsidR="00AC7479" w:rsidRPr="00AC7479">
        <w:rPr>
          <w:rFonts w:asciiTheme="minorHAnsi" w:hAnsiTheme="minorHAnsi"/>
          <w:lang w:eastAsia="x-none"/>
        </w:rPr>
        <w:t>the Restriction</w:t>
      </w:r>
    </w:p>
    <w:p w14:paraId="68D645FD" w14:textId="48D41F09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2759BB">
        <w:rPr>
          <w:rFonts w:asciiTheme="minorHAnsi" w:hAnsiTheme="minorHAnsi"/>
          <w:lang w:eastAsia="x-none"/>
        </w:rPr>
        <w:t xml:space="preserve">Lift </w:t>
      </w:r>
      <w:r w:rsidR="00AC7479" w:rsidRPr="00AC7479">
        <w:rPr>
          <w:rFonts w:asciiTheme="minorHAnsi" w:hAnsiTheme="minorHAnsi"/>
          <w:lang w:eastAsia="x-none"/>
        </w:rPr>
        <w:t>the Restriction</w:t>
      </w:r>
      <w:r w:rsidR="00AC7479">
        <w:rPr>
          <w:rFonts w:asciiTheme="minorHAnsi" w:hAnsiTheme="minorHAnsi"/>
          <w:bCs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66DBB6FB" w:rsidR="000278B2" w:rsidRPr="00680492" w:rsidRDefault="000278B2" w:rsidP="002750CC">
      <w:pPr>
        <w:pStyle w:val="Heading2"/>
      </w:pPr>
      <w:bookmarkStart w:id="13" w:name="_Toc526624030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2"/>
        <w:gridCol w:w="1500"/>
        <w:gridCol w:w="2216"/>
        <w:gridCol w:w="2115"/>
      </w:tblGrid>
      <w:tr w:rsidR="0075411C" w:rsidRPr="00DC7A20" w14:paraId="0325EBF7" w14:textId="77777777" w:rsidTr="00083197">
        <w:trPr>
          <w:cantSplit/>
          <w:trHeight w:val="314"/>
        </w:trPr>
        <w:tc>
          <w:tcPr>
            <w:tcW w:w="3412" w:type="dxa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1500" w:type="dxa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2216" w:type="dxa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2115" w:type="dxa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083197" w:rsidRPr="00914B7E" w14:paraId="442E1975" w14:textId="77777777" w:rsidTr="00083197">
        <w:trPr>
          <w:cantSplit/>
          <w:trHeight w:val="386"/>
        </w:trPr>
        <w:tc>
          <w:tcPr>
            <w:tcW w:w="3412" w:type="dxa"/>
            <w:vAlign w:val="center"/>
          </w:tcPr>
          <w:p w14:paraId="74FE4DC9" w14:textId="2A13E429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Lift the Restriction </w:t>
            </w:r>
          </w:p>
        </w:tc>
        <w:tc>
          <w:tcPr>
            <w:tcW w:w="1500" w:type="dxa"/>
          </w:tcPr>
          <w:p w14:paraId="60DA03EC" w14:textId="3F27CD5D" w:rsidR="00083197" w:rsidRPr="0003137E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216" w:type="dxa"/>
          </w:tcPr>
          <w:p w14:paraId="26D5607C" w14:textId="296AE0AD" w:rsidR="00083197" w:rsidRPr="0003137E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2115" w:type="dxa"/>
          </w:tcPr>
          <w:p w14:paraId="62E3472B" w14:textId="43CBB80D" w:rsidR="00083197" w:rsidRPr="00BD40E2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083197" w:rsidRPr="00914B7E" w14:paraId="48227E09" w14:textId="77777777" w:rsidTr="00083197">
        <w:trPr>
          <w:cantSplit/>
          <w:trHeight w:val="386"/>
        </w:trPr>
        <w:tc>
          <w:tcPr>
            <w:tcW w:w="3412" w:type="dxa"/>
            <w:vAlign w:val="center"/>
          </w:tcPr>
          <w:p w14:paraId="6D029E48" w14:textId="4D4D90BA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FI Lift the Restriction </w:t>
            </w:r>
            <w:r w:rsidRPr="002B5607">
              <w:rPr>
                <w:rFonts w:asciiTheme="minorHAnsi" w:hAnsiTheme="minorHAnsi" w:cs="Calibri"/>
                <w:b/>
                <w:bCs/>
              </w:rPr>
              <w:t xml:space="preserve">Call Back </w:t>
            </w:r>
          </w:p>
        </w:tc>
        <w:tc>
          <w:tcPr>
            <w:tcW w:w="1500" w:type="dxa"/>
          </w:tcPr>
          <w:p w14:paraId="25307ECE" w14:textId="2654975F" w:rsidR="00083197" w:rsidRPr="0003137E" w:rsidRDefault="00083197" w:rsidP="00083197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216" w:type="dxa"/>
          </w:tcPr>
          <w:p w14:paraId="507D7E73" w14:textId="0D4246B8" w:rsidR="00083197" w:rsidRDefault="00083197" w:rsidP="00083197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2115" w:type="dxa"/>
          </w:tcPr>
          <w:p w14:paraId="7968E4E7" w14:textId="03BE8080" w:rsidR="00083197" w:rsidRPr="00BD40E2" w:rsidRDefault="00083197" w:rsidP="0008319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793795E" w14:textId="77777777" w:rsidR="000278B2" w:rsidRDefault="000278B2" w:rsidP="000278B2"/>
    <w:p w14:paraId="5223E0E8" w14:textId="77777777" w:rsidR="00193302" w:rsidRDefault="0019330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66547BF2" w:rsidR="007B169B" w:rsidRDefault="007B169B" w:rsidP="002750CC">
      <w:pPr>
        <w:pStyle w:val="Heading2"/>
      </w:pPr>
      <w:bookmarkStart w:id="15" w:name="_Toc526624031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4032"/>
      <w:r>
        <w:t>Service Operations</w:t>
      </w:r>
      <w:bookmarkEnd w:id="16"/>
      <w:r>
        <w:t xml:space="preserve"> </w:t>
      </w:r>
    </w:p>
    <w:p w14:paraId="76113054" w14:textId="49C4AE95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2759BB">
        <w:rPr>
          <w:lang w:val="hr-HR"/>
        </w:rPr>
        <w:t>Lift</w:t>
      </w:r>
      <w:r w:rsidR="00897D60">
        <w:rPr>
          <w:lang w:val="hr-HR"/>
        </w:rPr>
        <w:t xml:space="preserve"> the Restriction</w:t>
      </w:r>
      <w:r w:rsidR="002759BB">
        <w:rPr>
          <w:lang w:val="hr-HR"/>
        </w:rPr>
        <w:t xml:space="preserve"> </w:t>
      </w:r>
    </w:p>
    <w:p w14:paraId="05511260" w14:textId="1D0D9153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2759BB">
        <w:rPr>
          <w:rFonts w:asciiTheme="minorHAnsi" w:hAnsiTheme="minorHAnsi"/>
        </w:rPr>
        <w:t xml:space="preserve">Lift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308FA540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897D60" w:rsidRPr="00897D60">
        <w:rPr>
          <w:rFonts w:asciiTheme="minorHAnsi" w:hAnsiTheme="minorHAnsi"/>
          <w:b/>
          <w:bCs/>
        </w:rPr>
        <w:t xml:space="preserve">the Restriction </w:t>
      </w:r>
      <w:r>
        <w:rPr>
          <w:rFonts w:asciiTheme="minorHAnsi" w:hAnsiTheme="minorHAnsi"/>
          <w:b/>
          <w:bCs/>
        </w:rPr>
        <w:t>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 xml:space="preserve">executed the </w:t>
      </w:r>
      <w:r w:rsidR="002759BB">
        <w:rPr>
          <w:rFonts w:asciiTheme="minorHAnsi" w:hAnsiTheme="minorHAnsi"/>
        </w:rPr>
        <w:t xml:space="preserve">Lift </w:t>
      </w:r>
      <w:r w:rsidR="00B34883">
        <w:rPr>
          <w:rFonts w:asciiTheme="minorHAnsi" w:hAnsiTheme="minorHAnsi"/>
        </w:rPr>
        <w:t>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71E1F69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897D60">
        <w:rPr>
          <w:lang w:val="hr-HR"/>
        </w:rPr>
        <w:t xml:space="preserve">the Restriction 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3EEC5F3F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2759BB">
        <w:rPr>
          <w:rFonts w:asciiTheme="minorHAnsi" w:hAnsiTheme="minorHAnsi"/>
          <w:b/>
          <w:bCs/>
        </w:rPr>
        <w:t xml:space="preserve">Lift </w:t>
      </w:r>
      <w:r w:rsidR="007A634F">
        <w:rPr>
          <w:rFonts w:asciiTheme="minorHAnsi" w:hAnsiTheme="minorHAnsi"/>
          <w:b/>
          <w:bCs/>
        </w:rPr>
        <w:t xml:space="preserve">the Restriction </w:t>
      </w:r>
      <w:r w:rsidR="002C5B15">
        <w:rPr>
          <w:rFonts w:asciiTheme="minorHAnsi" w:hAnsiTheme="minorHAnsi"/>
        </w:rPr>
        <w:t xml:space="preserve">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403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150"/>
        <w:gridCol w:w="2790"/>
        <w:gridCol w:w="2795"/>
        <w:gridCol w:w="1954"/>
      </w:tblGrid>
      <w:tr w:rsidR="0007710B" w:rsidRPr="00DC7A20" w14:paraId="6F50BB28" w14:textId="77777777" w:rsidTr="0007710B">
        <w:trPr>
          <w:cantSplit/>
          <w:trHeight w:val="261"/>
        </w:trPr>
        <w:tc>
          <w:tcPr>
            <w:tcW w:w="841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4BEF6B4B" w14:textId="77777777" w:rsidR="0007710B" w:rsidRPr="00DC7A20" w:rsidRDefault="0007710B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59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1585E002" w:rsidR="0007710B" w:rsidRPr="00DC7A20" w:rsidRDefault="0007710B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07710B" w:rsidRPr="00DC7A20" w14:paraId="2E9F8B58" w14:textId="77777777" w:rsidTr="0007710B">
        <w:trPr>
          <w:cantSplit/>
          <w:trHeight w:val="261"/>
        </w:trPr>
        <w:tc>
          <w:tcPr>
            <w:tcW w:w="922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509" w:type="pct"/>
            <w:shd w:val="clear" w:color="auto" w:fill="C6D9F1" w:themeFill="text2" w:themeFillTint="33"/>
            <w:vAlign w:val="center"/>
          </w:tcPr>
          <w:p w14:paraId="46802AB3" w14:textId="77777777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512" w:type="pct"/>
            <w:shd w:val="clear" w:color="auto" w:fill="C6D9F1" w:themeFill="text2" w:themeFillTint="33"/>
          </w:tcPr>
          <w:p w14:paraId="3A4EB185" w14:textId="6C010F31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057" w:type="pct"/>
            <w:shd w:val="clear" w:color="auto" w:fill="C6D9F1" w:themeFill="text2" w:themeFillTint="33"/>
            <w:vAlign w:val="center"/>
          </w:tcPr>
          <w:p w14:paraId="3DF301F9" w14:textId="3CBC1349" w:rsidR="0007710B" w:rsidRPr="00DC7A20" w:rsidRDefault="0007710B" w:rsidP="0007710B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07710B" w:rsidRPr="00DC7A20" w14:paraId="756EC5AB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07710B" w:rsidRPr="000C4659" w:rsidRDefault="0007710B" w:rsidP="0007710B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688739A4" w14:textId="77777777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512" w:type="pct"/>
            <w:vAlign w:val="center"/>
          </w:tcPr>
          <w:p w14:paraId="43F347C3" w14:textId="163CAC91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57" w:type="pct"/>
            <w:vAlign w:val="center"/>
          </w:tcPr>
          <w:p w14:paraId="26BB2B09" w14:textId="23CF5F31" w:rsidR="0007710B" w:rsidRPr="006F5E18" w:rsidRDefault="0007710B" w:rsidP="0007710B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 w:rsidR="00915A03">
              <w:rPr>
                <w:rFonts w:asciiTheme="minorHAnsi" w:hAnsiTheme="minorHAnsi" w:cs="Tahoma"/>
                <w:sz w:val="20"/>
                <w:szCs w:val="20"/>
              </w:rPr>
              <w:t>31</w:t>
            </w:r>
          </w:p>
        </w:tc>
      </w:tr>
      <w:tr w:rsidR="00915A03" w:rsidRPr="00DC7A20" w14:paraId="3B8B744E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28318703" w14:textId="77777777" w:rsidR="00915A03" w:rsidRPr="006F5E18" w:rsidRDefault="00915A03" w:rsidP="00915A03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512" w:type="pct"/>
            <w:vAlign w:val="center"/>
          </w:tcPr>
          <w:p w14:paraId="2763A40E" w14:textId="5BAC856B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057" w:type="pct"/>
          </w:tcPr>
          <w:p w14:paraId="0F15347E" w14:textId="38A2D584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15A03" w:rsidRPr="00DC7A20" w14:paraId="6D866576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5773B357" w14:textId="3C1AF2A4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512" w:type="pct"/>
            <w:vAlign w:val="center"/>
          </w:tcPr>
          <w:p w14:paraId="7FD74F68" w14:textId="57771058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057" w:type="pct"/>
          </w:tcPr>
          <w:p w14:paraId="0CB3EC8C" w14:textId="6500BA34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15A03" w:rsidRPr="00DC7A20" w14:paraId="650973D0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1528A595" w14:textId="04F90B01" w:rsidR="00915A03" w:rsidRPr="007953C9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12" w:type="pct"/>
          </w:tcPr>
          <w:p w14:paraId="7718D40D" w14:textId="3C10702C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57" w:type="pct"/>
          </w:tcPr>
          <w:p w14:paraId="536501F8" w14:textId="23FA9B06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15A03" w:rsidRPr="00DC7A20" w14:paraId="32A7DFE6" w14:textId="77777777" w:rsidTr="0007710B">
        <w:trPr>
          <w:cantSplit/>
          <w:trHeight w:val="261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59B30B9D" w14:textId="0261DF14" w:rsidR="00915A03" w:rsidRPr="00032214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12" w:type="pct"/>
          </w:tcPr>
          <w:p w14:paraId="2AFCE5CE" w14:textId="1D533D53" w:rsidR="00915A03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057" w:type="pct"/>
          </w:tcPr>
          <w:p w14:paraId="44D175FA" w14:textId="5EDF511B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15A03" w:rsidRPr="00DC7A20" w14:paraId="66B09BCE" w14:textId="77777777" w:rsidTr="0007710B">
        <w:trPr>
          <w:cantSplit/>
          <w:trHeight w:val="167"/>
        </w:trPr>
        <w:tc>
          <w:tcPr>
            <w:tcW w:w="922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509" w:type="pct"/>
            <w:vAlign w:val="center"/>
          </w:tcPr>
          <w:p w14:paraId="216357FA" w14:textId="0437A926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512" w:type="pct"/>
            <w:vAlign w:val="center"/>
          </w:tcPr>
          <w:p w14:paraId="4680D476" w14:textId="06340526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57" w:type="pct"/>
          </w:tcPr>
          <w:p w14:paraId="7B32CB5D" w14:textId="3DB258BE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915A03" w:rsidRPr="00DC7A20" w14:paraId="39997734" w14:textId="77777777" w:rsidTr="0007710B">
        <w:trPr>
          <w:cantSplit/>
          <w:trHeight w:val="166"/>
        </w:trPr>
        <w:tc>
          <w:tcPr>
            <w:tcW w:w="922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915A03" w:rsidRPr="000C4659" w:rsidRDefault="00915A03" w:rsidP="00915A03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509" w:type="pct"/>
            <w:vAlign w:val="center"/>
          </w:tcPr>
          <w:p w14:paraId="48A031B4" w14:textId="3A82CEDF" w:rsidR="00915A03" w:rsidRPr="0075411C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FILift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512" w:type="pct"/>
            <w:vAlign w:val="center"/>
          </w:tcPr>
          <w:p w14:paraId="2172E96B" w14:textId="7CB16AA8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057" w:type="pct"/>
          </w:tcPr>
          <w:p w14:paraId="449F9810" w14:textId="61195DE9" w:rsidR="00915A03" w:rsidRPr="006F5E18" w:rsidRDefault="00915A03" w:rsidP="00915A03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982269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08EAFCDA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19736682" w:rsidR="006F5E18" w:rsidRPr="002342B5" w:rsidRDefault="00B44CE8" w:rsidP="00D45AB0">
            <w:pPr>
              <w:pStyle w:val="TBLBDYLeft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12315AC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71DBCC01" w:rsidR="006F5E18" w:rsidRPr="002342B5" w:rsidRDefault="00B44CE8" w:rsidP="00D45AB0">
            <w:pPr>
              <w:pStyle w:val="TBLBDYLeft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63FDB511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E27F14"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2CBDD815" w:rsidR="008C5DC1" w:rsidRPr="002342B5" w:rsidRDefault="00B44CE8" w:rsidP="00D45AB0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E295056" w:rsidR="008C5DC1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156D15">
              <w:t>Lift</w:t>
            </w:r>
            <w:r w:rsidR="00E27F14">
              <w:t>CallBackRs</w:t>
            </w:r>
          </w:p>
        </w:tc>
        <w:tc>
          <w:tcPr>
            <w:tcW w:w="3246" w:type="pct"/>
            <w:vAlign w:val="center"/>
          </w:tcPr>
          <w:p w14:paraId="74C00A9E" w14:textId="4BF76879" w:rsidR="008C5DC1" w:rsidRPr="002342B5" w:rsidRDefault="00B44CE8" w:rsidP="00D45AB0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4034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78BA1F3C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2759BB">
        <w:rPr>
          <w:rFonts w:asciiTheme="minorHAnsi" w:hAnsiTheme="minorHAnsi"/>
          <w:b/>
          <w:bCs/>
        </w:rPr>
        <w:t xml:space="preserve">Lift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4035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403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6CC4DA38" w:rsidR="002750CC" w:rsidRDefault="00F62943" w:rsidP="002750CC">
      <w:pPr>
        <w:pStyle w:val="Heading2"/>
      </w:pPr>
      <w:bookmarkStart w:id="34" w:name="_Toc526624037"/>
      <w:r>
        <w:t>FI</w:t>
      </w:r>
      <w:r w:rsidR="00843883">
        <w:rPr>
          <w:b w:val="0"/>
          <w:bCs w:val="0"/>
        </w:rPr>
        <w:t xml:space="preserve"> </w:t>
      </w:r>
      <w:r w:rsidR="002759BB">
        <w:t xml:space="preserve">Lift </w:t>
      </w:r>
      <w:r w:rsidR="00590CF8">
        <w:t>the Restriction</w:t>
      </w:r>
      <w:bookmarkEnd w:id="34"/>
    </w:p>
    <w:p w14:paraId="32C63C08" w14:textId="3FD8E968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590CF8">
        <w:rPr>
          <w:lang w:val="hr-HR"/>
        </w:rPr>
        <w:t xml:space="preserve">the Restriction </w:t>
      </w:r>
      <w:r w:rsidR="002750CC">
        <w:rPr>
          <w:lang w:val="hr-HR"/>
        </w:rPr>
        <w:t>Request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3169"/>
        <w:gridCol w:w="1260"/>
        <w:gridCol w:w="450"/>
        <w:gridCol w:w="450"/>
        <w:gridCol w:w="1440"/>
        <w:gridCol w:w="2429"/>
        <w:gridCol w:w="2969"/>
        <w:gridCol w:w="1892"/>
      </w:tblGrid>
      <w:tr w:rsidR="004C5C3C" w:rsidRPr="00602069" w14:paraId="0DCA589D" w14:textId="77777777" w:rsidTr="004C5C3C">
        <w:trPr>
          <w:trHeight w:val="1275"/>
        </w:trPr>
        <w:tc>
          <w:tcPr>
            <w:tcW w:w="112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330E523F" w14:textId="77777777" w:rsidR="004C5C3C" w:rsidRDefault="00625E0A">
      <w:pPr>
        <w:rPr>
          <w:lang w:val="hr-HR"/>
        </w:rPr>
      </w:pPr>
      <w:r>
        <w:rPr>
          <w:lang w:val="hr-HR"/>
        </w:rPr>
        <w:t xml:space="preserve"> </w:t>
      </w:r>
    </w:p>
    <w:tbl>
      <w:tblPr>
        <w:tblW w:w="4959" w:type="pct"/>
        <w:tblLook w:val="04A0" w:firstRow="1" w:lastRow="0" w:firstColumn="1" w:lastColumn="0" w:noHBand="0" w:noVBand="1"/>
      </w:tblPr>
      <w:tblGrid>
        <w:gridCol w:w="3061"/>
        <w:gridCol w:w="1152"/>
        <w:gridCol w:w="343"/>
        <w:gridCol w:w="343"/>
        <w:gridCol w:w="1333"/>
        <w:gridCol w:w="2410"/>
        <w:gridCol w:w="3651"/>
        <w:gridCol w:w="1766"/>
      </w:tblGrid>
      <w:tr w:rsidR="003016D2" w:rsidRPr="004C5C3C" w14:paraId="4FE905A9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7760BBC" w14:textId="770D712B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AD04C4" w14:textId="053D2199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9C820A" w14:textId="1E8A53E4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355AE7" w14:textId="78B2DEF6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ED1C45" w14:textId="5395D58D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62606E" w14:textId="2DE1B42E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1A1BDF" w14:textId="50FBAB28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EAC37E5" w14:textId="3593C0E8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770EE279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8B0A73" w14:textId="733A556E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1CA064" w14:textId="485A846D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41E22A" w14:textId="6A50D92C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8E23D4" w14:textId="69DF02B4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0122D4" w14:textId="2720E333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A1FC4D" w14:textId="55B8F636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5900BE" w14:textId="77537F43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D7E7301" w14:textId="737668DD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076CA036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133891" w14:textId="7E563841" w:rsidR="003016D2" w:rsidRPr="004C5C3C" w:rsidRDefault="003016D2" w:rsidP="003016D2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FILiftRq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96DC8DA" w14:textId="72D76CA2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3BF132E" w14:textId="4976A83F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4FD090" w14:textId="5F3934B8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00D9BE" w14:textId="4509714A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ADEEB2" w14:textId="7AB0A6A1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AADDA3" w14:textId="11234AD1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10567D1" w14:textId="3ADBCFD7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62BDF957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4ADE94" w14:textId="1B1722BC" w:rsidR="003016D2" w:rsidRPr="004C5C3C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49BEFC" w14:textId="43133F13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430C70D" w14:textId="23925B16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512127" w14:textId="3450502F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71B06E" w14:textId="70D40409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98A4EF1" w14:textId="265BB64B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A034B5E" w14:textId="22A609A9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/Body/FILiftRq/Rqstr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B6F2A7E" w14:textId="1D93D3CC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3999955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136914" w14:textId="31720B53" w:rsidR="003016D2" w:rsidRPr="004C5C3C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Outline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B30260" w14:textId="6E12E7BF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A6EFC1C" w14:textId="5C704BF4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ECA92D7" w14:textId="43303BA8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C7025AF" w14:textId="7DEB2235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56293DA" w14:textId="5FC4CA02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>LiftOutline]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1CECD9D" w14:textId="14658683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B2DB74" w14:textId="36E7B421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46AB7EE4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ECE9E95" w14:textId="0B7ED63C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Decision info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7A674A6" w14:textId="012E46F2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7D5D8D3" w14:textId="140AE28D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1EBEC4C" w14:textId="63120F60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2D4EAB1" w14:textId="4E38BC7D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D3C3BEE" w14:textId="35223BA6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[T_LiftDcsnInfo]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D3D2B4" w14:textId="140BBF88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/Body/FILiftRq/Outline/DcsnInfo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0B473AE8" w14:textId="4880F51F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32A84C1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02AD74" w14:textId="740012CA" w:rsidR="003016D2" w:rsidRPr="004C5C3C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Service Reference Info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C5113D" w14:textId="754F00CA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32F952" w14:textId="51042123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293A66A" w14:textId="6880B303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641270" w14:textId="0C1822BB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243C09" w14:textId="353ED43A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[T_SrvcRefInfo]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200DF2" w14:textId="00DE97C1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/Body/FILiftRq/Outline/SrvcRefInfo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0C3CD50" w14:textId="513BE5A3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799794CE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7B892F" w14:textId="5A0510B9" w:rsidR="003016D2" w:rsidRPr="004C5C3C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4ABBD3" w14:textId="5CCBC4FA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1448EB" w14:textId="7DC72480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A3E5335" w14:textId="5F14AB24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0B116A" w14:textId="24B46F96" w:rsidR="003016D2" w:rsidRPr="004C5C3C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, S[A,B]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A7DE67" w14:textId="0DB79D0C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>LiftExePlan]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0C1FE2" w14:textId="0CBA72CA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23014B8" w14:textId="0DCB3C3A" w:rsidR="003016D2" w:rsidRPr="004C5C3C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23213FCF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16AF071" w14:textId="41D6E574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[A] Full Lift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E9703E8" w14:textId="2807F058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27DA17D" w14:textId="2B348DF1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8A919D1" w14:textId="2A3C1167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5045DC" w14:textId="52BF4F23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494E815" w14:textId="491CFD9E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>LiftFull]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F983B54" w14:textId="7421AF24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/Body/FILiftRq/Outline/ExePlan/Full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E28ED38" w14:textId="47D74602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068D9A4D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D99A018" w14:textId="7474E282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Involved Party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99FA5E4" w14:textId="1DE2F021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ABE842" w14:textId="260CF23C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9F9E9F2" w14:textId="296B6313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90A4B5" w14:textId="6C076E58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F0B8BA4" w14:textId="3394BC42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T_InvPrty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8F91541" w14:textId="618F90F2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/Body/FILiftRq/Outline/ExePlan/InvPrty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6B1300F" w14:textId="5042B529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2BB0D305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65305A" w14:textId="121A9D18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Account Identification (BAI)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1FC9EE6" w14:textId="59BD405B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368ABDA" w14:textId="4F5B5D3E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195CEC9" w14:textId="649D2F85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2AA533" w14:textId="71AB4979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10677F" w14:textId="3F7F2543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5F6867" w14:textId="2D672B9E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/Body/FILiftRq/Outline/ExePlan/AccId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534F53D" w14:textId="449E57F3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16F513B1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99C2096" w14:textId="7D376113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[B] Partial Lift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59AF60E" w14:textId="59FBD42E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DE4F94" w14:textId="20A7EB67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F9FA819" w14:textId="13BE54E0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B009DED" w14:textId="08B64E50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S[1,2]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B75495" w14:textId="3CF8990E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[T_LiftPart]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134968B" w14:textId="389AEAA8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/Body/FILiftRq/Outline/ExePlan/Part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980381B" w14:textId="01159DE8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67F853EB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D5AB12D" w14:textId="7894886A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[1] Bank Account Identification (BAI)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B4BC438" w14:textId="0A4334E3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B36D03" w14:textId="64022CA2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69EFAB" w14:textId="70C22AE1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51C5C52" w14:textId="22A2DA79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C0E9086" w14:textId="1BC69E9C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[T_AccId]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5CB639D" w14:textId="29920961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/Body/FILiftRq/Outline/ExePlan/AccId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6B9261F" w14:textId="2C51237D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0CE319A3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CB84459" w14:textId="715F1147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Bank Deposit Identification (BDI)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422EC58" w14:textId="56384373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D18F8F" w14:textId="2799BB21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47D4580" w14:textId="2D662CC5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4E03690" w14:textId="2B13192C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899FDD8" w14:textId="621DB05F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[T_Depot]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ABFE8A" w14:textId="40AD7740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/Body/FILiftRq/Outline/ExePlan/Depot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F50E160" w14:textId="69F3958D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016D2" w:rsidRPr="004C5C3C" w14:paraId="44732A5A" w14:textId="77777777" w:rsidTr="00552FB8">
        <w:trPr>
          <w:trHeight w:val="360"/>
        </w:trPr>
        <w:tc>
          <w:tcPr>
            <w:tcW w:w="10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5B3C22" w14:textId="3390F079" w:rsidR="003016D2" w:rsidRDefault="003016D2" w:rsidP="003016D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Lift Condition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A1ECDD9" w14:textId="1DCD55B9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ACBF472" w14:textId="62A31B10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6D817F" w14:textId="371CB66A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D0DB4F0" w14:textId="7B04F25F" w:rsidR="003016D2" w:rsidRDefault="003016D2" w:rsidP="003016D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Y(Full block lift with Transfer)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I(others)</w:t>
            </w:r>
          </w:p>
        </w:tc>
        <w:tc>
          <w:tcPr>
            <w:tcW w:w="8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E31FD3" w14:textId="487E834D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[T_BlockLiftCndtn]</w:t>
            </w:r>
          </w:p>
        </w:tc>
        <w:tc>
          <w:tcPr>
            <w:tcW w:w="129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48A3D1" w14:textId="2204E0E2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/Body/FILiftRq/Outline/BlockLiftCndtn</w:t>
            </w:r>
          </w:p>
        </w:tc>
        <w:tc>
          <w:tcPr>
            <w:tcW w:w="62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AC14B50" w14:textId="5426682B" w:rsidR="003016D2" w:rsidRDefault="003016D2" w:rsidP="003016D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For lift Block service only, and it will be a conditional Lift in case of successful Fund Transfer</w:t>
            </w:r>
          </w:p>
        </w:tc>
      </w:tr>
    </w:tbl>
    <w:p w14:paraId="44A83295" w14:textId="46F4A943" w:rsidR="002750CC" w:rsidRDefault="002750CC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1D862CD5" w14:textId="37E6B667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2759BB">
        <w:rPr>
          <w:lang w:val="hr-HR"/>
        </w:rPr>
        <w:t>Lift</w:t>
      </w:r>
      <w:r w:rsidR="00590CF8">
        <w:rPr>
          <w:lang w:val="hr-HR"/>
        </w:rPr>
        <w:t xml:space="preserve"> the Restriction</w:t>
      </w:r>
      <w:r w:rsidR="002759BB">
        <w:rPr>
          <w:lang w:val="hr-HR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13CEFD8E" w:rsidR="00601316" w:rsidRDefault="00F62943" w:rsidP="002750CC">
      <w:pPr>
        <w:pStyle w:val="Heading2"/>
      </w:pPr>
      <w:bookmarkStart w:id="35" w:name="_Toc526624038"/>
      <w:r>
        <w:lastRenderedPageBreak/>
        <w:t>FI</w:t>
      </w:r>
      <w:r w:rsidR="00843883">
        <w:t xml:space="preserve"> </w:t>
      </w:r>
      <w:r w:rsidR="002759BB">
        <w:t xml:space="preserve">Lift </w:t>
      </w:r>
      <w:r w:rsidR="00590CF8">
        <w:t xml:space="preserve">the Restriction </w:t>
      </w:r>
      <w:r w:rsidR="00601316">
        <w:t>Call Back</w:t>
      </w:r>
      <w:bookmarkEnd w:id="35"/>
      <w:r w:rsidR="00601316">
        <w:t xml:space="preserve"> </w:t>
      </w:r>
    </w:p>
    <w:p w14:paraId="3F87CB4D" w14:textId="2B55F791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2759BB">
        <w:rPr>
          <w:lang w:val="hr-HR"/>
        </w:rPr>
        <w:t xml:space="preserve">Lift </w:t>
      </w:r>
      <w:r w:rsidR="00590CF8">
        <w:t xml:space="preserve">the Restriction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69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810"/>
        <w:gridCol w:w="540"/>
        <w:gridCol w:w="1710"/>
        <w:gridCol w:w="2340"/>
        <w:gridCol w:w="3149"/>
        <w:gridCol w:w="1734"/>
      </w:tblGrid>
      <w:tr w:rsidR="00602069" w:rsidRPr="00602069" w14:paraId="0571FD3B" w14:textId="77777777" w:rsidTr="007C6B3E">
        <w:trPr>
          <w:trHeight w:val="1270"/>
        </w:trPr>
        <w:tc>
          <w:tcPr>
            <w:tcW w:w="315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D6B2234" w14:textId="26417CC6" w:rsidR="008C2642" w:rsidRDefault="008C2642">
      <w:pPr>
        <w:rPr>
          <w:lang w:val="hr-HR"/>
        </w:rPr>
      </w:pPr>
    </w:p>
    <w:tbl>
      <w:tblPr>
        <w:tblW w:w="5181" w:type="pct"/>
        <w:tblLook w:val="04A0" w:firstRow="1" w:lastRow="0" w:firstColumn="1" w:lastColumn="0" w:noHBand="0" w:noVBand="1"/>
      </w:tblPr>
      <w:tblGrid>
        <w:gridCol w:w="2895"/>
        <w:gridCol w:w="1006"/>
        <w:gridCol w:w="517"/>
        <w:gridCol w:w="332"/>
        <w:gridCol w:w="2412"/>
        <w:gridCol w:w="1807"/>
        <w:gridCol w:w="4377"/>
        <w:gridCol w:w="1342"/>
      </w:tblGrid>
      <w:tr w:rsidR="00EE669B" w:rsidRPr="007C6B3E" w14:paraId="1DD1C003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FF47CC" w14:textId="15431E26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72251E" w14:textId="4BD9639F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706B8BA" w14:textId="5399A638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E9A6B0" w14:textId="0578C107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AC962A" w14:textId="6A0FA38A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099623" w14:textId="61F38681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D17E20" w14:textId="692AB2EC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6E0816A" w14:textId="0CEB319C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7A7B183D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BFFA5A" w14:textId="273BD4A7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F3F834" w14:textId="3B2A71B6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85D4DB" w14:textId="05D987C9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43B9F6" w14:textId="3BD1FF85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41FB7E" w14:textId="14DE3A12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59E48B" w14:textId="72285959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A1852F" w14:textId="2F77917B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7F2A01" w14:textId="50E8AC35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642E576C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5DDEFC" w14:textId="2CE36D6E" w:rsidR="00EE669B" w:rsidRPr="007C6B3E" w:rsidRDefault="00EE669B" w:rsidP="00EE669B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FILiftCallBackRq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404915" w14:textId="474D2DB9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4074CF" w14:textId="08F92851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CDFC4B" w14:textId="7AB4037B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54B3F2" w14:textId="1A306A94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881790" w14:textId="083675A8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FCE88C" w14:textId="0970A7F6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07218CD" w14:textId="0777662F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62CF844F" w14:textId="77777777" w:rsidTr="00186F11">
        <w:trPr>
          <w:trHeight w:val="60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0DCBA40" w14:textId="7E079DF3" w:rsidR="00EE669B" w:rsidRPr="007C6B3E" w:rsidRDefault="00EE669B" w:rsidP="00EE669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E2184C" w14:textId="07366CEC" w:rsidR="00EE669B" w:rsidRPr="007C6B3E" w:rsidRDefault="00EE669B" w:rsidP="00EE6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CAD66E" w14:textId="07461C4A" w:rsidR="00EE669B" w:rsidRPr="007C6B3E" w:rsidRDefault="00EE669B" w:rsidP="00EE6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9103FE" w14:textId="5508F4E6" w:rsidR="00EE669B" w:rsidRPr="007C6B3E" w:rsidRDefault="00EE669B" w:rsidP="00EE6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52EC6E" w14:textId="6DF98FCD" w:rsidR="00EE669B" w:rsidRPr="007C6B3E" w:rsidRDefault="00EE669B" w:rsidP="00EE66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Y(Involved Party is a Customer)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452AE7" w14:textId="3C3C674B" w:rsidR="00EE669B" w:rsidRPr="007C6B3E" w:rsidRDefault="00EE669B" w:rsidP="00EE66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8BABF9" w14:textId="40E38C7C" w:rsidR="00EE669B" w:rsidRPr="007C6B3E" w:rsidRDefault="00EE669B" w:rsidP="00EE66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/Body/FILiftCallBackRq/CustInfo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15130F2" w14:textId="06966542" w:rsidR="00EE669B" w:rsidRPr="007C6B3E" w:rsidRDefault="00EE669B" w:rsidP="00EE66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52C3E9E7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E13C714" w14:textId="5E23C7A3" w:rsidR="00EE669B" w:rsidRPr="007C6B3E" w:rsidRDefault="00EE669B" w:rsidP="00EE669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C9382F" w14:textId="4E79257F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D7D4ED3" w14:textId="5B67FDCC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45AFC5" w14:textId="3DE24AED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74FE77" w14:textId="068E2F7C" w:rsidR="00EE669B" w:rsidRPr="007C6B3E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531CA1" w14:textId="497E359C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(YYYY-MM-DDThh:mm:ss)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7E4100" w14:textId="454914D0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/Body/FILiftCallBackRq/ExeDtTm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B908825" w14:textId="47EE923F" w:rsidR="00EE669B" w:rsidRPr="007C6B3E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EE669B" w:rsidRPr="007C6B3E" w14:paraId="618259AA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7AF4E4" w14:textId="4BD6AF8D" w:rsidR="00EE669B" w:rsidRDefault="00EE669B" w:rsidP="00EE669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Full Lift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611B329" w14:textId="1EECFC28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012E7B0" w14:textId="7CCB7D14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4F22D4" w14:textId="4BBF3F5B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6F7FB53" w14:textId="0D5AB24F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 (The request has Block Full Lift Condition)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, I (others)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7196F6" w14:textId="57502890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[T_BlockLiftInfo]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AB94636" w14:textId="2A7658C4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0C78691" w14:textId="1B178C2C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05DE3163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EA303AD" w14:textId="6B5D9D0D" w:rsidR="00EE669B" w:rsidRDefault="00EE669B" w:rsidP="00EE669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Lift Summary info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D0B168" w14:textId="33BA076F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732A70A" w14:textId="7E808090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3F16AD" w14:textId="493F6DFD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855E833" w14:textId="2D1FF6F4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2B9E863" w14:textId="5DF8BCBB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[T_LiftSmryInfo]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114DB2F" w14:textId="3C0C5BE2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/Body/FILiftCallBackRq/BlockLiftInfo/SmryInfo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8295CEA" w14:textId="131F09C5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E669B" w:rsidRPr="007C6B3E" w14:paraId="7C8BCADC" w14:textId="77777777" w:rsidTr="00186F11">
        <w:trPr>
          <w:trHeight w:val="360"/>
        </w:trPr>
        <w:tc>
          <w:tcPr>
            <w:tcW w:w="9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81960AB" w14:textId="643702A3" w:rsidR="00EE669B" w:rsidRDefault="00EE669B" w:rsidP="00EE669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09E5D12" w14:textId="4CE4C431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6654EB6" w14:textId="73A558A2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789676C" w14:textId="036CF630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8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5162C3" w14:textId="0F9E1181" w:rsidR="00EE669B" w:rsidRDefault="00EE669B" w:rsidP="00EE669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646CC73" w14:textId="5D35E986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[T_ExeXferList]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51E2A1F" w14:textId="2F22ABB4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/Body/FILiftCallBackRq/BlockLiftInfo/XfersList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142D902" w14:textId="0D73FFDB" w:rsidR="00EE669B" w:rsidRDefault="00EE669B" w:rsidP="00EE669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0E499300" w14:textId="10AB7B00" w:rsidR="00EC3907" w:rsidRDefault="00EC3907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4FCD33D0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2759BB">
        <w:rPr>
          <w:lang w:val="hr-HR"/>
        </w:rPr>
        <w:t xml:space="preserve">Lift </w:t>
      </w:r>
      <w:r w:rsidR="00A1004C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2155B4">
        <w:rPr>
          <w:lang w:val="hr-HR"/>
        </w:rPr>
        <w:t>Lift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181" w:type="pct"/>
        <w:tblLook w:val="04A0" w:firstRow="1" w:lastRow="0" w:firstColumn="1" w:lastColumn="0" w:noHBand="0" w:noVBand="1"/>
      </w:tblPr>
      <w:tblGrid>
        <w:gridCol w:w="3168"/>
        <w:gridCol w:w="1261"/>
        <w:gridCol w:w="808"/>
        <w:gridCol w:w="541"/>
        <w:gridCol w:w="1710"/>
        <w:gridCol w:w="2341"/>
        <w:gridCol w:w="3240"/>
        <w:gridCol w:w="1619"/>
      </w:tblGrid>
      <w:tr w:rsidR="009935FF" w:rsidRPr="00602069" w14:paraId="2AA987B6" w14:textId="77777777" w:rsidTr="009935FF">
        <w:trPr>
          <w:trHeight w:val="1275"/>
        </w:trPr>
        <w:tc>
          <w:tcPr>
            <w:tcW w:w="10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935FF" w:rsidRPr="00602069" w14:paraId="03BF452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935FF" w:rsidRPr="00602069" w14:paraId="49D470B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5EEFE2D" w14:textId="1246F6B5" w:rsidR="00805239" w:rsidRPr="0060397B" w:rsidRDefault="005C0D8D" w:rsidP="0060397B">
      <w:pPr>
        <w:pStyle w:val="Heading2"/>
      </w:pPr>
      <w:bookmarkStart w:id="36" w:name="_Toc526624039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D822EE" w:rsidRPr="00DC7A20" w14:paraId="2634DFC1" w14:textId="77777777" w:rsidTr="00E92C5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58007FD4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D822EE" w:rsidRPr="00DC7A20" w14:paraId="7C1A1DC7" w14:textId="77777777" w:rsidTr="00E92C5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5578ACA1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11837B33" w14:textId="77777777" w:rsidR="00D822EE" w:rsidRPr="00DC7A20" w:rsidRDefault="00D822EE" w:rsidP="00E92C5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A24CE" w:rsidRPr="00BE2572" w14:paraId="54A02400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0F55BB9" w14:textId="1316BACE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vAlign w:val="bottom"/>
          </w:tcPr>
          <w:p w14:paraId="2FCC8892" w14:textId="7B588784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EA24CE" w:rsidRPr="00BE2572" w14:paraId="1579650A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1E920179" w14:textId="40A1D9A9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vAlign w:val="bottom"/>
          </w:tcPr>
          <w:p w14:paraId="624F40E4" w14:textId="4615A787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EA24CE" w14:paraId="0C40E56F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72A83ABB" w14:textId="7DA0D9CF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vAlign w:val="bottom"/>
          </w:tcPr>
          <w:p w14:paraId="3AE2075A" w14:textId="4ED0024C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Known Customer and the action taken on the specified Account and this Account does not belong to the specified Involved Party (Customer)</w:t>
            </w:r>
          </w:p>
        </w:tc>
      </w:tr>
      <w:tr w:rsidR="00EA24CE" w14:paraId="3F0FF5D2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30AE8FB8" w14:textId="7E60D5F4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vAlign w:val="bottom"/>
          </w:tcPr>
          <w:p w14:paraId="33CC48C1" w14:textId="77B1B5D7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EA24CE" w14:paraId="6DCC66A7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62564DBB" w14:textId="6626DE3D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S9000010</w:t>
            </w:r>
          </w:p>
        </w:tc>
        <w:tc>
          <w:tcPr>
            <w:tcW w:w="4150" w:type="pct"/>
            <w:vAlign w:val="bottom"/>
          </w:tcPr>
          <w:p w14:paraId="23F0F3F9" w14:textId="4136427F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No relation and the lift done successfully</w:t>
            </w:r>
          </w:p>
        </w:tc>
      </w:tr>
      <w:tr w:rsidR="00EA24CE" w14:paraId="50FE554A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558B14A5" w14:textId="3033667F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S9000011</w:t>
            </w:r>
          </w:p>
        </w:tc>
        <w:tc>
          <w:tcPr>
            <w:tcW w:w="4150" w:type="pct"/>
            <w:vAlign w:val="bottom"/>
          </w:tcPr>
          <w:p w14:paraId="53A3E112" w14:textId="12AB7FF7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There is relation and the lift done successfully</w:t>
            </w:r>
          </w:p>
        </w:tc>
      </w:tr>
      <w:tr w:rsidR="00EA24CE" w14:paraId="05369D64" w14:textId="77777777" w:rsidTr="00E92C5F">
        <w:trPr>
          <w:cantSplit/>
          <w:trHeight w:val="261"/>
        </w:trPr>
        <w:tc>
          <w:tcPr>
            <w:tcW w:w="850" w:type="pct"/>
            <w:vAlign w:val="bottom"/>
          </w:tcPr>
          <w:p w14:paraId="2C3530C4" w14:textId="6555E24D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S9000012</w:t>
            </w:r>
          </w:p>
        </w:tc>
        <w:tc>
          <w:tcPr>
            <w:tcW w:w="4150" w:type="pct"/>
            <w:vAlign w:val="bottom"/>
          </w:tcPr>
          <w:p w14:paraId="0F9C9617" w14:textId="2AFF03D6" w:rsidR="00EA24CE" w:rsidRPr="0062179F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D75AE">
              <w:rPr>
                <w:rFonts w:ascii="Arial" w:hAnsi="Arial" w:cs="Arial"/>
                <w:sz w:val="20"/>
                <w:szCs w:val="20"/>
              </w:rPr>
              <w:t>Transfer is holed because of invalid beneficiary</w:t>
            </w:r>
          </w:p>
        </w:tc>
      </w:tr>
      <w:tr w:rsidR="00D822EE" w:rsidRPr="00E21E9E" w14:paraId="4448C0A1" w14:textId="77777777" w:rsidTr="00E92C5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FAD8823" w14:textId="77777777" w:rsidR="00D822EE" w:rsidRPr="00E21E9E" w:rsidRDefault="00D822EE" w:rsidP="00E92C5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4F4C7C48" w14:textId="77777777" w:rsidR="00D822EE" w:rsidRPr="00E21E9E" w:rsidRDefault="00D822EE" w:rsidP="00E92C5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4040"/>
      <w:r w:rsidRPr="00DC7A20">
        <w:t>Error Code &amp; Messages</w:t>
      </w:r>
      <w:bookmarkEnd w:id="37"/>
      <w:r w:rsidRPr="00DC7A20">
        <w:t xml:space="preserve"> </w:t>
      </w:r>
    </w:p>
    <w:p w14:paraId="01592BCC" w14:textId="6340CC86" w:rsidR="005C0D8D" w:rsidRDefault="005C0D8D" w:rsidP="005C0D8D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60397B" w:rsidRPr="00DC7A20" w14:paraId="7562A230" w14:textId="77777777" w:rsidTr="00E92C5F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1EC1E1F4" w14:textId="77777777" w:rsidR="0060397B" w:rsidRPr="00DC7A20" w:rsidRDefault="0060397B" w:rsidP="00E92C5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0F0607B7" w14:textId="77777777" w:rsidR="0060397B" w:rsidRPr="00DC7A20" w:rsidRDefault="0060397B" w:rsidP="00E92C5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C8656E" w:rsidRPr="00E91097" w14:paraId="18BB3289" w14:textId="77777777" w:rsidTr="00E92C5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3F4F9CE" w14:textId="367E0EFB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4820431B" w14:textId="1D118143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C8656E" w:rsidRPr="00E91097" w14:paraId="20CACF79" w14:textId="77777777" w:rsidTr="00E92C5F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08E6F6F" w14:textId="4398A528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5355E1F8" w14:textId="5204C3C0" w:rsidR="00C8656E" w:rsidRPr="000A2477" w:rsidRDefault="00C8656E" w:rsidP="000A2477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C8656E" w:rsidRPr="005D64C8" w14:paraId="19AF7F9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60969" w14:textId="1BD67CE3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BA50" w14:textId="0E81C5AB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C8656E" w:rsidRPr="005D64C8" w14:paraId="6ED3817B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308D" w14:textId="2388E340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689DB" w14:textId="5582D595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C8656E" w:rsidRPr="005D64C8" w14:paraId="0C2D4B91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B2D3E" w14:textId="17488BF9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36A2F" w14:textId="552E96F0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C8656E" w:rsidRPr="005D64C8" w14:paraId="2286B42A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BFE2" w14:textId="776159F7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62283" w14:textId="6CC53E55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C8656E" w:rsidRPr="005D64C8" w14:paraId="2A8FFB69" w14:textId="77777777" w:rsidTr="000546FE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247AB" w14:textId="65F52868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4961" w14:textId="091BFC6B" w:rsidR="00C8656E" w:rsidRPr="000A2477" w:rsidRDefault="00C8656E" w:rsidP="00C8656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A2477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EA24CE" w:rsidRPr="005D64C8" w14:paraId="23B1386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CB792" w14:textId="5A31797F" w:rsidR="00EA24CE" w:rsidRPr="000A2477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B405F" w14:textId="4F7F64CF" w:rsidR="00EA24CE" w:rsidRPr="000A2477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EA24CE" w:rsidRPr="005D64C8" w14:paraId="510AEA4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C019" w14:textId="1458D11F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25746" w14:textId="0115F83D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 Time</w:t>
            </w:r>
          </w:p>
        </w:tc>
      </w:tr>
      <w:tr w:rsidR="00EA24CE" w:rsidRPr="005D64C8" w14:paraId="02A35941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8094" w14:textId="494ABDEA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673C0" w14:textId="5620EB23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Exchange Rate</w:t>
            </w:r>
          </w:p>
        </w:tc>
      </w:tr>
      <w:tr w:rsidR="00EA24CE" w:rsidRPr="005D64C8" w14:paraId="62E9877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D78C" w14:textId="66D523A1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0F3E5" w14:textId="2D434D9D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Tarnsfer List Size</w:t>
            </w:r>
          </w:p>
        </w:tc>
      </w:tr>
      <w:tr w:rsidR="00EA24CE" w:rsidRPr="005D64C8" w14:paraId="31AC4FC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E8998" w14:textId="0B02304A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149E2" w14:textId="1001C925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 Account shouldn't be Joint</w:t>
            </w:r>
          </w:p>
        </w:tc>
      </w:tr>
      <w:tr w:rsidR="00EA24CE" w:rsidRPr="005D64C8" w14:paraId="209C5734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C3AC3" w14:textId="008857C5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725A7" w14:textId="3AC9342B" w:rsidR="00EA24CE" w:rsidRPr="005D64C8" w:rsidRDefault="00EA24CE" w:rsidP="00EA24CE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 Amount [blockAmt] not equal Deducted Amount [Source Amount] with same Currency</w:t>
            </w:r>
          </w:p>
        </w:tc>
      </w:tr>
      <w:tr w:rsidR="00EA24CE" w:rsidRPr="00F15AF4" w14:paraId="59B6328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3012" w14:textId="4DF55FC3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E1010053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2F5A2" w14:textId="7561CBD4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Transfer status [02] and Beneficiary BIC not equal Partner BIC</w:t>
            </w:r>
          </w:p>
        </w:tc>
      </w:tr>
      <w:tr w:rsidR="00EA24CE" w:rsidRPr="00F15AF4" w14:paraId="5803A9AE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E17E0" w14:textId="70D6AEBE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6BF3F" w14:textId="0A57B370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Account Number</w:t>
            </w:r>
          </w:p>
        </w:tc>
      </w:tr>
      <w:tr w:rsidR="00EA24CE" w:rsidRPr="00F15AF4" w14:paraId="242E0549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513A" w14:textId="41FF9F3D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5EFD2" w14:textId="5FAFBBDD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EA24CE" w:rsidRPr="00F15AF4" w14:paraId="4497971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D8BA0" w14:textId="304D0BEB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24541" w14:textId="20ADB94B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EA24CE" w:rsidRPr="00F15AF4" w14:paraId="733176D2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B59D2" w14:textId="7164BCA7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17D52" w14:textId="45A99F12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EA24CE" w:rsidRPr="00F15AF4" w14:paraId="3999151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5C3FB" w14:textId="4E3395BA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49D4" w14:textId="2A4C266A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EA24CE" w:rsidRPr="00F15AF4" w14:paraId="61F54EEE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B13B5" w14:textId="7D398D4E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FE65D" w14:textId="2150EFFC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EA24CE" w:rsidRPr="00F15AF4" w14:paraId="26B89A3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F5CD" w14:textId="38080BF1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7E2E" w14:textId="632795B3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EA24CE" w:rsidRPr="00F15AF4" w14:paraId="54B384F4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A186" w14:textId="1A76AC59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142FC" w14:textId="0C19F11B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/ Missing Currency</w:t>
            </w:r>
          </w:p>
        </w:tc>
      </w:tr>
      <w:tr w:rsidR="00EA24CE" w:rsidRPr="00F15AF4" w14:paraId="0B3876A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6274" w14:textId="62458487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DBF80" w14:textId="57A66717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EA24CE" w:rsidRPr="00F15AF4" w14:paraId="20DB9AEB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CC6C1" w14:textId="60BA622B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184AD" w14:textId="7D7FDD29" w:rsidR="00EA24CE" w:rsidRPr="00F15AF4" w:rsidRDefault="00EA24CE" w:rsidP="00EA24CE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Account Number/IBAN</w:t>
            </w:r>
          </w:p>
        </w:tc>
      </w:tr>
      <w:tr w:rsidR="00EA24CE" w:rsidRPr="00F15AF4" w14:paraId="05EA4E28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58E47" w14:textId="1816C92E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FE613" w14:textId="0BFFB824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EA24CE" w:rsidRPr="00F15AF4" w14:paraId="094B039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5138D" w14:textId="1EC4AAAF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BB27C" w14:textId="70494C03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EA24CE" w:rsidRPr="00F15AF4" w14:paraId="2E861673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32DE" w14:textId="660F2083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A3528" w14:textId="77AB9A1A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  <w:tr w:rsidR="00EA24CE" w:rsidRPr="00F15AF4" w14:paraId="5F4ABA8C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8083A" w14:textId="7ABB3AD4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79BA" w14:textId="7D8BA3F3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Source Amount, Transfer Amount, Transfer Date, Exchange Rate and Reference Number should Exist with Processed Status</w:t>
            </w:r>
          </w:p>
        </w:tc>
      </w:tr>
      <w:tr w:rsidR="00EA24CE" w:rsidRPr="00F15AF4" w14:paraId="5381F98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13B34" w14:textId="1997B41F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8DF0D" w14:textId="6A0A535C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Amount, Transfer Amount, Transfer Date, Exchange Rate and Reference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Number shouldn't Exist with Hold Status</w:t>
            </w:r>
          </w:p>
        </w:tc>
      </w:tr>
      <w:tr w:rsidR="00EA24CE" w:rsidRPr="00F15AF4" w14:paraId="5AC4A4DA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E50A3" w14:textId="3BB08074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E1020066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85795" w14:textId="1D2FA76E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Repeated Transaction Reference Number</w:t>
            </w:r>
          </w:p>
        </w:tc>
      </w:tr>
      <w:tr w:rsidR="00EA24CE" w:rsidRPr="00F15AF4" w14:paraId="67BFE6B5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5221A" w14:textId="7B0AD07F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A104C" w14:textId="7AACF95F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Summary Amount [Total Amount] not equal sum of Transferred Amount [blockAmt]</w:t>
            </w:r>
          </w:p>
        </w:tc>
      </w:tr>
      <w:tr w:rsidR="00EA24CE" w:rsidRPr="00F15AF4" w14:paraId="6354D34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90C7" w14:textId="4A2C7B94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DEB33" w14:textId="0083E26D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Mismatch between Transfer Status</w:t>
            </w:r>
          </w:p>
        </w:tc>
      </w:tr>
      <w:tr w:rsidR="00EA24CE" w:rsidRPr="00F15AF4" w14:paraId="3302B310" w14:textId="77777777" w:rsidTr="00E92C5F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92247" w14:textId="2904AE4F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4EA70" w14:textId="143A3D66" w:rsidR="00EA24CE" w:rsidRDefault="00EA24CE" w:rsidP="00EA24CE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Traget Tarnsfer Amount not Equal Sum of Transferred Amount</w:t>
            </w:r>
          </w:p>
        </w:tc>
      </w:tr>
    </w:tbl>
    <w:p w14:paraId="47F30DF7" w14:textId="08E19729" w:rsidR="00805239" w:rsidRDefault="00805239" w:rsidP="005C0D8D">
      <w:pPr>
        <w:rPr>
          <w:rFonts w:asciiTheme="minorHAnsi" w:hAnsiTheme="minorHAnsi"/>
        </w:rPr>
      </w:pPr>
    </w:p>
    <w:p w14:paraId="5170C43A" w14:textId="266122C0" w:rsidR="008268A8" w:rsidRDefault="008268A8" w:rsidP="005C0D8D">
      <w:pPr>
        <w:rPr>
          <w:rFonts w:asciiTheme="minorHAnsi" w:hAnsiTheme="minorHAnsi"/>
        </w:rPr>
      </w:pPr>
    </w:p>
    <w:p w14:paraId="777EF53D" w14:textId="77777777" w:rsidR="008268A8" w:rsidRPr="00DC7A20" w:rsidRDefault="008268A8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0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51FB5C22" w:rsidR="00345093" w:rsidRDefault="00345093" w:rsidP="00CE12FC">
      <w:pPr>
        <w:pStyle w:val="Heading2"/>
      </w:pPr>
      <w:bookmarkStart w:id="58" w:name="_Toc526624042"/>
      <w:r w:rsidRPr="00DC7A20">
        <w:t xml:space="preserve">Appendix </w:t>
      </w:r>
      <w:r w:rsidR="00CE12FC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3DE936D3" w:rsidR="00D134D7" w:rsidRDefault="00D134D7" w:rsidP="00CE12FC">
      <w:pPr>
        <w:pStyle w:val="Heading2"/>
      </w:pPr>
      <w:bookmarkStart w:id="59" w:name="_Toc526624043"/>
      <w:r w:rsidRPr="00DC7A20">
        <w:t xml:space="preserve">Appendix </w:t>
      </w:r>
      <w:r w:rsidR="00CE12FC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672819D2" w:rsidR="00D134D7" w:rsidRDefault="00D134D7" w:rsidP="00D134D7">
      <w:pPr>
        <w:rPr>
          <w:rFonts w:asciiTheme="minorHAnsi" w:hAnsiTheme="minorHAnsi"/>
        </w:rPr>
      </w:pPr>
    </w:p>
    <w:p w14:paraId="08738481" w14:textId="57D70026" w:rsidR="00CE12FC" w:rsidRDefault="00CE12FC" w:rsidP="00D134D7">
      <w:pPr>
        <w:rPr>
          <w:rFonts w:asciiTheme="minorHAnsi" w:hAnsiTheme="minorHAnsi"/>
        </w:rPr>
      </w:pPr>
    </w:p>
    <w:p w14:paraId="6E2DA0D9" w14:textId="7A5AB0C1" w:rsidR="00CE12FC" w:rsidRDefault="00CE12FC" w:rsidP="00D134D7">
      <w:pPr>
        <w:rPr>
          <w:rFonts w:asciiTheme="minorHAnsi" w:hAnsiTheme="minorHAnsi"/>
        </w:rPr>
      </w:pPr>
    </w:p>
    <w:p w14:paraId="043BE2C3" w14:textId="453E6586" w:rsidR="008268A8" w:rsidRDefault="008268A8" w:rsidP="00D134D7">
      <w:pPr>
        <w:rPr>
          <w:rFonts w:asciiTheme="minorHAnsi" w:hAnsiTheme="minorHAnsi"/>
        </w:rPr>
      </w:pPr>
    </w:p>
    <w:p w14:paraId="05C9A285" w14:textId="792C5970" w:rsidR="008268A8" w:rsidRDefault="008268A8" w:rsidP="00D134D7">
      <w:pPr>
        <w:rPr>
          <w:rFonts w:asciiTheme="minorHAnsi" w:hAnsiTheme="minorHAnsi"/>
        </w:rPr>
      </w:pPr>
    </w:p>
    <w:p w14:paraId="35701A85" w14:textId="30E2EE47" w:rsidR="008268A8" w:rsidRDefault="008268A8" w:rsidP="00D134D7">
      <w:pPr>
        <w:rPr>
          <w:rFonts w:asciiTheme="minorHAnsi" w:hAnsiTheme="minorHAnsi"/>
        </w:rPr>
      </w:pPr>
    </w:p>
    <w:p w14:paraId="0CDBE7F2" w14:textId="77777777" w:rsidR="008268A8" w:rsidRDefault="008268A8" w:rsidP="00D134D7">
      <w:pPr>
        <w:rPr>
          <w:rFonts w:asciiTheme="minorHAnsi" w:hAnsiTheme="minorHAnsi"/>
        </w:rPr>
      </w:pPr>
    </w:p>
    <w:p w14:paraId="6D94133F" w14:textId="2BB70E22" w:rsidR="00CE12FC" w:rsidRDefault="00CE12FC" w:rsidP="00D134D7">
      <w:pPr>
        <w:rPr>
          <w:rFonts w:asciiTheme="minorHAnsi" w:hAnsiTheme="minorHAnsi"/>
        </w:rPr>
      </w:pPr>
    </w:p>
    <w:p w14:paraId="28A5E593" w14:textId="01369F02" w:rsidR="00CE12FC" w:rsidRDefault="00CE12FC" w:rsidP="00D134D7">
      <w:pPr>
        <w:rPr>
          <w:rFonts w:asciiTheme="minorHAnsi" w:hAnsiTheme="minorHAnsi"/>
        </w:rPr>
      </w:pPr>
    </w:p>
    <w:p w14:paraId="277EC155" w14:textId="59DFA9E5" w:rsidR="00CE12FC" w:rsidRDefault="00CE12FC" w:rsidP="00D134D7">
      <w:pPr>
        <w:rPr>
          <w:rFonts w:asciiTheme="minorHAnsi" w:hAnsiTheme="minorHAnsi"/>
        </w:rPr>
      </w:pPr>
    </w:p>
    <w:p w14:paraId="748590ED" w14:textId="77777777" w:rsidR="00CE12FC" w:rsidRPr="00DC7A20" w:rsidRDefault="00CE12FC" w:rsidP="00D134D7">
      <w:pPr>
        <w:rPr>
          <w:rFonts w:asciiTheme="minorHAnsi" w:hAnsiTheme="minorHAnsi"/>
        </w:rPr>
      </w:pPr>
    </w:p>
    <w:p w14:paraId="38ECE5A1" w14:textId="77777777" w:rsidR="00CE12FC" w:rsidRDefault="00CE12FC" w:rsidP="00CE12FC">
      <w:pPr>
        <w:pStyle w:val="Heading2"/>
      </w:pPr>
      <w:r>
        <w:lastRenderedPageBreak/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733226AE" w14:textId="77777777" w:rsidR="00CE12FC" w:rsidRDefault="00CE12FC" w:rsidP="00CE12FC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CE12FC" w14:paraId="18F38D93" w14:textId="77777777" w:rsidTr="00257F98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602CF34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14D3F09C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1C247AC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35445166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CE12FC" w:rsidRPr="00F27AE2" w14:paraId="0ADB3CCA" w14:textId="77777777" w:rsidTr="00257F98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F9DF" w14:textId="77777777" w:rsidR="00CE12FC" w:rsidRPr="007833D1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C611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CE12FC" w:rsidRPr="00F27AE2" w14:paraId="17ECB594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D738" w14:textId="77777777" w:rsidR="00CE12FC" w:rsidRDefault="00CE12FC" w:rsidP="00257F98">
            <w:r>
              <w:t>This element is required only in the case of the condition satisfied, otherwise it shouldn't be sent</w:t>
            </w:r>
          </w:p>
          <w:p w14:paraId="02C83DEA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E0D2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CE12FC" w:rsidRPr="00F27AE2" w14:paraId="6C50E427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BEB6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450D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CE12FC" w:rsidRPr="00F27AE2" w14:paraId="3557DD63" w14:textId="77777777" w:rsidTr="00257F98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A39A" w14:textId="77777777" w:rsidR="00CE12FC" w:rsidRDefault="00CE12FC" w:rsidP="00257F98">
            <w:r>
              <w:t>This element is optional only in the case of the condition satisfied, otherwise it should be sent.</w:t>
            </w:r>
          </w:p>
          <w:p w14:paraId="1B8A3978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6113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CE12FC" w:rsidRPr="00F27AE2" w14:paraId="6DC298A1" w14:textId="77777777" w:rsidTr="00257F98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DD62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B7D8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5D665D69" w14:textId="77777777" w:rsidR="00CE12FC" w:rsidRDefault="00CE12FC" w:rsidP="00CE12FC"/>
    <w:p w14:paraId="3B1A67FA" w14:textId="77777777" w:rsidR="00CE12FC" w:rsidRDefault="00CE12FC" w:rsidP="00CE12FC"/>
    <w:p w14:paraId="7F13ABB2" w14:textId="77777777" w:rsidR="00CE12FC" w:rsidRPr="00F32349" w:rsidRDefault="00CE12FC" w:rsidP="00CE12FC"/>
    <w:p w14:paraId="30AECF9D" w14:textId="77777777" w:rsidR="00CE12FC" w:rsidRDefault="00CE12FC" w:rsidP="00CE12FC">
      <w:pPr>
        <w:pStyle w:val="Heading2"/>
      </w:pPr>
      <w:r>
        <w:t xml:space="preserve">Appendix D: Service Details Color Mapping </w:t>
      </w:r>
    </w:p>
    <w:p w14:paraId="3D5F8EEE" w14:textId="77777777" w:rsidR="00CE12FC" w:rsidRDefault="00CE12FC" w:rsidP="00CE12FC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CE12FC" w14:paraId="17531B8F" w14:textId="77777777" w:rsidTr="00257F98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5FB1296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C04BAF7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C857198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6663A238" w14:textId="77777777" w:rsidR="00CE12FC" w:rsidRDefault="00CE12FC" w:rsidP="00257F98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CE12FC" w:rsidRPr="00F27AE2" w14:paraId="6CD885A4" w14:textId="77777777" w:rsidTr="00257F98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EEED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D9DB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CE12FC" w:rsidRPr="00F27AE2" w14:paraId="1DA75BCA" w14:textId="77777777" w:rsidTr="00257F98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D1AC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9F4F" w14:textId="77777777" w:rsidR="00CE12FC" w:rsidRPr="00F27AE2" w:rsidRDefault="00CE12FC" w:rsidP="00257F98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38790FCD" w14:textId="77777777" w:rsidR="00CE12FC" w:rsidRPr="00F32349" w:rsidRDefault="00CE12FC" w:rsidP="00CE12FC"/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5E536" w14:textId="77777777" w:rsidR="00C2322E" w:rsidRDefault="00C2322E" w:rsidP="002B65DE">
      <w:r>
        <w:separator/>
      </w:r>
    </w:p>
  </w:endnote>
  <w:endnote w:type="continuationSeparator" w:id="0">
    <w:p w14:paraId="677C9005" w14:textId="77777777" w:rsidR="00C2322E" w:rsidRDefault="00C2322E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48B296C6" w:rsidR="00EC3907" w:rsidRPr="00187157" w:rsidRDefault="00685422" w:rsidP="0068542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EC3907">
      <w:rPr>
        <w:i/>
        <w:iCs/>
        <w:color w:val="808080"/>
        <w:sz w:val="18"/>
        <w:szCs w:val="16"/>
      </w:rPr>
      <w:tab/>
      <w:t>SAMA/ SBM Confidential</w:t>
    </w:r>
    <w:r w:rsidR="00EC3907">
      <w:rPr>
        <w:i/>
        <w:iCs/>
        <w:color w:val="808080"/>
        <w:sz w:val="18"/>
        <w:szCs w:val="16"/>
      </w:rPr>
      <w:tab/>
      <w:t xml:space="preserve">Page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PAGE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2F32B9">
      <w:rPr>
        <w:rStyle w:val="PageNumber"/>
        <w:i/>
        <w:iCs/>
        <w:noProof/>
        <w:color w:val="808080"/>
        <w:sz w:val="18"/>
      </w:rPr>
      <w:t>2</w:t>
    </w:r>
    <w:r w:rsidR="00EC3907">
      <w:rPr>
        <w:rStyle w:val="PageNumber"/>
        <w:i/>
        <w:iCs/>
        <w:color w:val="808080"/>
        <w:sz w:val="18"/>
      </w:rPr>
      <w:fldChar w:fldCharType="end"/>
    </w:r>
    <w:r w:rsidR="00EC3907">
      <w:rPr>
        <w:rStyle w:val="PageNumber"/>
        <w:i/>
        <w:iCs/>
        <w:color w:val="808080"/>
        <w:sz w:val="18"/>
      </w:rPr>
      <w:t xml:space="preserve"> of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NUMPAGES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2F32B9">
      <w:rPr>
        <w:rStyle w:val="PageNumber"/>
        <w:i/>
        <w:iCs/>
        <w:noProof/>
        <w:color w:val="808080"/>
        <w:sz w:val="18"/>
      </w:rPr>
      <w:t>17</w:t>
    </w:r>
    <w:r w:rsidR="00EC3907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32077759" w:rsidR="00EC3907" w:rsidRPr="00187157" w:rsidRDefault="00685422" w:rsidP="0068542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EC3907">
      <w:rPr>
        <w:i/>
        <w:iCs/>
        <w:color w:val="808080"/>
        <w:sz w:val="18"/>
        <w:szCs w:val="16"/>
      </w:rPr>
      <w:tab/>
      <w:t>SAMA/ SBM Confidential</w:t>
    </w:r>
    <w:r w:rsidR="00EC3907">
      <w:rPr>
        <w:i/>
        <w:iCs/>
        <w:color w:val="808080"/>
        <w:sz w:val="18"/>
        <w:szCs w:val="16"/>
      </w:rPr>
      <w:tab/>
      <w:t xml:space="preserve">Page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PAGE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2F32B9">
      <w:rPr>
        <w:rStyle w:val="PageNumber"/>
        <w:i/>
        <w:iCs/>
        <w:noProof/>
        <w:color w:val="808080"/>
        <w:sz w:val="18"/>
      </w:rPr>
      <w:t>1</w:t>
    </w:r>
    <w:r w:rsidR="00EC3907">
      <w:rPr>
        <w:rStyle w:val="PageNumber"/>
        <w:i/>
        <w:iCs/>
        <w:color w:val="808080"/>
        <w:sz w:val="18"/>
      </w:rPr>
      <w:fldChar w:fldCharType="end"/>
    </w:r>
    <w:r w:rsidR="00EC3907">
      <w:rPr>
        <w:rStyle w:val="PageNumber"/>
        <w:i/>
        <w:iCs/>
        <w:color w:val="808080"/>
        <w:sz w:val="18"/>
      </w:rPr>
      <w:t xml:space="preserve"> of </w:t>
    </w:r>
    <w:r w:rsidR="00EC3907">
      <w:rPr>
        <w:rStyle w:val="PageNumber"/>
        <w:i/>
        <w:iCs/>
        <w:color w:val="808080"/>
        <w:sz w:val="18"/>
      </w:rPr>
      <w:fldChar w:fldCharType="begin"/>
    </w:r>
    <w:r w:rsidR="00EC3907">
      <w:rPr>
        <w:rStyle w:val="PageNumber"/>
        <w:i/>
        <w:iCs/>
        <w:color w:val="808080"/>
        <w:sz w:val="18"/>
      </w:rPr>
      <w:instrText xml:space="preserve"> NUMPAGES </w:instrText>
    </w:r>
    <w:r w:rsidR="00EC3907">
      <w:rPr>
        <w:rStyle w:val="PageNumber"/>
        <w:i/>
        <w:iCs/>
        <w:color w:val="808080"/>
        <w:sz w:val="18"/>
      </w:rPr>
      <w:fldChar w:fldCharType="separate"/>
    </w:r>
    <w:r w:rsidR="002F32B9">
      <w:rPr>
        <w:rStyle w:val="PageNumber"/>
        <w:i/>
        <w:iCs/>
        <w:noProof/>
        <w:color w:val="808080"/>
        <w:sz w:val="18"/>
      </w:rPr>
      <w:t>17</w:t>
    </w:r>
    <w:r w:rsidR="00EC3907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EDEFB" w14:textId="77777777" w:rsidR="00C2322E" w:rsidRDefault="00C2322E" w:rsidP="002B65DE">
      <w:r>
        <w:separator/>
      </w:r>
    </w:p>
  </w:footnote>
  <w:footnote w:type="continuationSeparator" w:id="0">
    <w:p w14:paraId="2714E5A3" w14:textId="77777777" w:rsidR="00C2322E" w:rsidRDefault="00C2322E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C3907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EC3907" w:rsidRPr="00A23D8F" w:rsidRDefault="00EC3907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EC3907" w:rsidRPr="00D02567" w:rsidRDefault="00EC3907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EC3907" w:rsidRPr="00C80282" w:rsidRDefault="00EC3907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EC3907" w:rsidRPr="00C80282" w:rsidRDefault="00EC3907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EC3907" w:rsidRPr="00A23D8F" w:rsidRDefault="00EC3907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EC3907" w:rsidRDefault="00EC39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EC3907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EC3907" w:rsidRPr="00A23D8F" w:rsidRDefault="00EC3907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EC3907" w:rsidRPr="00D02567" w:rsidRDefault="00EC3907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EC3907" w:rsidRPr="00C80282" w:rsidRDefault="00EC3907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EC3907" w:rsidRPr="00C80282" w:rsidRDefault="00EC3907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EC3907" w:rsidRPr="00A23D8F" w:rsidRDefault="00EC3907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EC3907" w:rsidRPr="000F54FC" w:rsidRDefault="00EC3907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D23DF"/>
    <w:multiLevelType w:val="hybridMultilevel"/>
    <w:tmpl w:val="937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9F1E97"/>
    <w:multiLevelType w:val="hybridMultilevel"/>
    <w:tmpl w:val="8D4A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5"/>
  </w:num>
  <w:num w:numId="9">
    <w:abstractNumId w:val="5"/>
  </w:num>
  <w:num w:numId="10">
    <w:abstractNumId w:val="1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0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 w:numId="4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6F6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3B1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45DC"/>
    <w:rsid w:val="0007545A"/>
    <w:rsid w:val="00075D8E"/>
    <w:rsid w:val="00076919"/>
    <w:rsid w:val="0007710B"/>
    <w:rsid w:val="00077DB0"/>
    <w:rsid w:val="0008080E"/>
    <w:rsid w:val="00080B97"/>
    <w:rsid w:val="00081E7C"/>
    <w:rsid w:val="00081FE8"/>
    <w:rsid w:val="00082A44"/>
    <w:rsid w:val="00083197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E46"/>
    <w:rsid w:val="000972C6"/>
    <w:rsid w:val="0009751B"/>
    <w:rsid w:val="00097934"/>
    <w:rsid w:val="000A2477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CEE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2A4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E0B"/>
    <w:rsid w:val="00104D1E"/>
    <w:rsid w:val="001053FF"/>
    <w:rsid w:val="00106733"/>
    <w:rsid w:val="001078E2"/>
    <w:rsid w:val="00107C5A"/>
    <w:rsid w:val="00110862"/>
    <w:rsid w:val="0011104F"/>
    <w:rsid w:val="0011146A"/>
    <w:rsid w:val="001119F1"/>
    <w:rsid w:val="00111C4A"/>
    <w:rsid w:val="001122FD"/>
    <w:rsid w:val="00112462"/>
    <w:rsid w:val="001126E9"/>
    <w:rsid w:val="001133A5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27431"/>
    <w:rsid w:val="00130F3D"/>
    <w:rsid w:val="00131408"/>
    <w:rsid w:val="001334DC"/>
    <w:rsid w:val="00134007"/>
    <w:rsid w:val="001355AF"/>
    <w:rsid w:val="00135A4A"/>
    <w:rsid w:val="001360E0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D15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8F4"/>
    <w:rsid w:val="00172533"/>
    <w:rsid w:val="0017382B"/>
    <w:rsid w:val="0017532D"/>
    <w:rsid w:val="00175D92"/>
    <w:rsid w:val="00177FAB"/>
    <w:rsid w:val="00180F62"/>
    <w:rsid w:val="00181161"/>
    <w:rsid w:val="00181268"/>
    <w:rsid w:val="00186F11"/>
    <w:rsid w:val="00187157"/>
    <w:rsid w:val="001871D6"/>
    <w:rsid w:val="00190547"/>
    <w:rsid w:val="00190F54"/>
    <w:rsid w:val="001915B3"/>
    <w:rsid w:val="00192C2E"/>
    <w:rsid w:val="00192C61"/>
    <w:rsid w:val="00193302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692D"/>
    <w:rsid w:val="001C7858"/>
    <w:rsid w:val="001D0229"/>
    <w:rsid w:val="001D09DE"/>
    <w:rsid w:val="001D1E69"/>
    <w:rsid w:val="001D2B25"/>
    <w:rsid w:val="001D5A94"/>
    <w:rsid w:val="001D67AD"/>
    <w:rsid w:val="001D75AE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1F51A6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456E"/>
    <w:rsid w:val="002155B4"/>
    <w:rsid w:val="002164E8"/>
    <w:rsid w:val="0022119C"/>
    <w:rsid w:val="00222056"/>
    <w:rsid w:val="002233BD"/>
    <w:rsid w:val="002237A4"/>
    <w:rsid w:val="002238CD"/>
    <w:rsid w:val="00224F57"/>
    <w:rsid w:val="002250B7"/>
    <w:rsid w:val="00230D34"/>
    <w:rsid w:val="002322FB"/>
    <w:rsid w:val="002326C9"/>
    <w:rsid w:val="002342B5"/>
    <w:rsid w:val="00234B42"/>
    <w:rsid w:val="0023508C"/>
    <w:rsid w:val="00235789"/>
    <w:rsid w:val="00235C06"/>
    <w:rsid w:val="0023650B"/>
    <w:rsid w:val="00240C04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D2A"/>
    <w:rsid w:val="00263207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9BB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D7A6A"/>
    <w:rsid w:val="002E0647"/>
    <w:rsid w:val="002E12E3"/>
    <w:rsid w:val="002E165D"/>
    <w:rsid w:val="002E209D"/>
    <w:rsid w:val="002E268B"/>
    <w:rsid w:val="002E3799"/>
    <w:rsid w:val="002E3BD2"/>
    <w:rsid w:val="002E4213"/>
    <w:rsid w:val="002E4A6F"/>
    <w:rsid w:val="002F2416"/>
    <w:rsid w:val="002F275D"/>
    <w:rsid w:val="002F32B9"/>
    <w:rsid w:val="002F34AF"/>
    <w:rsid w:val="002F4F51"/>
    <w:rsid w:val="002F6E6B"/>
    <w:rsid w:val="00300908"/>
    <w:rsid w:val="00301429"/>
    <w:rsid w:val="003016D2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183"/>
    <w:rsid w:val="00321E17"/>
    <w:rsid w:val="0032232F"/>
    <w:rsid w:val="00323938"/>
    <w:rsid w:val="00323FE2"/>
    <w:rsid w:val="00324695"/>
    <w:rsid w:val="003249F8"/>
    <w:rsid w:val="0032577E"/>
    <w:rsid w:val="003264A9"/>
    <w:rsid w:val="003270BA"/>
    <w:rsid w:val="00327BB1"/>
    <w:rsid w:val="00330D8E"/>
    <w:rsid w:val="00331760"/>
    <w:rsid w:val="00331E77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4E9F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0543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2B4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E03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5562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4DA4"/>
    <w:rsid w:val="004C5C3C"/>
    <w:rsid w:val="004C63A4"/>
    <w:rsid w:val="004C72B8"/>
    <w:rsid w:val="004D089B"/>
    <w:rsid w:val="004D2444"/>
    <w:rsid w:val="004D317F"/>
    <w:rsid w:val="004D3183"/>
    <w:rsid w:val="004D5012"/>
    <w:rsid w:val="004D75A1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5AB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29F3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1920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2FB8"/>
    <w:rsid w:val="00553E5A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525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0CF8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4F91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392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4DEC"/>
    <w:rsid w:val="005F6626"/>
    <w:rsid w:val="005F6C43"/>
    <w:rsid w:val="005F72B4"/>
    <w:rsid w:val="00600BD3"/>
    <w:rsid w:val="00601316"/>
    <w:rsid w:val="00601C42"/>
    <w:rsid w:val="00602069"/>
    <w:rsid w:val="0060397B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79F"/>
    <w:rsid w:val="0062182C"/>
    <w:rsid w:val="006232AF"/>
    <w:rsid w:val="006237DC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3F22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5422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0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46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2C79"/>
    <w:rsid w:val="00703ABF"/>
    <w:rsid w:val="00704E9D"/>
    <w:rsid w:val="0070561F"/>
    <w:rsid w:val="0070620A"/>
    <w:rsid w:val="0070676A"/>
    <w:rsid w:val="007073C3"/>
    <w:rsid w:val="00707A43"/>
    <w:rsid w:val="00710CCE"/>
    <w:rsid w:val="00710D1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0380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5D08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1FD2"/>
    <w:rsid w:val="00783BCE"/>
    <w:rsid w:val="00785DE4"/>
    <w:rsid w:val="00786D40"/>
    <w:rsid w:val="00786DFB"/>
    <w:rsid w:val="00786F9F"/>
    <w:rsid w:val="007872C9"/>
    <w:rsid w:val="00787ED4"/>
    <w:rsid w:val="0079048E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31E4"/>
    <w:rsid w:val="007A4156"/>
    <w:rsid w:val="007A4BA1"/>
    <w:rsid w:val="007A5CB0"/>
    <w:rsid w:val="007A634F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B3E"/>
    <w:rsid w:val="007D0C23"/>
    <w:rsid w:val="007D0C77"/>
    <w:rsid w:val="007D3C0F"/>
    <w:rsid w:val="007D4385"/>
    <w:rsid w:val="007D4E62"/>
    <w:rsid w:val="007D62E9"/>
    <w:rsid w:val="007D7839"/>
    <w:rsid w:val="007E02AD"/>
    <w:rsid w:val="007E0DDE"/>
    <w:rsid w:val="007E1911"/>
    <w:rsid w:val="007E372C"/>
    <w:rsid w:val="007E39D7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239"/>
    <w:rsid w:val="00806571"/>
    <w:rsid w:val="00811EC4"/>
    <w:rsid w:val="00813057"/>
    <w:rsid w:val="0081335D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8A8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57C3A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97D60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6EBE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8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03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CFA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2C67"/>
    <w:rsid w:val="00946006"/>
    <w:rsid w:val="00946215"/>
    <w:rsid w:val="0094676E"/>
    <w:rsid w:val="009500A5"/>
    <w:rsid w:val="009508E8"/>
    <w:rsid w:val="00950A76"/>
    <w:rsid w:val="0095579D"/>
    <w:rsid w:val="0095600F"/>
    <w:rsid w:val="00961D86"/>
    <w:rsid w:val="00962D3D"/>
    <w:rsid w:val="00964065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35FF"/>
    <w:rsid w:val="009949F8"/>
    <w:rsid w:val="00994B32"/>
    <w:rsid w:val="00994DE9"/>
    <w:rsid w:val="00995D3A"/>
    <w:rsid w:val="00995E18"/>
    <w:rsid w:val="00996499"/>
    <w:rsid w:val="00996BF2"/>
    <w:rsid w:val="00997D8B"/>
    <w:rsid w:val="009A298D"/>
    <w:rsid w:val="009A48BD"/>
    <w:rsid w:val="009A4AF4"/>
    <w:rsid w:val="009A5010"/>
    <w:rsid w:val="009A5F4E"/>
    <w:rsid w:val="009A6529"/>
    <w:rsid w:val="009A7251"/>
    <w:rsid w:val="009B1569"/>
    <w:rsid w:val="009B2007"/>
    <w:rsid w:val="009B2024"/>
    <w:rsid w:val="009B3512"/>
    <w:rsid w:val="009B3AA6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274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6E2"/>
    <w:rsid w:val="00A0178A"/>
    <w:rsid w:val="00A01B47"/>
    <w:rsid w:val="00A03125"/>
    <w:rsid w:val="00A03A71"/>
    <w:rsid w:val="00A05CF5"/>
    <w:rsid w:val="00A06097"/>
    <w:rsid w:val="00A07277"/>
    <w:rsid w:val="00A07C63"/>
    <w:rsid w:val="00A1004C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252CF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951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DCF"/>
    <w:rsid w:val="00AA606A"/>
    <w:rsid w:val="00AA674E"/>
    <w:rsid w:val="00AA6C5D"/>
    <w:rsid w:val="00AA7A02"/>
    <w:rsid w:val="00AB28C3"/>
    <w:rsid w:val="00AB2A3B"/>
    <w:rsid w:val="00AB2EF6"/>
    <w:rsid w:val="00AB39B3"/>
    <w:rsid w:val="00AB4549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479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659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41441"/>
    <w:rsid w:val="00B42DF2"/>
    <w:rsid w:val="00B4360B"/>
    <w:rsid w:val="00B443E5"/>
    <w:rsid w:val="00B44CE8"/>
    <w:rsid w:val="00B44D5D"/>
    <w:rsid w:val="00B44F94"/>
    <w:rsid w:val="00B47899"/>
    <w:rsid w:val="00B47CE8"/>
    <w:rsid w:val="00B47E76"/>
    <w:rsid w:val="00B50EA9"/>
    <w:rsid w:val="00B5161D"/>
    <w:rsid w:val="00B51A48"/>
    <w:rsid w:val="00B51CA6"/>
    <w:rsid w:val="00B52CF2"/>
    <w:rsid w:val="00B53682"/>
    <w:rsid w:val="00B55069"/>
    <w:rsid w:val="00B55D92"/>
    <w:rsid w:val="00B612F6"/>
    <w:rsid w:val="00B6142C"/>
    <w:rsid w:val="00B62144"/>
    <w:rsid w:val="00B62277"/>
    <w:rsid w:val="00B63402"/>
    <w:rsid w:val="00B635B6"/>
    <w:rsid w:val="00B65A31"/>
    <w:rsid w:val="00B66500"/>
    <w:rsid w:val="00B67EBE"/>
    <w:rsid w:val="00B7061E"/>
    <w:rsid w:val="00B71B5F"/>
    <w:rsid w:val="00B724F0"/>
    <w:rsid w:val="00B732C8"/>
    <w:rsid w:val="00B74487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4752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A5D"/>
    <w:rsid w:val="00BB6E3A"/>
    <w:rsid w:val="00BB792F"/>
    <w:rsid w:val="00BC02E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534A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22E"/>
    <w:rsid w:val="00C23905"/>
    <w:rsid w:val="00C24485"/>
    <w:rsid w:val="00C24D4F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85620"/>
    <w:rsid w:val="00C8656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3964"/>
    <w:rsid w:val="00CA71DB"/>
    <w:rsid w:val="00CB059D"/>
    <w:rsid w:val="00CB07DF"/>
    <w:rsid w:val="00CB0CF1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12FC"/>
    <w:rsid w:val="00CE39FC"/>
    <w:rsid w:val="00CE3BE0"/>
    <w:rsid w:val="00CE47CB"/>
    <w:rsid w:val="00CE4873"/>
    <w:rsid w:val="00CE59DA"/>
    <w:rsid w:val="00CE6193"/>
    <w:rsid w:val="00CE636B"/>
    <w:rsid w:val="00CF0ABF"/>
    <w:rsid w:val="00CF0B4F"/>
    <w:rsid w:val="00CF1D0C"/>
    <w:rsid w:val="00CF21C5"/>
    <w:rsid w:val="00CF2728"/>
    <w:rsid w:val="00CF3A00"/>
    <w:rsid w:val="00CF511F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0A8C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0F0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6183"/>
    <w:rsid w:val="00D77714"/>
    <w:rsid w:val="00D77ACB"/>
    <w:rsid w:val="00D77B38"/>
    <w:rsid w:val="00D81834"/>
    <w:rsid w:val="00D822EE"/>
    <w:rsid w:val="00D82395"/>
    <w:rsid w:val="00D82629"/>
    <w:rsid w:val="00D83D92"/>
    <w:rsid w:val="00D854EA"/>
    <w:rsid w:val="00D8559B"/>
    <w:rsid w:val="00D85B4C"/>
    <w:rsid w:val="00D862A8"/>
    <w:rsid w:val="00D87CD7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4C74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282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275"/>
    <w:rsid w:val="00E8445B"/>
    <w:rsid w:val="00E87318"/>
    <w:rsid w:val="00E873E2"/>
    <w:rsid w:val="00E91097"/>
    <w:rsid w:val="00E92533"/>
    <w:rsid w:val="00EA0657"/>
    <w:rsid w:val="00EA1661"/>
    <w:rsid w:val="00EA18DA"/>
    <w:rsid w:val="00EA24CE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2D1C"/>
    <w:rsid w:val="00EB3428"/>
    <w:rsid w:val="00EB38BF"/>
    <w:rsid w:val="00EB5A55"/>
    <w:rsid w:val="00EC1D72"/>
    <w:rsid w:val="00EC2EB1"/>
    <w:rsid w:val="00EC3907"/>
    <w:rsid w:val="00EC426F"/>
    <w:rsid w:val="00EC5442"/>
    <w:rsid w:val="00EC7528"/>
    <w:rsid w:val="00ED0981"/>
    <w:rsid w:val="00ED167B"/>
    <w:rsid w:val="00ED2FFD"/>
    <w:rsid w:val="00ED313C"/>
    <w:rsid w:val="00ED3878"/>
    <w:rsid w:val="00ED528B"/>
    <w:rsid w:val="00ED5E85"/>
    <w:rsid w:val="00EE0488"/>
    <w:rsid w:val="00EE07FA"/>
    <w:rsid w:val="00EE0F6A"/>
    <w:rsid w:val="00EE31E1"/>
    <w:rsid w:val="00EE4F43"/>
    <w:rsid w:val="00EE669B"/>
    <w:rsid w:val="00EE689C"/>
    <w:rsid w:val="00EF043F"/>
    <w:rsid w:val="00EF0B20"/>
    <w:rsid w:val="00EF2D8C"/>
    <w:rsid w:val="00EF32B9"/>
    <w:rsid w:val="00EF4DD2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484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2FDE"/>
    <w:rsid w:val="00F36131"/>
    <w:rsid w:val="00F36A2D"/>
    <w:rsid w:val="00F36C85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2E93"/>
    <w:rsid w:val="00F631AA"/>
    <w:rsid w:val="00F64B44"/>
    <w:rsid w:val="00F6511A"/>
    <w:rsid w:val="00F65C0E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2D5F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06A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00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lift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lift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D3831-EE2B-459B-A108-0764E0AE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17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286</cp:revision>
  <cp:lastPrinted>2017-12-10T07:36:00Z</cp:lastPrinted>
  <dcterms:created xsi:type="dcterms:W3CDTF">2017-12-10T05:14:00Z</dcterms:created>
  <dcterms:modified xsi:type="dcterms:W3CDTF">2019-06-19T08:30:00Z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