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3693764F" w:rsidR="00E518F1" w:rsidRPr="00DC7A20" w:rsidRDefault="00CF3AF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Garnishment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57C858C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F45B91">
        <w:rPr>
          <w:rFonts w:asciiTheme="minorHAnsi" w:hAnsiTheme="minorHAnsi" w:cs="Arial"/>
          <w:b/>
          <w:bCs/>
          <w:color w:val="333333"/>
          <w:sz w:val="36"/>
          <w:szCs w:val="36"/>
        </w:rPr>
        <w:t>1</w:t>
      </w:r>
      <w:r w:rsidR="00CF3AF7">
        <w:rPr>
          <w:rFonts w:asciiTheme="minorHAnsi" w:hAnsiTheme="minorHAnsi" w:cs="Arial"/>
          <w:b/>
          <w:bCs/>
          <w:color w:val="333333"/>
          <w:sz w:val="36"/>
          <w:szCs w:val="36"/>
        </w:rPr>
        <w:t>1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33917624" w:rsidR="00532A94" w:rsidRPr="00DC7A20" w:rsidRDefault="00532A94" w:rsidP="00EB487E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EB487E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281570F2" w14:textId="6FFDA91C" w:rsidR="00E518F1" w:rsidRPr="00DC7A20" w:rsidRDefault="00532A94" w:rsidP="00EB487E">
      <w:pPr>
        <w:ind w:left="800"/>
        <w:rPr>
          <w:rFonts w:asciiTheme="minorHAnsi" w:hAnsiTheme="minorHAnsi"/>
          <w:color w:val="660066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EB487E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EB487E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EB487E">
        <w:rPr>
          <w:rFonts w:asciiTheme="minorHAnsi" w:eastAsia="Verdana" w:hAnsiTheme="minorHAnsi" w:cs="Verdana"/>
          <w:sz w:val="28"/>
          <w:szCs w:val="28"/>
        </w:rPr>
        <w:t>2019</w:t>
      </w: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7AAC61B" w14:textId="447F1104" w:rsidR="00A3186B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3442" w:history="1">
        <w:r w:rsidR="00A3186B" w:rsidRPr="00020A91">
          <w:rPr>
            <w:rStyle w:val="Hyperlink"/>
            <w:rFonts w:ascii="Arial" w:hAnsi="Arial"/>
            <w:noProof/>
          </w:rPr>
          <w:t>1.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Introduction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_Toc526623442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3D7EC018" w14:textId="4AD90B2A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3" w:history="1">
        <w:r w:rsidR="00A3186B" w:rsidRPr="00020A91">
          <w:rPr>
            <w:rStyle w:val="Hyperlink"/>
            <w:noProof/>
          </w:rPr>
          <w:t>1.1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Purpose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_Toc526623443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429C1ABB" w14:textId="37F92F98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4" w:history="1">
        <w:r w:rsidR="00A3186B" w:rsidRPr="00020A91">
          <w:rPr>
            <w:rStyle w:val="Hyperlink"/>
            <w:noProof/>
          </w:rPr>
          <w:t>1.2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Scope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_Toc526623444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79BA52BE" w14:textId="39872BD1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5" w:history="1">
        <w:r w:rsidR="00A3186B" w:rsidRPr="00020A91">
          <w:rPr>
            <w:rStyle w:val="Hyperlink"/>
            <w:noProof/>
          </w:rPr>
          <w:t>1.3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Out of Scope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_Toc526623445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7C0548EB" w14:textId="7C35C568" w:rsidR="00A3186B" w:rsidRDefault="00814BA0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6" w:history="1">
        <w:r w:rsidR="00A3186B" w:rsidRPr="00020A91">
          <w:rPr>
            <w:rStyle w:val="Hyperlink"/>
            <w:rFonts w:ascii="Arial" w:hAnsi="Arial"/>
            <w:noProof/>
          </w:rPr>
          <w:t>2.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Information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_Toc526623446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71CB4FFC" w14:textId="4AAB484E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7" w:history="1">
        <w:r w:rsidR="00A3186B" w:rsidRPr="00020A91">
          <w:rPr>
            <w:rStyle w:val="Hyperlink"/>
            <w:noProof/>
          </w:rPr>
          <w:t>2.1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Overview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_Toc526623447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FC8770D" w14:textId="0F548636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8" w:history="1">
        <w:r w:rsidR="00A3186B" w:rsidRPr="00020A91">
          <w:rPr>
            <w:rStyle w:val="Hyperlink"/>
            <w:noProof/>
          </w:rPr>
          <w:t>2.2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Description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_Toc526623448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688BF4FA" w14:textId="5566B7DC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9" w:history="1">
        <w:r w:rsidR="00A3186B" w:rsidRPr="00020A91">
          <w:rPr>
            <w:rStyle w:val="Hyperlink"/>
            <w:noProof/>
          </w:rPr>
          <w:t>2.3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Choreography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_Toc526623449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6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5C42110E" w14:textId="00209488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0" w:history="1">
        <w:r w:rsidR="00A3186B" w:rsidRPr="00020A91">
          <w:rPr>
            <w:rStyle w:val="Hyperlink"/>
            <w:noProof/>
          </w:rPr>
          <w:t>2.4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Context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_Toc526623450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6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6D95380D" w14:textId="0C6AF519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1" w:history="1">
        <w:r w:rsidR="00A3186B" w:rsidRPr="00020A91">
          <w:rPr>
            <w:rStyle w:val="Hyperlink"/>
            <w:noProof/>
          </w:rPr>
          <w:t>2.5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Operations Organization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_Toc526623451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7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0942F21" w14:textId="44E0756F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2" w:history="1">
        <w:r w:rsidR="00A3186B" w:rsidRPr="00020A91">
          <w:rPr>
            <w:rStyle w:val="Hyperlink"/>
            <w:noProof/>
          </w:rPr>
          <w:t>2.6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Operations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_Toc526623452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7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FE0C7C0" w14:textId="1B25559D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3" w:history="1">
        <w:r w:rsidR="00A3186B" w:rsidRPr="00020A91">
          <w:rPr>
            <w:rStyle w:val="Hyperlink"/>
            <w:noProof/>
          </w:rPr>
          <w:t>2.7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Messages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_Toc526623453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8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0D5BE486" w14:textId="2C745B64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4" w:history="1">
        <w:r w:rsidR="00A3186B" w:rsidRPr="00020A91">
          <w:rPr>
            <w:rStyle w:val="Hyperlink"/>
            <w:noProof/>
          </w:rPr>
          <w:t>2.8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Contract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_Toc526623454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8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95A9F01" w14:textId="39CDA5DD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5" w:history="1">
        <w:r w:rsidR="00A3186B" w:rsidRPr="00020A91">
          <w:rPr>
            <w:rStyle w:val="Hyperlink"/>
            <w:noProof/>
          </w:rPr>
          <w:t>2.9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Security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_Toc526623455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8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4492B74A" w14:textId="7248BA29" w:rsidR="00A3186B" w:rsidRDefault="00814BA0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6" w:history="1">
        <w:r w:rsidR="00A3186B" w:rsidRPr="00020A91">
          <w:rPr>
            <w:rStyle w:val="Hyperlink"/>
            <w:rFonts w:ascii="Arial" w:hAnsi="Arial"/>
            <w:noProof/>
          </w:rPr>
          <w:t>3.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Details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_Toc526623456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9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4B8E6820" w14:textId="59E940E9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7" w:history="1">
        <w:r w:rsidR="00A3186B" w:rsidRPr="00020A91">
          <w:rPr>
            <w:rStyle w:val="Hyperlink"/>
            <w:noProof/>
          </w:rPr>
          <w:t>3.1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FI Garnishment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_Toc526623457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9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313D7016" w14:textId="2796E826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8" w:history="1">
        <w:r w:rsidR="00A3186B" w:rsidRPr="00020A91">
          <w:rPr>
            <w:rStyle w:val="Hyperlink"/>
            <w:noProof/>
          </w:rPr>
          <w:t>3.2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FI Garnishment Call Back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_Toc526623458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11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D01DB61" w14:textId="5B00F013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9" w:history="1">
        <w:r w:rsidR="00A3186B" w:rsidRPr="00020A91">
          <w:rPr>
            <w:rStyle w:val="Hyperlink"/>
            <w:noProof/>
          </w:rPr>
          <w:t>3.3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Response Status Code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_Toc526623459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6B49D47A" w14:textId="3B55B1F7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0" w:history="1">
        <w:r w:rsidR="00A3186B" w:rsidRPr="00020A91">
          <w:rPr>
            <w:rStyle w:val="Hyperlink"/>
            <w:noProof/>
          </w:rPr>
          <w:t>3.4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Error Code &amp; Messages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_Toc526623460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0A694E06" w14:textId="42E274A7" w:rsidR="00A3186B" w:rsidRDefault="00814BA0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1" w:history="1">
        <w:r w:rsidR="00A3186B" w:rsidRPr="00020A91">
          <w:rPr>
            <w:rStyle w:val="Hyperlink"/>
            <w:rFonts w:ascii="Arial" w:hAnsi="Arial"/>
            <w:noProof/>
          </w:rPr>
          <w:t>4.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Appendices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_Toc526623461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04E2FFD8" w14:textId="254CC0FC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2" w:history="1">
        <w:r w:rsidR="00A3186B" w:rsidRPr="00020A91">
          <w:rPr>
            <w:rStyle w:val="Hyperlink"/>
            <w:noProof/>
          </w:rPr>
          <w:t>4.1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Appendix B: Codes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_Toc526623462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37DB5C6" w14:textId="39D1D1DC" w:rsidR="00A3186B" w:rsidRDefault="00814BA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3" w:history="1">
        <w:r w:rsidR="00A3186B" w:rsidRPr="00020A91">
          <w:rPr>
            <w:rStyle w:val="Hyperlink"/>
            <w:noProof/>
          </w:rPr>
          <w:t>4.2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Appendix D: Glossary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_Toc526623463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2D037D6F" w14:textId="1AF6C330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5397201B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017A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017A8C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02991A6D" w:rsidR="00017A8C" w:rsidRPr="005379B8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469783B1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3DA3EAB4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46FDE38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D07116" w:rsidRPr="00DC7A20" w14:paraId="1F23EC00" w14:textId="77777777" w:rsidTr="00E55921">
        <w:trPr>
          <w:trHeight w:val="310"/>
        </w:trPr>
        <w:tc>
          <w:tcPr>
            <w:tcW w:w="2093" w:type="dxa"/>
          </w:tcPr>
          <w:p w14:paraId="056364D7" w14:textId="045F6B08" w:rsidR="00D07116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201735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12031B8" w14:textId="7702A0CF" w:rsidR="00D07116" w:rsidRPr="0011104F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</w:t>
            </w:r>
            <w:r w:rsidR="00201735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5B2040BA" w14:textId="33DD21CB" w:rsidR="00D07116" w:rsidRPr="0011104F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FF416" w14:textId="45663DF1" w:rsidR="00D07116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201735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19324D" w:rsidRPr="00DC7A20" w14:paraId="65830E49" w14:textId="77777777" w:rsidTr="00E55921">
        <w:trPr>
          <w:trHeight w:val="310"/>
        </w:trPr>
        <w:tc>
          <w:tcPr>
            <w:tcW w:w="2093" w:type="dxa"/>
          </w:tcPr>
          <w:p w14:paraId="63301878" w14:textId="7CA776E9" w:rsidR="0019324D" w:rsidRPr="00201735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47279620" w14:textId="3F89C9BF" w:rsidR="0019324D" w:rsidRPr="0011104F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54B71DFE" w14:textId="240D7D07" w:rsidR="0019324D" w:rsidRPr="0011104F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0068759" w14:textId="34824AD0" w:rsidR="0019324D" w:rsidRPr="00201735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284766" w:rsidRPr="00DC7A20" w14:paraId="28A3CDFA" w14:textId="77777777" w:rsidTr="00E55921">
        <w:trPr>
          <w:trHeight w:val="310"/>
        </w:trPr>
        <w:tc>
          <w:tcPr>
            <w:tcW w:w="2093" w:type="dxa"/>
          </w:tcPr>
          <w:p w14:paraId="67BCEBF7" w14:textId="0A354199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55B55585" w14:textId="382232BF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289EB3A6" w14:textId="13018AA7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4382F605" w14:textId="4EF0148A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Involved Party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r w:rsidRPr="00284766">
              <w:rPr>
                <w:rFonts w:asciiTheme="minorHAnsi" w:eastAsia="Verdana" w:hAnsiTheme="minorHAnsi" w:cs="Verdana"/>
                <w:b w:val="0"/>
              </w:rPr>
              <w:t>FIGarnishRq</w:t>
            </w:r>
          </w:p>
          <w:p w14:paraId="6EDE921D" w14:textId="659672FA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Bank Account Identification (BAI)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r w:rsidRPr="00284766">
              <w:rPr>
                <w:rFonts w:asciiTheme="minorHAnsi" w:eastAsia="Verdana" w:hAnsiTheme="minorHAnsi" w:cs="Verdana"/>
                <w:b w:val="0"/>
              </w:rPr>
              <w:t>FIGarnishRq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57C5D3D6" w14:textId="10BBE388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CustInfo optional in </w:t>
            </w:r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</w:p>
          <w:p w14:paraId="131484B1" w14:textId="5F47BAEF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</w:t>
            </w:r>
          </w:p>
          <w:p w14:paraId="61452BF1" w14:textId="2A3E4810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Product Users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325F62DB" w14:textId="72DFF0FE" w:rsidR="00284766" w:rsidRP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Joint Accounts List optional at FIGarnishCallBackRq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6B5EA318" w14:textId="1224F064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D1CC7">
              <w:rPr>
                <w:rFonts w:asciiTheme="minorHAnsi" w:eastAsia="Verdana" w:hAnsiTheme="minorHAnsi" w:cs="Verdana"/>
                <w:b/>
              </w:rPr>
              <w:t>Add some error codes and status codes</w:t>
            </w:r>
          </w:p>
        </w:tc>
      </w:tr>
      <w:tr w:rsidR="00296139" w:rsidRPr="00DC7A20" w14:paraId="4E4D2376" w14:textId="77777777" w:rsidTr="00E55921">
        <w:trPr>
          <w:trHeight w:val="310"/>
        </w:trPr>
        <w:tc>
          <w:tcPr>
            <w:tcW w:w="2093" w:type="dxa"/>
          </w:tcPr>
          <w:p w14:paraId="4CAAB597" w14:textId="59CF4E79" w:rsidR="00296139" w:rsidRPr="006B35F6" w:rsidRDefault="005E0262" w:rsidP="0029613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296139" w:rsidRPr="00D31058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4C0540A4" w14:textId="59504804" w:rsidR="00296139" w:rsidRDefault="00296139" w:rsidP="0029613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008DA4CE" w14:textId="77E7B657" w:rsidR="00296139" w:rsidRPr="0011104F" w:rsidRDefault="00296139" w:rsidP="0029613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F9F6A90" w14:textId="77777777" w:rsidR="00296139" w:rsidRDefault="00296139" w:rsidP="0029613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  <w:p w14:paraId="54F8226A" w14:textId="19DCA81B" w:rsidR="00005E31" w:rsidRDefault="00005E31" w:rsidP="00005E3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005E31">
              <w:rPr>
                <w:rFonts w:asciiTheme="minorHAnsi" w:eastAsia="Verdana" w:hAnsiTheme="minorHAnsi" w:cs="Verdana"/>
                <w:b w:val="0"/>
              </w:rPr>
              <w:t>Remove Execution Date Time from FIGarnishCallBackRq object</w:t>
            </w:r>
          </w:p>
        </w:tc>
      </w:tr>
      <w:tr w:rsidR="00F77C4B" w:rsidRPr="00DC7A20" w14:paraId="22B1F175" w14:textId="77777777" w:rsidTr="00E55921">
        <w:trPr>
          <w:trHeight w:val="310"/>
        </w:trPr>
        <w:tc>
          <w:tcPr>
            <w:tcW w:w="2093" w:type="dxa"/>
          </w:tcPr>
          <w:p w14:paraId="5380C64A" w14:textId="7EB51BBD" w:rsidR="00F77C4B" w:rsidRDefault="00F77C4B" w:rsidP="00F77C4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0E43DA61" w14:textId="04F611C2" w:rsidR="00F77C4B" w:rsidRDefault="00F77C4B" w:rsidP="00F77C4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5C1D7861" w14:textId="6F13E8C2" w:rsidR="00F77C4B" w:rsidRPr="0011104F" w:rsidRDefault="00F77C4B" w:rsidP="00F77C4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69D55DE6" w14:textId="77777777" w:rsidR="00F77C4B" w:rsidRPr="008969E0" w:rsidRDefault="00F77C4B" w:rsidP="00F77C4B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71A00377" w14:textId="39803179" w:rsidR="00F77C4B" w:rsidRDefault="00F77C4B" w:rsidP="00F77C4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4E154338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3442"/>
      <w:r w:rsidRPr="00DC7A20">
        <w:rPr>
          <w:rFonts w:asciiTheme="minorHAnsi" w:hAnsiTheme="minorHAnsi"/>
          <w:sz w:val="48"/>
          <w:szCs w:val="48"/>
        </w:rPr>
        <w:t>Introduction</w:t>
      </w:r>
      <w:bookmarkEnd w:id="5"/>
    </w:p>
    <w:p w14:paraId="5E9C3FFC" w14:textId="04D75681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CF3AF7">
        <w:rPr>
          <w:rFonts w:asciiTheme="minorHAnsi" w:hAnsiTheme="minorHAnsi"/>
        </w:rPr>
        <w:t>Garnishment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017A8C">
        <w:rPr>
          <w:rFonts w:asciiTheme="minorHAnsi" w:hAnsiTheme="minorHAnsi" w:hint="cs"/>
          <w:rtl/>
        </w:rPr>
        <w:t xml:space="preserve">الحجز </w:t>
      </w:r>
      <w:r w:rsidR="00CF3AF7">
        <w:rPr>
          <w:rFonts w:asciiTheme="minorHAnsi" w:hAnsiTheme="minorHAnsi" w:hint="cs"/>
          <w:rtl/>
        </w:rPr>
        <w:t>التحفظى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CF3AF7">
        <w:rPr>
          <w:rFonts w:asciiTheme="minorHAnsi" w:hAnsiTheme="minorHAnsi"/>
        </w:rPr>
        <w:t>Garnishment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41E558C" w14:textId="4FF55989" w:rsidR="00EF5F47" w:rsidRDefault="00EF5F47" w:rsidP="00F25626">
      <w:pPr>
        <w:rPr>
          <w:rFonts w:asciiTheme="minorHAnsi" w:hAnsiTheme="minorHAnsi"/>
        </w:rPr>
      </w:pPr>
    </w:p>
    <w:p w14:paraId="5DF0AACE" w14:textId="77777777" w:rsidR="00CB01DC" w:rsidRDefault="00CB01DC" w:rsidP="00CB01DC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74D57E32" w14:textId="77777777" w:rsidR="00CB01DC" w:rsidRPr="00CA095D" w:rsidRDefault="00CB01DC" w:rsidP="00CB01DC">
      <w:pPr>
        <w:rPr>
          <w:rFonts w:asciiTheme="minorHAnsi" w:hAnsiTheme="minorHAnsi"/>
          <w:b/>
          <w:rtl/>
        </w:rPr>
      </w:pPr>
    </w:p>
    <w:p w14:paraId="3D572A71" w14:textId="77777777" w:rsidR="00CB01DC" w:rsidRPr="00753EC6" w:rsidRDefault="00CB01DC" w:rsidP="00CB01DC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54E4A4BA" w14:textId="77777777" w:rsidR="00EF5F47" w:rsidRPr="00EF5F47" w:rsidRDefault="00EF5F47" w:rsidP="00EF5F47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6" w:name="_Toc526623443"/>
      <w:r w:rsidRPr="00DC7A20">
        <w:t>Purpose</w:t>
      </w:r>
      <w:bookmarkEnd w:id="6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7" w:name="_Toc526623444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148BA86D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2C534D" w:rsidRPr="002C534D">
        <w:rPr>
          <w:rFonts w:asciiTheme="minorHAnsi" w:hAnsiTheme="minorHAnsi"/>
          <w:b/>
          <w:bCs/>
        </w:rPr>
        <w:t>Garnishment</w:t>
      </w:r>
      <w:r w:rsidR="002C534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2C534D" w:rsidRPr="002C534D">
        <w:rPr>
          <w:rFonts w:asciiTheme="minorHAnsi" w:hAnsiTheme="minorHAnsi"/>
          <w:b/>
          <w:bCs/>
        </w:rPr>
        <w:t>Garnishment</w:t>
      </w:r>
      <w:r w:rsidR="002C534D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8" w:name="_Toc526623445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344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68F1B655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861314" w:rsidRPr="002C534D">
        <w:rPr>
          <w:rFonts w:asciiTheme="minorHAnsi" w:hAnsiTheme="minorHAnsi"/>
          <w:b/>
          <w:bCs/>
        </w:rPr>
        <w:t>Garnishment</w:t>
      </w:r>
      <w:r w:rsidR="00861314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861314" w:rsidRPr="002C534D">
        <w:rPr>
          <w:rFonts w:asciiTheme="minorHAnsi" w:hAnsiTheme="minorHAnsi"/>
          <w:b/>
          <w:bCs/>
        </w:rPr>
        <w:t>Garnishment</w:t>
      </w:r>
      <w:r w:rsidR="00861314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363D1A">
        <w:rPr>
          <w:rFonts w:asciiTheme="minorHAnsi" w:hAnsiTheme="minorHAnsi"/>
        </w:rPr>
        <w:t>Garnishment</w:t>
      </w:r>
      <w:r w:rsidR="00CA71DB">
        <w:rPr>
          <w:rFonts w:asciiTheme="minorHAnsi" w:hAnsiTheme="minorHAnsi"/>
        </w:rPr>
        <w:t xml:space="preserve"> request on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3447"/>
      <w:r w:rsidRPr="00DC7A20">
        <w:t xml:space="preserve">Service </w:t>
      </w:r>
      <w:r w:rsidR="000B4FDB">
        <w:t>Overview</w:t>
      </w:r>
      <w:bookmarkEnd w:id="10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79BAF620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50646F">
              <w:t>2-0</w:t>
            </w:r>
            <w:r w:rsidR="00861314">
              <w:t>11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4ECEF0F4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861314" w:rsidRPr="00861314">
              <w:t>Garnishment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F25EA70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861314" w:rsidRPr="00861314">
              <w:t>Garnishment</w:t>
            </w:r>
            <w:r w:rsidR="00861314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7106C5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726364">
                <w:t xml:space="preserve">Management </w:t>
              </w:r>
              <w:r w:rsidR="00124E62">
                <w:t>Execution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141BF2E2" w14:textId="24D6732E" w:rsidR="00697788" w:rsidRDefault="00814BA0" w:rsidP="00461BB9">
            <w:pPr>
              <w:pStyle w:val="TBLBDYLeft"/>
            </w:pPr>
            <w:hyperlink r:id="rId9" w:history="1">
              <w:r w:rsidR="00E674C2" w:rsidRPr="000D3BB3">
                <w:rPr>
                  <w:rStyle w:val="Hyperlink"/>
                  <w:rFonts w:cs="Tahoma"/>
                </w:rPr>
                <w:t>https://ip:443/bea/ws/ex/fi/garnish/v*</w:t>
              </w:r>
            </w:hyperlink>
          </w:p>
          <w:p w14:paraId="3CAE909B" w14:textId="1D715875" w:rsidR="001040EA" w:rsidRPr="00461BB9" w:rsidRDefault="00814BA0" w:rsidP="001040EA">
            <w:pPr>
              <w:pStyle w:val="TBLBDYLeft"/>
            </w:pPr>
            <w:hyperlink r:id="rId10" w:history="1">
              <w:r w:rsidR="001040EA" w:rsidRPr="000D3BB3">
                <w:rPr>
                  <w:rStyle w:val="Hyperlink"/>
                  <w:rFonts w:cs="Tahoma"/>
                </w:rPr>
                <w:t>https://ip:443/bea/ws/ex/fi/garnishcallback/v*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3448"/>
      <w:r w:rsidRPr="00DC7A20">
        <w:t xml:space="preserve">Service </w:t>
      </w:r>
      <w:r>
        <w:t>Description</w:t>
      </w:r>
      <w:bookmarkEnd w:id="11"/>
    </w:p>
    <w:p w14:paraId="751782FA" w14:textId="53492F12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1040EA" w:rsidRPr="001040EA">
        <w:rPr>
          <w:rFonts w:asciiTheme="minorHAnsi" w:hAnsiTheme="minorHAnsi"/>
          <w:b/>
          <w:bCs/>
        </w:rPr>
        <w:t>Garnishment</w:t>
      </w:r>
      <w:r w:rsidR="001040EA" w:rsidRPr="00D93401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32577E">
        <w:rPr>
          <w:rFonts w:asciiTheme="minorHAnsi" w:hAnsiTheme="minorHAnsi"/>
        </w:rPr>
        <w:t xml:space="preserve">Financial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07634A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>info about</w:t>
      </w:r>
      <w:r w:rsidR="0007634A">
        <w:rPr>
          <w:rFonts w:asciiTheme="minorHAnsi" w:hAnsiTheme="minorHAnsi"/>
        </w:rPr>
        <w:t xml:space="preserve"> the</w:t>
      </w:r>
      <w:r w:rsidR="0032577E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32577E" w:rsidRPr="00D93401">
        <w:rPr>
          <w:rFonts w:asciiTheme="minorHAnsi" w:hAnsiTheme="minorHAnsi"/>
        </w:rPr>
        <w:t>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6F43089C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1040EA" w:rsidRPr="001040EA">
        <w:rPr>
          <w:rFonts w:asciiTheme="minorHAnsi" w:hAnsiTheme="minorHAnsi"/>
          <w:b/>
          <w:bCs/>
        </w:rPr>
        <w:t>Garnishment</w:t>
      </w:r>
      <w:r w:rsidR="001040EA" w:rsidRPr="00D93401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>
        <w:rPr>
          <w:rFonts w:asciiTheme="minorHAnsi" w:hAnsiTheme="minorHAnsi"/>
        </w:rPr>
        <w:t xml:space="preserve">Financial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</w:t>
      </w:r>
      <w:r w:rsidR="0007634A">
        <w:rPr>
          <w:rFonts w:asciiTheme="minorHAnsi" w:hAnsiTheme="minorHAnsi"/>
        </w:rPr>
        <w:t>the</w:t>
      </w:r>
      <w:r w:rsidR="0007634A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07634A" w:rsidRPr="00D93401">
        <w:rPr>
          <w:rFonts w:asciiTheme="minorHAnsi" w:hAnsiTheme="minorHAnsi"/>
        </w:rPr>
        <w:t>.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278BFE2B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1040EA" w:rsidRPr="001040EA">
        <w:rPr>
          <w:rFonts w:asciiTheme="minorHAnsi" w:hAnsiTheme="minorHAnsi"/>
          <w:lang w:eastAsia="x-none"/>
        </w:rPr>
        <w:t>Garnishment</w:t>
      </w:r>
    </w:p>
    <w:p w14:paraId="68D645FD" w14:textId="3E16B01C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1040EA" w:rsidRPr="001040EA">
        <w:rPr>
          <w:rFonts w:asciiTheme="minorHAnsi" w:hAnsiTheme="minorHAnsi"/>
          <w:lang w:eastAsia="x-none"/>
        </w:rPr>
        <w:t>Garnishment</w:t>
      </w:r>
      <w:r w:rsidR="001040EA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C0C03F5" w:rsidR="000278B2" w:rsidRPr="00680492" w:rsidRDefault="000278B2" w:rsidP="002750CC">
      <w:pPr>
        <w:pStyle w:val="Heading2"/>
      </w:pPr>
      <w:bookmarkStart w:id="12" w:name="_Toc526623450"/>
      <w:r w:rsidRPr="000278B2">
        <w:lastRenderedPageBreak/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2"/>
        <w:gridCol w:w="1500"/>
        <w:gridCol w:w="2095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8904C7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5095B573" w:rsidR="008904C7" w:rsidRPr="0003137E" w:rsidRDefault="008904C7" w:rsidP="008904C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64E6F">
              <w:rPr>
                <w:rFonts w:asciiTheme="minorHAnsi" w:hAnsiTheme="minorHAnsi" w:cs="Calibri"/>
                <w:b/>
                <w:bCs/>
              </w:rPr>
              <w:t>Garnishment</w:t>
            </w:r>
          </w:p>
        </w:tc>
        <w:tc>
          <w:tcPr>
            <w:tcW w:w="0" w:type="auto"/>
          </w:tcPr>
          <w:p w14:paraId="60DA03EC" w14:textId="3F27CD5D" w:rsidR="008904C7" w:rsidRPr="0003137E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6744AF6C" w:rsidR="008904C7" w:rsidRPr="0003137E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0" w:type="auto"/>
          </w:tcPr>
          <w:p w14:paraId="62E3472B" w14:textId="206E26EE" w:rsidR="008904C7" w:rsidRPr="00BD40E2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8904C7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8B4F57C" w:rsidR="008904C7" w:rsidRPr="0003137E" w:rsidRDefault="008904C7" w:rsidP="008904C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64E6F">
              <w:rPr>
                <w:rFonts w:asciiTheme="minorHAnsi" w:hAnsiTheme="minorHAnsi" w:cs="Calibri"/>
                <w:b/>
                <w:bCs/>
              </w:rPr>
              <w:t>Garnishment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 Call Back </w:t>
            </w:r>
          </w:p>
        </w:tc>
        <w:tc>
          <w:tcPr>
            <w:tcW w:w="0" w:type="auto"/>
          </w:tcPr>
          <w:p w14:paraId="25307ECE" w14:textId="2654975F" w:rsidR="008904C7" w:rsidRPr="0003137E" w:rsidRDefault="008904C7" w:rsidP="008904C7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4C0C0881" w:rsidR="008904C7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7968E4E7" w14:textId="4F0C0646" w:rsidR="008904C7" w:rsidRPr="00BD40E2" w:rsidRDefault="008904C7" w:rsidP="008904C7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6D906E43" w14:textId="77777777" w:rsidR="00B6249A" w:rsidRDefault="00B6249A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3" w:name="_Toc500362305"/>
      <w:r>
        <w:br w:type="page"/>
      </w:r>
    </w:p>
    <w:p w14:paraId="2FA3D926" w14:textId="59C4CA44" w:rsidR="007B169B" w:rsidRDefault="007B169B" w:rsidP="002750CC">
      <w:pPr>
        <w:pStyle w:val="Heading2"/>
      </w:pPr>
      <w:bookmarkStart w:id="14" w:name="_Toc526623451"/>
      <w:r>
        <w:lastRenderedPageBreak/>
        <w:t>Service Operations O</w:t>
      </w:r>
      <w:bookmarkEnd w:id="13"/>
      <w:r>
        <w:t>rganization</w:t>
      </w:r>
      <w:bookmarkEnd w:id="14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5" w:name="_Toc526623452"/>
      <w:r>
        <w:t>Service Operations</w:t>
      </w:r>
      <w:bookmarkEnd w:id="15"/>
      <w:r>
        <w:t xml:space="preserve"> </w:t>
      </w:r>
    </w:p>
    <w:p w14:paraId="76113054" w14:textId="61386621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A64E6F" w:rsidRPr="00A64E6F">
        <w:rPr>
          <w:lang w:val="hr-HR"/>
        </w:rPr>
        <w:t>Garnishment</w:t>
      </w:r>
    </w:p>
    <w:p w14:paraId="05511260" w14:textId="31D46EC6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A64E6F" w:rsidRPr="00A64E6F">
        <w:rPr>
          <w:rFonts w:ascii="Calibri" w:hAnsi="Calibri"/>
          <w:lang w:val="hr-HR"/>
        </w:rPr>
        <w:t>Garnishment</w:t>
      </w:r>
      <w:r w:rsidR="00A64E6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0BBF884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A64E6F" w:rsidRPr="00A64E6F">
        <w:rPr>
          <w:rFonts w:asciiTheme="minorHAnsi" w:hAnsiTheme="minorHAnsi"/>
          <w:b/>
          <w:bCs/>
        </w:rPr>
        <w:t>Garnishment</w:t>
      </w:r>
      <w:r w:rsidR="00A64E6F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 xml:space="preserve">executed the </w:t>
      </w:r>
      <w:r w:rsidR="00363D1A">
        <w:rPr>
          <w:rFonts w:asciiTheme="minorHAnsi" w:hAnsiTheme="minorHAnsi"/>
        </w:rPr>
        <w:t>Garnishment</w:t>
      </w:r>
      <w:r w:rsidR="00B34883">
        <w:rPr>
          <w:rFonts w:asciiTheme="minorHAnsi" w:hAnsiTheme="minorHAnsi"/>
        </w:rPr>
        <w:t xml:space="preserve">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1D9EA8CB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A64E6F" w:rsidRPr="00A64E6F">
        <w:rPr>
          <w:lang w:val="hr-HR"/>
        </w:rPr>
        <w:t>Garnishment</w:t>
      </w:r>
      <w:r w:rsidR="00A64E6F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 this service so the Financial institutes will send the required data.</w:t>
      </w:r>
    </w:p>
    <w:p w14:paraId="6063E4DA" w14:textId="3C8C69A5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A64E6F" w:rsidRPr="00A64E6F">
        <w:rPr>
          <w:rFonts w:asciiTheme="minorHAnsi" w:hAnsiTheme="minorHAnsi"/>
          <w:b/>
          <w:bCs/>
        </w:rPr>
        <w:t>Garnishment</w:t>
      </w:r>
      <w:r w:rsidR="00A64E6F">
        <w:rPr>
          <w:rFonts w:asciiTheme="minorHAnsi" w:hAnsiTheme="minorHAnsi"/>
          <w:b/>
          <w:bCs/>
        </w:rPr>
        <w:t xml:space="preserve"> </w:t>
      </w:r>
      <w:r w:rsidR="002C5B15">
        <w:rPr>
          <w:rFonts w:asciiTheme="minorHAnsi" w:hAnsiTheme="minorHAnsi"/>
        </w:rPr>
        <w:t xml:space="preserve">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6" w:name="_Toc52662345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6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64"/>
        <w:gridCol w:w="3162"/>
        <w:gridCol w:w="2767"/>
        <w:gridCol w:w="1980"/>
      </w:tblGrid>
      <w:tr w:rsidR="00931F21" w:rsidRPr="00DC7A20" w14:paraId="6F50BB28" w14:textId="77777777" w:rsidTr="00931F21">
        <w:trPr>
          <w:cantSplit/>
          <w:trHeight w:val="261"/>
        </w:trPr>
        <w:tc>
          <w:tcPr>
            <w:tcW w:w="860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374FE468" w14:textId="77777777" w:rsidR="00931F21" w:rsidRPr="00DC7A20" w:rsidRDefault="00931F2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14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65BDA42B" w:rsidR="00931F21" w:rsidRPr="00DC7A20" w:rsidRDefault="00931F2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  <w:bookmarkStart w:id="17" w:name="_GoBack"/>
            <w:bookmarkEnd w:id="17"/>
          </w:p>
        </w:tc>
      </w:tr>
      <w:tr w:rsidR="00931F21" w:rsidRPr="00DC7A20" w14:paraId="2E9F8B58" w14:textId="77777777" w:rsidTr="00931F21">
        <w:trPr>
          <w:cantSplit/>
          <w:trHeight w:val="261"/>
        </w:trPr>
        <w:tc>
          <w:tcPr>
            <w:tcW w:w="89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642" w:type="pct"/>
            <w:shd w:val="clear" w:color="auto" w:fill="C6D9F1" w:themeFill="text2" w:themeFillTint="33"/>
            <w:vAlign w:val="center"/>
          </w:tcPr>
          <w:p w14:paraId="46802AB3" w14:textId="77777777" w:rsidR="00931F21" w:rsidRPr="00DC7A20" w:rsidRDefault="00931F21" w:rsidP="00931F2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437" w:type="pct"/>
            <w:shd w:val="clear" w:color="auto" w:fill="C6D9F1" w:themeFill="text2" w:themeFillTint="33"/>
          </w:tcPr>
          <w:p w14:paraId="30B66B4F" w14:textId="3D7B69B0" w:rsidR="00931F21" w:rsidRPr="00DC7A20" w:rsidRDefault="00931F21" w:rsidP="00931F2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028" w:type="pct"/>
            <w:shd w:val="clear" w:color="auto" w:fill="C6D9F1" w:themeFill="text2" w:themeFillTint="33"/>
            <w:vAlign w:val="center"/>
          </w:tcPr>
          <w:p w14:paraId="3DF301F9" w14:textId="03D4EF45" w:rsidR="00931F21" w:rsidRPr="00DC7A20" w:rsidRDefault="00931F21" w:rsidP="00931F2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931F21" w:rsidRPr="00DC7A20" w14:paraId="756EC5AB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688739A4" w14:textId="77777777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437" w:type="pct"/>
            <w:vAlign w:val="center"/>
          </w:tcPr>
          <w:p w14:paraId="5AA9BE63" w14:textId="1AEBEC9B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28" w:type="pct"/>
            <w:vAlign w:val="center"/>
          </w:tcPr>
          <w:p w14:paraId="26BB2B09" w14:textId="32934209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931F21" w:rsidRPr="00DC7A20" w14:paraId="3B8B744E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28318703" w14:textId="77777777" w:rsidR="00931F21" w:rsidRPr="006F5E18" w:rsidRDefault="00931F21" w:rsidP="00931F2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437" w:type="pct"/>
            <w:vAlign w:val="center"/>
          </w:tcPr>
          <w:p w14:paraId="53D744F6" w14:textId="56592012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28" w:type="pct"/>
          </w:tcPr>
          <w:p w14:paraId="0F15347E" w14:textId="382EAAE2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931F21" w:rsidRPr="00DC7A20" w14:paraId="6D866576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5773B357" w14:textId="3C1AF2A4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437" w:type="pct"/>
            <w:vAlign w:val="center"/>
          </w:tcPr>
          <w:p w14:paraId="5DCB1C4A" w14:textId="715E79DD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028" w:type="pct"/>
          </w:tcPr>
          <w:p w14:paraId="0CB3EC8C" w14:textId="5A91CE48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931F21" w:rsidRPr="00DC7A20" w14:paraId="650973D0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1528A595" w14:textId="7868BB85" w:rsidR="00931F21" w:rsidRPr="007953C9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37" w:type="pct"/>
          </w:tcPr>
          <w:p w14:paraId="00CFE6A5" w14:textId="26A374FA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28" w:type="pct"/>
          </w:tcPr>
          <w:p w14:paraId="536501F8" w14:textId="0113E26B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931F21" w:rsidRPr="00DC7A20" w14:paraId="32A7DFE6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59B30B9D" w14:textId="539E5A47" w:rsidR="00931F21" w:rsidRPr="00032214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37" w:type="pct"/>
          </w:tcPr>
          <w:p w14:paraId="3F772ED9" w14:textId="72E1D7FE" w:rsidR="00931F21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28" w:type="pct"/>
          </w:tcPr>
          <w:p w14:paraId="44D175FA" w14:textId="67D9B2E2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931F21" w:rsidRPr="00DC7A20" w14:paraId="66B09BCE" w14:textId="77777777" w:rsidTr="00931F21">
        <w:trPr>
          <w:cantSplit/>
          <w:trHeight w:val="167"/>
        </w:trPr>
        <w:tc>
          <w:tcPr>
            <w:tcW w:w="89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642" w:type="pct"/>
            <w:vAlign w:val="center"/>
          </w:tcPr>
          <w:p w14:paraId="216357FA" w14:textId="1621F348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437" w:type="pct"/>
            <w:vAlign w:val="center"/>
          </w:tcPr>
          <w:p w14:paraId="5858B097" w14:textId="25B083E3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28" w:type="pct"/>
          </w:tcPr>
          <w:p w14:paraId="7B32CB5D" w14:textId="1008C092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931F21" w:rsidRPr="00DC7A20" w14:paraId="39997734" w14:textId="77777777" w:rsidTr="00931F21">
        <w:trPr>
          <w:cantSplit/>
          <w:trHeight w:val="166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48A031B4" w14:textId="2D5AACF2" w:rsidR="00931F21" w:rsidRPr="0075411C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437" w:type="pct"/>
            <w:vAlign w:val="center"/>
          </w:tcPr>
          <w:p w14:paraId="627F82EC" w14:textId="3AD05950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28" w:type="pct"/>
          </w:tcPr>
          <w:p w14:paraId="449F9810" w14:textId="05E2D585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489AA2E4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5F7FACBB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A64E6F">
              <w:rPr>
                <w:rFonts w:asciiTheme="minorHAnsi" w:hAnsiTheme="minorHAnsi"/>
              </w:rPr>
              <w:t>Garnish</w:t>
            </w:r>
            <w:r w:rsidR="00A64E6F">
              <w:t xml:space="preserve"> </w:t>
            </w:r>
            <w:r w:rsidRPr="002342B5">
              <w:t xml:space="preserve">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3105918F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 w:rsidR="0075411C">
              <w:t>Rs</w:t>
            </w:r>
          </w:p>
        </w:tc>
        <w:tc>
          <w:tcPr>
            <w:tcW w:w="3230" w:type="pct"/>
            <w:vAlign w:val="center"/>
          </w:tcPr>
          <w:p w14:paraId="1A09ECC8" w14:textId="511FFB09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A64E6F">
              <w:rPr>
                <w:rFonts w:asciiTheme="minorHAnsi" w:hAnsiTheme="minorHAnsi"/>
              </w:rPr>
              <w:t>Garnish</w:t>
            </w:r>
            <w:r w:rsidR="00A64E6F">
              <w:t xml:space="preserve"> </w:t>
            </w:r>
            <w:r w:rsidRPr="002342B5">
              <w:t xml:space="preserve">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5298C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08753DA2" w:rsidR="00C5298C" w:rsidRPr="006C06A7" w:rsidRDefault="00C5298C" w:rsidP="00C5298C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3A5313D6" w:rsidR="00C5298C" w:rsidRPr="002342B5" w:rsidRDefault="00C5298C" w:rsidP="00C5298C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C5298C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378F95D" w:rsidR="00C5298C" w:rsidRPr="006C06A7" w:rsidRDefault="00C5298C" w:rsidP="00C5298C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>
              <w:t>CallBackRs</w:t>
            </w:r>
          </w:p>
        </w:tc>
        <w:tc>
          <w:tcPr>
            <w:tcW w:w="3246" w:type="pct"/>
            <w:vAlign w:val="center"/>
          </w:tcPr>
          <w:p w14:paraId="74C00A9E" w14:textId="7135DFB5" w:rsidR="00C5298C" w:rsidRPr="002342B5" w:rsidRDefault="00C5298C" w:rsidP="00C5298C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3454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6B82372F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A64E6F">
        <w:rPr>
          <w:rFonts w:asciiTheme="minorHAnsi" w:hAnsiTheme="minorHAnsi"/>
          <w:b/>
          <w:bCs/>
        </w:rPr>
        <w:t>Garnishment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A64E6F">
        <w:rPr>
          <w:rFonts w:asciiTheme="minorHAnsi" w:hAnsiTheme="minorHAnsi"/>
          <w:b/>
          <w:bCs/>
        </w:rPr>
        <w:t xml:space="preserve">Garnishment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3455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345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0D36A476" w:rsidR="002750CC" w:rsidRDefault="00F62943" w:rsidP="002750CC">
      <w:pPr>
        <w:pStyle w:val="Heading2"/>
      </w:pPr>
      <w:bookmarkStart w:id="34" w:name="_Toc526623457"/>
      <w:r>
        <w:t>FI</w:t>
      </w:r>
      <w:r w:rsidR="00843883">
        <w:rPr>
          <w:b w:val="0"/>
          <w:bCs w:val="0"/>
        </w:rPr>
        <w:t xml:space="preserve"> </w:t>
      </w:r>
      <w:r w:rsidR="00FB589C" w:rsidRPr="00FB589C">
        <w:t>Garnishment</w:t>
      </w:r>
      <w:bookmarkEnd w:id="34"/>
    </w:p>
    <w:p w14:paraId="32C63C08" w14:textId="44DF0FE9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FB589C">
        <w:rPr>
          <w:lang w:val="hr-HR"/>
        </w:rPr>
        <w:t>Granishment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FB589C">
        <w:rPr>
          <w:lang w:val="hr-HR"/>
        </w:rPr>
        <w:t>Garnish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2449"/>
        <w:gridCol w:w="1170"/>
        <w:gridCol w:w="450"/>
        <w:gridCol w:w="900"/>
        <w:gridCol w:w="1350"/>
        <w:gridCol w:w="2069"/>
        <w:gridCol w:w="2792"/>
        <w:gridCol w:w="2879"/>
      </w:tblGrid>
      <w:tr w:rsidR="008C2642" w:rsidRPr="00602069" w14:paraId="0DCA589D" w14:textId="77777777" w:rsidTr="0020335B">
        <w:trPr>
          <w:trHeight w:val="648"/>
        </w:trPr>
        <w:tc>
          <w:tcPr>
            <w:tcW w:w="871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1DB9EF2B" w14:textId="77777777" w:rsidR="00424CA9" w:rsidRDefault="00625E0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0"/>
        <w:gridCol w:w="1075"/>
        <w:gridCol w:w="359"/>
        <w:gridCol w:w="725"/>
        <w:gridCol w:w="1235"/>
        <w:gridCol w:w="2073"/>
        <w:gridCol w:w="3707"/>
        <w:gridCol w:w="2741"/>
      </w:tblGrid>
      <w:tr w:rsidR="00753F17" w:rsidRPr="00424CA9" w14:paraId="3FEA3AD9" w14:textId="77777777" w:rsidTr="0020335B">
        <w:trPr>
          <w:trHeight w:val="971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E8D703" w14:textId="33A15066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8D5D49" w14:textId="72B85209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40B97F" w14:textId="61B19A09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9192044" w14:textId="46BB34A4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F7B676" w14:textId="11A7B782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1F739B" w14:textId="784D43D4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A2D7A0" w14:textId="1D27518A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36F88F" w14:textId="46C00C8A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If it is a customer else return No relation, but if Pending Amount specified, it has to be Garnished in both cases (customer or no relation)</w:t>
            </w:r>
          </w:p>
        </w:tc>
      </w:tr>
      <w:tr w:rsidR="00753F17" w:rsidRPr="00424CA9" w14:paraId="6D5443EE" w14:textId="77777777" w:rsidTr="0020335B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7E079D1" w14:textId="3971803E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9ADF862" w14:textId="2082FC50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1E7695" w14:textId="60087EAB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B807B3" w14:textId="5EAF910F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C2224" w14:textId="559C8F1C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8676D4" w14:textId="77D078E3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895BE3" w14:textId="770275EB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996E822" w14:textId="30FD071E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5644AC67" w14:textId="77777777" w:rsidTr="0020335B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BEEAA9" w14:textId="7FBACE15" w:rsidR="00753F17" w:rsidRPr="00424CA9" w:rsidRDefault="00753F17" w:rsidP="00753F17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3D3022" w14:textId="38CBC8D6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6C60EB" w14:textId="68186BA2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9CEE5AC" w14:textId="17713735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4DCA35" w14:textId="0C84AC4F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0531B1D" w14:textId="35AE9AD8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43E26D" w14:textId="234BB9A2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A5266F5" w14:textId="1D7ECF38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308D0739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96DEBC" w14:textId="4E4F4D2E" w:rsidR="00753F17" w:rsidRPr="00424CA9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EB9AAD" w14:textId="5D0B51F5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99CA86" w14:textId="33C1A527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FB2AE7" w14:textId="6AFFE254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A9D0EA" w14:textId="48EDA670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C06830" w14:textId="6B107CF9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69E8B5" w14:textId="2F35C5E8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/Body/FIGarnishRq/Rqstr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511378D" w14:textId="4B7A89EF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5759E35B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5AD7DF" w14:textId="26595F35" w:rsidR="00753F17" w:rsidRPr="00424CA9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184867" w14:textId="7DF258B3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9E4858" w14:textId="592C9C06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4A4943" w14:textId="512928B4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E95B64" w14:textId="55CBD733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(BAI found)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63F32E" w14:textId="41634D2C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[T_InvPrty]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274FC1D" w14:textId="6DC492F8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/Body/FIGarnishRq/InvPrty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CF89431" w14:textId="28F398B6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5E71C1C1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7405CF" w14:textId="4EA07FD0" w:rsidR="00753F17" w:rsidRPr="00424CA9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F9152" w14:textId="7D45AD18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46B654" w14:textId="480CA746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CD8F8E" w14:textId="69268039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0908A9" w14:textId="1D3CC0B8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9E1F93" w14:textId="04CD2438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[T_ThrdPrty]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2E1E9F" w14:textId="282FA59A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/Body/FIGarnishRq/ThrdPrty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E5999E5" w14:textId="1CFF4BFA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2A06E642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22E19A" w14:textId="23C889FD" w:rsidR="00753F17" w:rsidRPr="00424CA9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Outline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35BEA4" w14:textId="5F0023A2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DF706B" w14:textId="48B82E93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E8A6B7" w14:textId="0AA860F4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4509F68" w14:textId="1C1382B0" w:rsidR="00753F17" w:rsidRPr="00424CA9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004C53" w14:textId="3A457550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[T_FIGarnishOutline]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7CC314" w14:textId="737BE643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/Body/FIGarnishRq/Outline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548F36" w14:textId="1CEF5FCC" w:rsidR="00753F17" w:rsidRPr="00424CA9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5703BA38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70D3013" w14:textId="3AD455A5" w:rsidR="00753F17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Decision info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FA1DA6" w14:textId="68044661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9502D7E" w14:textId="174F7DCB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EDF97E" w14:textId="241C5591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890B86" w14:textId="437DD61D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8BE8B9" w14:textId="0EE749A6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[T_GarnishDcsnInfo]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6BE145" w14:textId="7AD517A6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Outline</w:t>
            </w:r>
            <w:r>
              <w:rPr>
                <w:rFonts w:ascii="Arial" w:hAnsi="Arial" w:cs="Arial"/>
                <w:sz w:val="20"/>
                <w:szCs w:val="20"/>
              </w:rPr>
              <w:t>/DcsnInfo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ADC24C" w14:textId="00C65A80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508824E5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701FBE" w14:textId="548A819E" w:rsidR="00753F17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7E9FAE" w14:textId="609B6F2D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C0A005" w14:textId="4605026A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1C79013" w14:textId="493A7A05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FEEDB7A" w14:textId="6367DFAA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66C876" w14:textId="22FC7266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[T_ExePlan]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25525A" w14:textId="49BD6D46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/Body/FIBlockRq/Outline/ExePlan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DD5075B" w14:textId="0315F571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53F17" w:rsidRPr="00424CA9" w14:paraId="0124A1B6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1FC422E" w14:textId="7C75AFD0" w:rsidR="00753F17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Pending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Amount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583A226" w14:textId="49E6AE82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Numeric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F0518F" w14:textId="31C18A05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75DF46" w14:textId="68D89EA8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80351E1" w14:textId="594B7FC0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 (In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override mode)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68E93A" w14:textId="4070D818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Type[T_BaseAmt]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C80A4C" w14:textId="441EE769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/Body/FIGarnishRq/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Outline</w:t>
            </w:r>
            <w:r>
              <w:rPr>
                <w:rFonts w:ascii="Arial" w:hAnsi="Arial" w:cs="Arial"/>
                <w:sz w:val="20"/>
                <w:szCs w:val="20"/>
              </w:rPr>
              <w:t>/PndngAmt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E3FD03D" w14:textId="70A0870D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collected amount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(looking forward amount) - used in override mode only</w:t>
            </w:r>
          </w:p>
        </w:tc>
      </w:tr>
      <w:tr w:rsidR="00753F17" w:rsidRPr="00424CA9" w14:paraId="233F004B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5C65A8" w14:textId="5969EABE" w:rsidR="00753F17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Execution Details Info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4B4D41E" w14:textId="4F5F5FF4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83A7277" w14:textId="18F0E0D2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5462AE7" w14:textId="6BED8F36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FE8BA6E" w14:textId="139BE9EE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E44F7FD" w14:textId="5F6A04BC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[T_ReqExeInfo]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EA5949" w14:textId="01447FC2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/Body/FIGarnishRq/Outline/ReqExeInfo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7701E15" w14:textId="3BE5F8B0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 required details info of targetted products</w:t>
            </w:r>
          </w:p>
        </w:tc>
      </w:tr>
      <w:tr w:rsidR="00753F17" w:rsidRPr="00424CA9" w14:paraId="353D06E0" w14:textId="77777777" w:rsidTr="00C71138">
        <w:trPr>
          <w:trHeight w:val="360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FB100B" w14:textId="00824F29" w:rsidR="00753F17" w:rsidRDefault="00753F17" w:rsidP="00753F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Inquiry Info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4A344D2" w14:textId="222380F5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94096C" w14:textId="4716FF29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83A6BF9" w14:textId="5847AA29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44CED1F" w14:textId="5057DC62" w:rsidR="00753F17" w:rsidRDefault="00753F17" w:rsidP="00753F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31AAE8" w14:textId="55AE6E3F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[T_ReqInqInfo]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A766EA7" w14:textId="1FC84E24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/Body/FIGarnishRq/Outline/ReqInqInfo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C7FFDEB" w14:textId="626A7A17" w:rsidR="00753F17" w:rsidRDefault="00753F17" w:rsidP="00753F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The required inquiry info </w:t>
            </w:r>
          </w:p>
        </w:tc>
      </w:tr>
      <w:tr w:rsidR="00753F17" w:rsidRPr="00424CA9" w14:paraId="5D83854A" w14:textId="77777777" w:rsidTr="00C71138">
        <w:trPr>
          <w:trHeight w:val="798"/>
        </w:trPr>
        <w:tc>
          <w:tcPr>
            <w:tcW w:w="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BC2B12" w14:textId="4751E387" w:rsidR="00753F17" w:rsidRPr="00424CA9" w:rsidRDefault="00753F17" w:rsidP="00753F17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nk Account Identification (BAI)</w:t>
            </w:r>
          </w:p>
        </w:tc>
        <w:tc>
          <w:tcPr>
            <w:tcW w:w="4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CD3B1C" w14:textId="31354174" w:rsidR="00753F17" w:rsidRPr="00424CA9" w:rsidRDefault="00753F17" w:rsidP="00753F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619EC1" w14:textId="644CCBE6" w:rsidR="00753F17" w:rsidRPr="00424CA9" w:rsidRDefault="00753F17" w:rsidP="00753F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141613" w14:textId="69825898" w:rsidR="00753F17" w:rsidRPr="00424CA9" w:rsidRDefault="00753F17" w:rsidP="00753F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9FA714" w14:textId="7C71D7E4" w:rsidR="00753F17" w:rsidRPr="00424CA9" w:rsidRDefault="00753F17" w:rsidP="00753F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nvolved Party found)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D96B61" w14:textId="26AC6746" w:rsidR="00753F17" w:rsidRPr="00424CA9" w:rsidRDefault="00753F17" w:rsidP="00753F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[T_AccId]</w:t>
            </w:r>
          </w:p>
        </w:tc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F93C28" w14:textId="6642D57D" w:rsidR="00753F17" w:rsidRPr="00424CA9" w:rsidRDefault="00753F17" w:rsidP="00753F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ody/FIGarnishRq/AccId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85B528" w14:textId="35A6818C" w:rsidR="00753F17" w:rsidRPr="00424CA9" w:rsidRDefault="00753F17" w:rsidP="00753F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1D862CD5" w14:textId="5A71CC3C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6F2823">
        <w:rPr>
          <w:lang w:val="hr-HR"/>
        </w:rPr>
        <w:t xml:space="preserve">Granishment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6F2823">
        <w:rPr>
          <w:lang w:val="hr-HR"/>
        </w:rPr>
        <w:t>Garnish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C12572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12572" w:rsidRPr="00602069" w14:paraId="292FED2B" w14:textId="77777777" w:rsidTr="00C12572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580E9A08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58511EBE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3CC25374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0732323E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3B28019E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1D964951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4C13999A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2845191B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12572" w:rsidRPr="00602069" w14:paraId="74DAC0F7" w14:textId="77777777" w:rsidTr="00C12572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376A6D1A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556A305D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3282CC70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4645297A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6665488C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64207C73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0CA19504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4C50F0EC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382329F3" w:rsidR="00601316" w:rsidRDefault="00F62943" w:rsidP="002750CC">
      <w:pPr>
        <w:pStyle w:val="Heading2"/>
      </w:pPr>
      <w:bookmarkStart w:id="35" w:name="_Toc526623458"/>
      <w:r>
        <w:lastRenderedPageBreak/>
        <w:t>FI</w:t>
      </w:r>
      <w:r w:rsidR="00843883">
        <w:t xml:space="preserve"> </w:t>
      </w:r>
      <w:r w:rsidR="006F2823">
        <w:t>Garnishment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28DE693C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6F2823">
        <w:rPr>
          <w:lang w:val="hr-HR"/>
        </w:rPr>
        <w:t>Garnishment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6F2823">
        <w:rPr>
          <w:lang w:val="hr-HR"/>
        </w:rPr>
        <w:t>Garnish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810"/>
        <w:gridCol w:w="270"/>
        <w:gridCol w:w="2520"/>
        <w:gridCol w:w="2520"/>
        <w:gridCol w:w="3419"/>
        <w:gridCol w:w="1734"/>
      </w:tblGrid>
      <w:tr w:rsidR="00602069" w:rsidRPr="00602069" w14:paraId="0571FD3B" w14:textId="77777777" w:rsidTr="0025341B">
        <w:trPr>
          <w:trHeight w:val="1270"/>
        </w:trPr>
        <w:tc>
          <w:tcPr>
            <w:tcW w:w="233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40545" w:rsidRPr="00424CA9" w14:paraId="076C5665" w14:textId="77777777" w:rsidTr="0025341B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28A411" w14:textId="3AF82EDD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2AE70F" w14:textId="27FF00EF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4EEFDD8" w14:textId="5DC01F04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F8D27AD" w14:textId="053D8517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537FA62" w14:textId="1876E185" w:rsidR="00C40545" w:rsidRPr="00424CA9" w:rsidRDefault="00C40545" w:rsidP="00C4054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8D2FAF" w14:textId="28704BA0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6B1B41" w14:textId="06F652E1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6013573" w14:textId="5D48E1B9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40545" w:rsidRPr="00424CA9" w14:paraId="6FB5DE2D" w14:textId="77777777" w:rsidTr="0025341B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3B1D75" w14:textId="6AEAE2E8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0E5F742" w14:textId="0A671D5A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4B6C13" w14:textId="449FC3F5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57E1196" w14:textId="2B376126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75648E" w14:textId="5E23FB93" w:rsidR="00C40545" w:rsidRPr="00424CA9" w:rsidRDefault="00C40545" w:rsidP="00C4054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9F9D36" w14:textId="64C2402B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05F03C0" w14:textId="14041FAC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81F9C23" w14:textId="11CDD4B5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40545" w:rsidRPr="00424CA9" w14:paraId="72D5FBBA" w14:textId="77777777" w:rsidTr="0025341B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19611B" w14:textId="7C6C5635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BAF0CEA" w14:textId="6435AB70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58F717C" w14:textId="41275D9D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B015AEA" w14:textId="7A47303F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E09BE0B" w14:textId="2899B25C" w:rsidR="00C40545" w:rsidRPr="00424CA9" w:rsidRDefault="00C40545" w:rsidP="00C4054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6CC695D" w14:textId="0E9CBA0F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AF2E58F" w14:textId="1CEFDE01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/Body/FIGarnishCallBackRq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35D7172" w14:textId="49827EAE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40545" w:rsidRPr="00424CA9" w14:paraId="365E543B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626FC31" w14:textId="5176D8E6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0A5B3BF" w14:textId="60B4AFD9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FED9F53" w14:textId="1D8EA3AA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A05ED38" w14:textId="43EB787A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506A74C7" w14:textId="4715B202" w:rsidR="00C40545" w:rsidRPr="00575B55" w:rsidRDefault="00C40545" w:rsidP="00C40545">
            <w:pPr>
              <w:jc w:val="center"/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(Involved Party is specified in the request and Involved Party is Customer)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F0EE4D1" w14:textId="0406079A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96CD655" w14:textId="1D7854CB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/Body/FIGarnishCallBackRq/CustInfo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</w:tcPr>
          <w:p w14:paraId="7F673B63" w14:textId="0969AA42" w:rsidR="00C40545" w:rsidRPr="00575B55" w:rsidRDefault="00C40545" w:rsidP="00C40545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40545" w:rsidRPr="00424CA9" w14:paraId="072835F5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CE5CB5" w14:textId="08389432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Summary info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C76C57" w14:textId="18FB0906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93FE41" w14:textId="21A1F5A1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28DC360" w14:textId="390D9E6E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8D29D2" w14:textId="0ACE38E4" w:rsidR="00C40545" w:rsidRPr="00424CA9" w:rsidRDefault="00C40545" w:rsidP="00C4054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(there is bank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8A1EFF" w14:textId="7207AF02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>GarnishSmryInfo]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D4284E" w14:textId="2A5DE3AE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/Body/FIGarnishCallBackRq/SmryInfo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01B01FD" w14:textId="2D989BF6" w:rsidR="00C40545" w:rsidRPr="00424CA9" w:rsidRDefault="00C40545" w:rsidP="00C4054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Total Garnished amounts by the FI, it equals target amount or less </w:t>
            </w:r>
          </w:p>
        </w:tc>
      </w:tr>
      <w:tr w:rsidR="00C40545" w:rsidRPr="00424CA9" w14:paraId="130BB0AC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F8596BD" w14:textId="76DD0FF6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Details Info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2F4C41F" w14:textId="1A5E920D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14D605" w14:textId="0F32506B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16341ED" w14:textId="7EBDC493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E4FF36" w14:textId="01F0E29D" w:rsidR="00C40545" w:rsidRDefault="00C40545" w:rsidP="00C40545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(there is bank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71F737D" w14:textId="54C101AA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[T_GarnishDtlsInfo]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9E5715" w14:textId="74630451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/Body/FIGarnishCallBackRq/GarnishDtlsInfo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17F7DD9" w14:textId="224839FC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40545" w:rsidRPr="00424CA9" w14:paraId="56621101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F651D97" w14:textId="3FC7FD7A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arnish Details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2D00C6" w14:textId="138FFACD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A837A61" w14:textId="180C353F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FABBE5" w14:textId="2E36CFCD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07262B" w14:textId="1DD9D4C3" w:rsidR="00C40545" w:rsidRDefault="00C40545" w:rsidP="00C40545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Garnished Amount Specified in the request &amp; there is a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5021A1" w14:textId="20152308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[T_ExeGarnishDtls]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26E772" w14:textId="6948386D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dy/FIGarnishCallBackRq/GarnishDtls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389BE9C" w14:textId="0DAF1A80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 Garnish info for each account</w:t>
            </w:r>
          </w:p>
        </w:tc>
      </w:tr>
      <w:tr w:rsidR="00C40545" w:rsidRPr="00424CA9" w14:paraId="529D1D0D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3DFFA24" w14:textId="119852A1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hares List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8BE6A9" w14:textId="1BA6B1D3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1CA1FC" w14:textId="65009C21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17F0A0E" w14:textId="63728BD5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1B175D4" w14:textId="3C6B4F28" w:rsidR="00C40545" w:rsidRDefault="00C40545" w:rsidP="00C40545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Garnished Amount Specified in the request &amp; there is a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0022F71" w14:textId="7BC89721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[T_ShrsList]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EE2CB55" w14:textId="595AD8E1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ody/FIGarnishCallBackRq/ShrsList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D9F4815" w14:textId="0D3F0E60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If person is a stakeholder in some companies, the company name has to be returned in the </w:t>
            </w: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response</w:t>
            </w:r>
          </w:p>
        </w:tc>
      </w:tr>
      <w:tr w:rsidR="00C40545" w:rsidRPr="00424CA9" w14:paraId="3ED99FE0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6DCC5F" w14:textId="616BCF14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J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oint Accounts List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0465079" w14:textId="525B8424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48A0460" w14:textId="5DDA2174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D6CF96" w14:textId="4DBE6DC4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4E678DE" w14:textId="32B237D7" w:rsidR="00C40545" w:rsidRDefault="00C40545" w:rsidP="00C40545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Garnished Amount Specified in the request &amp; there is a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8B7D283" w14:textId="139BBD3A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[T_JntAcctsList]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13BAB7" w14:textId="05555A15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y/FIGarnishCallBackRq/JntAcctsList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2EED121" w14:textId="22E32377" w:rsidR="00C40545" w:rsidRDefault="00C40545" w:rsidP="00C40545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 list of joint accounts</w:t>
            </w:r>
          </w:p>
        </w:tc>
      </w:tr>
    </w:tbl>
    <w:p w14:paraId="668CA11A" w14:textId="77777777" w:rsidR="00424CA9" w:rsidRDefault="00424CA9">
      <w:pPr>
        <w:rPr>
          <w:lang w:val="hr-HR"/>
        </w:rPr>
      </w:pPr>
    </w:p>
    <w:p w14:paraId="6D6B2234" w14:textId="55DBA66E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53977F80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834D63">
        <w:rPr>
          <w:lang w:val="hr-HR"/>
        </w:rPr>
        <w:t>Garnishment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834D63">
        <w:rPr>
          <w:lang w:val="hr-HR"/>
        </w:rPr>
        <w:t>Garnish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575B55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75B55" w:rsidRPr="00602069" w14:paraId="03BF4529" w14:textId="77777777" w:rsidTr="00575B5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5CD456A9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6D140AF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51321BA0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53FF3A52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586F7379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16F0DCE4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693A2867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1113783C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5B55" w:rsidRPr="00602069" w14:paraId="49D470B9" w14:textId="77777777" w:rsidTr="00575B5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8BB6423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620080E6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5359344D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2AF3DF0E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49FB610F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39EFBEED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66103702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08229AFF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6" w:name="_Toc526623459"/>
      <w:r w:rsidRPr="00DC7A20">
        <w:lastRenderedPageBreak/>
        <w:t>Response Status Code</w:t>
      </w:r>
      <w:bookmarkEnd w:id="36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847C77" w:rsidRPr="00DC7A20" w14:paraId="09213E9D" w14:textId="77777777" w:rsidTr="008F541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45BD4588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847C77" w:rsidRPr="00DC7A20" w14:paraId="7B10EBED" w14:textId="77777777" w:rsidTr="008F541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5B6BB618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4E35A53D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47C77" w:rsidRPr="009E531C" w14:paraId="6E03EE2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337C9F9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S0000000</w:t>
            </w:r>
          </w:p>
        </w:tc>
        <w:tc>
          <w:tcPr>
            <w:tcW w:w="4150" w:type="pct"/>
            <w:vAlign w:val="bottom"/>
          </w:tcPr>
          <w:p w14:paraId="1E4C3E6F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Success : The operation done successfully</w:t>
            </w:r>
          </w:p>
        </w:tc>
      </w:tr>
      <w:tr w:rsidR="00847C77" w:rsidRPr="009E531C" w14:paraId="6DFB5026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7D45976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S1000000</w:t>
            </w:r>
          </w:p>
        </w:tc>
        <w:tc>
          <w:tcPr>
            <w:tcW w:w="4150" w:type="pct"/>
            <w:vAlign w:val="bottom"/>
          </w:tcPr>
          <w:p w14:paraId="1878D11F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B2B Channel</w:t>
            </w:r>
          </w:p>
        </w:tc>
      </w:tr>
      <w:tr w:rsidR="00847C77" w:rsidRPr="009E531C" w14:paraId="6BCAAC5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D3EC35B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S1100000</w:t>
            </w:r>
          </w:p>
        </w:tc>
        <w:tc>
          <w:tcPr>
            <w:tcW w:w="4150" w:type="pct"/>
            <w:vAlign w:val="bottom"/>
          </w:tcPr>
          <w:p w14:paraId="4BD95625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</w:t>
            </w:r>
          </w:p>
        </w:tc>
      </w:tr>
      <w:tr w:rsidR="00847C77" w:rsidRPr="009E531C" w14:paraId="441F7469" w14:textId="77777777" w:rsidTr="008F541F">
        <w:trPr>
          <w:cantSplit/>
          <w:trHeight w:val="206"/>
        </w:trPr>
        <w:tc>
          <w:tcPr>
            <w:tcW w:w="850" w:type="pct"/>
            <w:vAlign w:val="bottom"/>
          </w:tcPr>
          <w:p w14:paraId="5942A32E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S1200000</w:t>
            </w:r>
          </w:p>
        </w:tc>
        <w:tc>
          <w:tcPr>
            <w:tcW w:w="4150" w:type="pct"/>
            <w:vAlign w:val="bottom"/>
          </w:tcPr>
          <w:p w14:paraId="6C7AF53F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 After B2B Calling Failure</w:t>
            </w:r>
          </w:p>
        </w:tc>
      </w:tr>
      <w:tr w:rsidR="00847C77" w:rsidRPr="009E531C" w14:paraId="1BABF81E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5C1CA2C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S2000000</w:t>
            </w:r>
          </w:p>
        </w:tc>
        <w:tc>
          <w:tcPr>
            <w:tcW w:w="4150" w:type="pct"/>
            <w:vAlign w:val="bottom"/>
          </w:tcPr>
          <w:p w14:paraId="7675AE48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Data Found</w:t>
            </w:r>
          </w:p>
        </w:tc>
      </w:tr>
      <w:tr w:rsidR="00847C77" w:rsidRPr="009E531C" w14:paraId="602110FB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F5A6965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S9000000</w:t>
            </w:r>
          </w:p>
        </w:tc>
        <w:tc>
          <w:tcPr>
            <w:tcW w:w="4150" w:type="pct"/>
            <w:vAlign w:val="bottom"/>
          </w:tcPr>
          <w:p w14:paraId="3A8A2102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 : The version of the service will be deprecated</w:t>
            </w:r>
          </w:p>
        </w:tc>
      </w:tr>
      <w:tr w:rsidR="00847C77" w:rsidRPr="009E531C" w14:paraId="0531833A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6F95636B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S9000001</w:t>
            </w:r>
          </w:p>
        </w:tc>
        <w:tc>
          <w:tcPr>
            <w:tcW w:w="4150" w:type="pct"/>
            <w:vAlign w:val="bottom"/>
          </w:tcPr>
          <w:p w14:paraId="5113F1D6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Relation</w:t>
            </w:r>
          </w:p>
        </w:tc>
      </w:tr>
      <w:tr w:rsidR="00847C77" w:rsidRPr="009E531C" w14:paraId="497C7B4E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783EB6F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S9000002</w:t>
            </w:r>
          </w:p>
        </w:tc>
        <w:tc>
          <w:tcPr>
            <w:tcW w:w="4150" w:type="pct"/>
            <w:vAlign w:val="bottom"/>
          </w:tcPr>
          <w:p w14:paraId="7AEBF755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</w:t>
            </w:r>
          </w:p>
        </w:tc>
      </w:tr>
      <w:tr w:rsidR="00847C77" w:rsidRPr="009E531C" w14:paraId="63194882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79329E4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S9000003</w:t>
            </w:r>
          </w:p>
        </w:tc>
        <w:tc>
          <w:tcPr>
            <w:tcW w:w="4150" w:type="pct"/>
            <w:vAlign w:val="bottom"/>
          </w:tcPr>
          <w:p w14:paraId="73BADF66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added to the Black List</w:t>
            </w:r>
          </w:p>
        </w:tc>
      </w:tr>
      <w:tr w:rsidR="00847C77" w:rsidRPr="009E531C" w14:paraId="450408A4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BFF9830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S9000004</w:t>
            </w:r>
          </w:p>
        </w:tc>
        <w:tc>
          <w:tcPr>
            <w:tcW w:w="4150" w:type="pct"/>
            <w:vAlign w:val="bottom"/>
          </w:tcPr>
          <w:p w14:paraId="777E5807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There is increasement in the available blocked amount</w:t>
            </w:r>
          </w:p>
        </w:tc>
      </w:tr>
      <w:tr w:rsidR="00847C77" w:rsidRPr="009E531C" w14:paraId="4A2A3FC4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6CC5E69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S9000005</w:t>
            </w:r>
          </w:p>
        </w:tc>
        <w:tc>
          <w:tcPr>
            <w:tcW w:w="4150" w:type="pct"/>
            <w:vAlign w:val="bottom"/>
          </w:tcPr>
          <w:p w14:paraId="294EAC07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No action taken because the specified account is not exist</w:t>
            </w:r>
          </w:p>
        </w:tc>
      </w:tr>
      <w:tr w:rsidR="00847C77" w:rsidRPr="009E531C" w14:paraId="20EAF9D7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1DD1705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S9000006</w:t>
            </w:r>
          </w:p>
        </w:tc>
        <w:tc>
          <w:tcPr>
            <w:tcW w:w="4150" w:type="pct"/>
            <w:vAlign w:val="bottom"/>
          </w:tcPr>
          <w:p w14:paraId="29C90C56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the specified account is not exist</w:t>
            </w:r>
          </w:p>
        </w:tc>
      </w:tr>
      <w:tr w:rsidR="00847C77" w:rsidRPr="009E531C" w14:paraId="6F5D7C74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17F623A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S9000007</w:t>
            </w:r>
          </w:p>
        </w:tc>
        <w:tc>
          <w:tcPr>
            <w:tcW w:w="4150" w:type="pct"/>
            <w:vAlign w:val="bottom"/>
          </w:tcPr>
          <w:p w14:paraId="3EE842F5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the action taken on the specified account and this account does not belong to the specified Involoved Party (Customer)</w:t>
            </w:r>
          </w:p>
        </w:tc>
      </w:tr>
      <w:tr w:rsidR="00847C77" w:rsidRPr="009E531C" w14:paraId="2E4B4AB5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07C6AF8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S9000008</w:t>
            </w:r>
          </w:p>
        </w:tc>
        <w:tc>
          <w:tcPr>
            <w:tcW w:w="4150" w:type="pct"/>
            <w:vAlign w:val="bottom"/>
          </w:tcPr>
          <w:p w14:paraId="70209D9C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no action taken because the specified account is not exist</w:t>
            </w:r>
          </w:p>
        </w:tc>
      </w:tr>
      <w:tr w:rsidR="00847C77" w:rsidRPr="009E531C" w14:paraId="7E416283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197DBDED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S9000009</w:t>
            </w:r>
          </w:p>
        </w:tc>
        <w:tc>
          <w:tcPr>
            <w:tcW w:w="4150" w:type="pct"/>
            <w:vAlign w:val="bottom"/>
          </w:tcPr>
          <w:p w14:paraId="07EBDB1B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Unknown Customer and the action is taken the specified account</w:t>
            </w:r>
          </w:p>
        </w:tc>
      </w:tr>
      <w:tr w:rsidR="00847C77" w:rsidRPr="009E531C" w14:paraId="3F4461C6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D6D3546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S9999999</w:t>
            </w:r>
          </w:p>
        </w:tc>
        <w:tc>
          <w:tcPr>
            <w:tcW w:w="4150" w:type="pct"/>
            <w:vAlign w:val="bottom"/>
          </w:tcPr>
          <w:p w14:paraId="51A197AB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Response</w:t>
            </w:r>
          </w:p>
        </w:tc>
      </w:tr>
      <w:tr w:rsidR="00847C77" w:rsidRPr="009E531C" w14:paraId="379EA714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3D67BCED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E9000001</w:t>
            </w:r>
          </w:p>
        </w:tc>
        <w:tc>
          <w:tcPr>
            <w:tcW w:w="4150" w:type="pct"/>
            <w:vAlign w:val="bottom"/>
          </w:tcPr>
          <w:p w14:paraId="4FC79B53" w14:textId="77777777" w:rsidR="00847C77" w:rsidRPr="009E531C" w:rsidRDefault="00847C7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Message Not delivered to the partner</w:t>
            </w:r>
          </w:p>
        </w:tc>
      </w:tr>
      <w:tr w:rsidR="00847C77" w:rsidRPr="00E21E9E" w14:paraId="41318EAE" w14:textId="77777777" w:rsidTr="008F541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5C7C81A1" w14:textId="77777777" w:rsidR="00847C77" w:rsidRPr="00E21E9E" w:rsidRDefault="00847C77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2F85F5C0" w14:textId="77777777" w:rsidR="00847C77" w:rsidRPr="00E21E9E" w:rsidRDefault="00847C77" w:rsidP="008F541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0C9F3CBA" w:rsidR="005C0D8D" w:rsidRDefault="005C0D8D" w:rsidP="005C0D8D">
      <w:pPr>
        <w:rPr>
          <w:rFonts w:asciiTheme="minorHAnsi" w:hAnsiTheme="minorHAnsi"/>
        </w:rPr>
      </w:pPr>
    </w:p>
    <w:p w14:paraId="53E96EC8" w14:textId="77777777" w:rsidR="00847C77" w:rsidRDefault="00847C77" w:rsidP="005C0D8D">
      <w:pPr>
        <w:rPr>
          <w:rFonts w:asciiTheme="minorHAnsi" w:hAnsiTheme="minorHAnsi"/>
        </w:rPr>
      </w:pPr>
    </w:p>
    <w:p w14:paraId="26EA30A7" w14:textId="62C8C6EA" w:rsidR="005C0D8D" w:rsidRDefault="005C0D8D" w:rsidP="002750CC">
      <w:pPr>
        <w:pStyle w:val="Heading2"/>
      </w:pPr>
      <w:bookmarkStart w:id="37" w:name="_Toc526623460"/>
      <w:r w:rsidRPr="00DC7A20">
        <w:t>Error Code &amp; Messages</w:t>
      </w:r>
      <w:bookmarkEnd w:id="37"/>
      <w:r w:rsidRPr="00DC7A20">
        <w:t xml:space="preserve"> </w:t>
      </w:r>
    </w:p>
    <w:p w14:paraId="4B83F9F7" w14:textId="2235F553" w:rsidR="00A4014C" w:rsidRDefault="00A4014C" w:rsidP="00A4014C"/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847C77" w:rsidRPr="00DC7A20" w14:paraId="5014CE0E" w14:textId="77777777" w:rsidTr="008F541F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24D910EF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8" w:name="_Toc417396574"/>
            <w:bookmarkStart w:id="39" w:name="_Toc417397400"/>
            <w:bookmarkStart w:id="40" w:name="_Toc417396575"/>
            <w:bookmarkStart w:id="41" w:name="_Toc417397401"/>
            <w:bookmarkStart w:id="42" w:name="_Toc417396576"/>
            <w:bookmarkStart w:id="43" w:name="_Toc417397402"/>
            <w:bookmarkStart w:id="44" w:name="_Toc417396577"/>
            <w:bookmarkStart w:id="45" w:name="_Toc417397403"/>
            <w:bookmarkStart w:id="46" w:name="_MON_1485521340"/>
            <w:bookmarkStart w:id="47" w:name="_Toc417396578"/>
            <w:bookmarkStart w:id="48" w:name="_Toc417397404"/>
            <w:bookmarkStart w:id="49" w:name="_Toc417396579"/>
            <w:bookmarkStart w:id="50" w:name="_Toc417397405"/>
            <w:bookmarkStart w:id="51" w:name="_Toc417396580"/>
            <w:bookmarkStart w:id="52" w:name="_Toc417397406"/>
            <w:bookmarkStart w:id="53" w:name="_Toc417396581"/>
            <w:bookmarkStart w:id="54" w:name="_Toc417397407"/>
            <w:bookmarkStart w:id="55" w:name="_Toc417396582"/>
            <w:bookmarkStart w:id="56" w:name="_Toc417397408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366B5E7E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847C77" w:rsidRPr="00A53FF4" w14:paraId="2A7186BF" w14:textId="77777777" w:rsidTr="008F541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4931D776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1823A4AF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847C77" w:rsidRPr="00A53FF4" w14:paraId="4B95B844" w14:textId="77777777" w:rsidTr="008F541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04B1790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3BD3E8C6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No keys, ssl keys, or certificates specified</w:t>
            </w:r>
          </w:p>
        </w:tc>
      </w:tr>
      <w:tr w:rsidR="00847C77" w:rsidRPr="00A53FF4" w14:paraId="7BAD3E4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AD55B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7D6EF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847C77" w:rsidRPr="00A53FF4" w14:paraId="2BB9C42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A1CA1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91E3D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847C77" w:rsidRPr="00A53FF4" w14:paraId="5D3D896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FCA3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6C557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847C77" w:rsidRPr="00A53FF4" w14:paraId="070DB47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E6F4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1D5A4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847C77" w:rsidRPr="00A53FF4" w14:paraId="73C2758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21D4A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7FB8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847C77" w:rsidRPr="00A53FF4" w14:paraId="3B714B2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CB62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E3483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Share List</w:t>
            </w:r>
          </w:p>
        </w:tc>
      </w:tr>
      <w:tr w:rsidR="00847C77" w:rsidRPr="00A53FF4" w14:paraId="63D321C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BD3AF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497DF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847C77" w:rsidRPr="00A53FF4" w14:paraId="089D502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7C81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94232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</w:t>
            </w:r>
          </w:p>
        </w:tc>
      </w:tr>
      <w:tr w:rsidR="00847C77" w:rsidRPr="00A53FF4" w14:paraId="39AFC88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E545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35565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Total SrcAmt</w:t>
            </w:r>
          </w:p>
        </w:tc>
      </w:tr>
      <w:tr w:rsidR="00847C77" w:rsidRPr="005D64C8" w14:paraId="374F167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A04B" w14:textId="77777777" w:rsidR="00847C77" w:rsidRPr="005D64C8" w:rsidRDefault="00847C77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B1345" w14:textId="77777777" w:rsidR="00847C77" w:rsidRPr="005D64C8" w:rsidRDefault="00847C77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Total BlockedAmt</w:t>
            </w:r>
          </w:p>
        </w:tc>
      </w:tr>
      <w:tr w:rsidR="00847C77" w:rsidRPr="005D64C8" w14:paraId="0AF3FF6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5368" w14:textId="77777777" w:rsidR="00847C77" w:rsidRPr="005D64C8" w:rsidRDefault="00847C77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2BE1B" w14:textId="77777777" w:rsidR="00847C77" w:rsidRPr="005D64C8" w:rsidRDefault="00847C77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Fix Rate</w:t>
            </w:r>
          </w:p>
        </w:tc>
      </w:tr>
      <w:tr w:rsidR="00847C77" w:rsidRPr="00F15AF4" w14:paraId="058F3B6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EED6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95358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BlockList not exist</w:t>
            </w:r>
          </w:p>
        </w:tc>
      </w:tr>
      <w:tr w:rsidR="00847C77" w:rsidRPr="00F15AF4" w14:paraId="0FC0143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94A2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E1010010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404FD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BlockList Count</w:t>
            </w:r>
          </w:p>
        </w:tc>
      </w:tr>
      <w:tr w:rsidR="00847C77" w:rsidRPr="00F15AF4" w14:paraId="286FD23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50FB9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90273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Blocked Account</w:t>
            </w:r>
          </w:p>
        </w:tc>
      </w:tr>
      <w:tr w:rsidR="00847C77" w:rsidRPr="00F15AF4" w14:paraId="7538B0C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4D8B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8B01A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Summary TotAmt</w:t>
            </w:r>
          </w:p>
        </w:tc>
      </w:tr>
      <w:tr w:rsidR="00847C77" w:rsidRPr="00F15AF4" w14:paraId="1060B3D3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2D29C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65828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BlockedAmt Mismatch Summary TotAmt</w:t>
            </w:r>
          </w:p>
        </w:tc>
      </w:tr>
      <w:tr w:rsidR="00847C77" w:rsidRPr="00F15AF4" w14:paraId="14952834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6F74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3B21F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authorized to block/garnish this product</w:t>
            </w:r>
          </w:p>
        </w:tc>
      </w:tr>
      <w:tr w:rsidR="00847C77" w:rsidRPr="00F15AF4" w14:paraId="360D96A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1DAB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30D9A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Invalid IBAN</w:t>
            </w:r>
          </w:p>
        </w:tc>
      </w:tr>
      <w:tr w:rsidR="00847C77" w:rsidRPr="00F15AF4" w14:paraId="2D5229E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3A7F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2F733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847C77" w:rsidRPr="00F15AF4" w14:paraId="7EAB40AA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7776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6C835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847C77" w:rsidRPr="00F15AF4" w14:paraId="129D427B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A86E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64260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847C77" w:rsidRPr="00F15AF4" w14:paraId="38A0750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27D9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18E65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847C77" w:rsidRPr="00F15AF4" w14:paraId="766EE87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B007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08BD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847C77" w:rsidRPr="00F15AF4" w14:paraId="409A2A9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81038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2EDD0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847C77" w:rsidRPr="00F15AF4" w14:paraId="7D6C5CA9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1B202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6E2EC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847C77" w:rsidRPr="00F15AF4" w14:paraId="7152C93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B2EF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C5843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847C77" w:rsidRPr="00F15AF4" w14:paraId="2851151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E631B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CBCBB" w14:textId="77777777" w:rsidR="00847C77" w:rsidRPr="00F15AF4" w:rsidRDefault="00847C77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0B114513" w14:textId="417BCA46" w:rsidR="00A4014C" w:rsidRPr="00A4014C" w:rsidRDefault="00A4014C" w:rsidP="00A4014C"/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26623461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6525CA39" w:rsidR="00345093" w:rsidRDefault="00345093" w:rsidP="002750CC">
      <w:pPr>
        <w:pStyle w:val="Heading2"/>
      </w:pPr>
      <w:bookmarkStart w:id="58" w:name="_Toc526623462"/>
      <w:r w:rsidRPr="00DC7A20">
        <w:t>Appendix B: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59" w:name="_Toc526623463"/>
      <w:r w:rsidRPr="00DC7A20">
        <w:t>Appendix D: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0C4B8" w14:textId="77777777" w:rsidR="00814BA0" w:rsidRDefault="00814BA0" w:rsidP="002B65DE">
      <w:r>
        <w:separator/>
      </w:r>
    </w:p>
  </w:endnote>
  <w:endnote w:type="continuationSeparator" w:id="0">
    <w:p w14:paraId="501B835B" w14:textId="77777777" w:rsidR="00814BA0" w:rsidRDefault="00814BA0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6EEB2259" w:rsidR="008D6013" w:rsidRPr="00187157" w:rsidRDefault="005232F8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8D6013">
      <w:rPr>
        <w:i/>
        <w:iCs/>
        <w:color w:val="808080"/>
        <w:sz w:val="18"/>
        <w:szCs w:val="16"/>
      </w:rPr>
      <w:tab/>
      <w:t>SAMA/ SBM Confidential</w:t>
    </w:r>
    <w:r w:rsidR="008D6013">
      <w:rPr>
        <w:i/>
        <w:iCs/>
        <w:color w:val="808080"/>
        <w:sz w:val="18"/>
        <w:szCs w:val="16"/>
      </w:rPr>
      <w:tab/>
      <w:t xml:space="preserve">Page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PAGE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931F21">
      <w:rPr>
        <w:rStyle w:val="PageNumber"/>
        <w:i/>
        <w:iCs/>
        <w:noProof/>
        <w:color w:val="808080"/>
        <w:sz w:val="18"/>
      </w:rPr>
      <w:t>8</w:t>
    </w:r>
    <w:r w:rsidR="008D6013">
      <w:rPr>
        <w:rStyle w:val="PageNumber"/>
        <w:i/>
        <w:iCs/>
        <w:color w:val="808080"/>
        <w:sz w:val="18"/>
      </w:rPr>
      <w:fldChar w:fldCharType="end"/>
    </w:r>
    <w:r w:rsidR="008D6013">
      <w:rPr>
        <w:rStyle w:val="PageNumber"/>
        <w:i/>
        <w:iCs/>
        <w:color w:val="808080"/>
        <w:sz w:val="18"/>
      </w:rPr>
      <w:t xml:space="preserve"> of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NUMPAGES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931F21">
      <w:rPr>
        <w:rStyle w:val="PageNumber"/>
        <w:i/>
        <w:iCs/>
        <w:noProof/>
        <w:color w:val="808080"/>
        <w:sz w:val="18"/>
      </w:rPr>
      <w:t>15</w:t>
    </w:r>
    <w:r w:rsidR="008D6013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06C62C58" w:rsidR="008D6013" w:rsidRPr="00187157" w:rsidRDefault="00A3186B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</w:t>
    </w:r>
    <w:r w:rsidR="008D6013">
      <w:rPr>
        <w:i/>
        <w:iCs/>
        <w:color w:val="808080"/>
        <w:sz w:val="18"/>
        <w:szCs w:val="16"/>
      </w:rPr>
      <w:t xml:space="preserve"> 2018</w:t>
    </w:r>
    <w:r w:rsidR="008D6013">
      <w:rPr>
        <w:i/>
        <w:iCs/>
        <w:color w:val="808080"/>
        <w:sz w:val="18"/>
        <w:szCs w:val="16"/>
      </w:rPr>
      <w:tab/>
      <w:t>SAMA/ SBM Confidential</w:t>
    </w:r>
    <w:r w:rsidR="008D6013">
      <w:rPr>
        <w:i/>
        <w:iCs/>
        <w:color w:val="808080"/>
        <w:sz w:val="18"/>
        <w:szCs w:val="16"/>
      </w:rPr>
      <w:tab/>
      <w:t xml:space="preserve">Page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PAGE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931F21">
      <w:rPr>
        <w:rStyle w:val="PageNumber"/>
        <w:i/>
        <w:iCs/>
        <w:noProof/>
        <w:color w:val="808080"/>
        <w:sz w:val="18"/>
      </w:rPr>
      <w:t>9</w:t>
    </w:r>
    <w:r w:rsidR="008D6013">
      <w:rPr>
        <w:rStyle w:val="PageNumber"/>
        <w:i/>
        <w:iCs/>
        <w:color w:val="808080"/>
        <w:sz w:val="18"/>
      </w:rPr>
      <w:fldChar w:fldCharType="end"/>
    </w:r>
    <w:r w:rsidR="008D6013">
      <w:rPr>
        <w:rStyle w:val="PageNumber"/>
        <w:i/>
        <w:iCs/>
        <w:color w:val="808080"/>
        <w:sz w:val="18"/>
      </w:rPr>
      <w:t xml:space="preserve"> of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NUMPAGES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931F21">
      <w:rPr>
        <w:rStyle w:val="PageNumber"/>
        <w:i/>
        <w:iCs/>
        <w:noProof/>
        <w:color w:val="808080"/>
        <w:sz w:val="18"/>
      </w:rPr>
      <w:t>15</w:t>
    </w:r>
    <w:r w:rsidR="008D6013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5C3F8" w14:textId="77777777" w:rsidR="00814BA0" w:rsidRDefault="00814BA0" w:rsidP="002B65DE">
      <w:r>
        <w:separator/>
      </w:r>
    </w:p>
  </w:footnote>
  <w:footnote w:type="continuationSeparator" w:id="0">
    <w:p w14:paraId="5F90E0DA" w14:textId="77777777" w:rsidR="00814BA0" w:rsidRDefault="00814BA0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8D6013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8D6013" w:rsidRPr="00A23D8F" w:rsidRDefault="008D6013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8D6013" w:rsidRPr="00D02567" w:rsidRDefault="008D6013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8D6013" w:rsidRPr="00C80282" w:rsidRDefault="008D6013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8D6013" w:rsidRPr="00C80282" w:rsidRDefault="008D6013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8D6013" w:rsidRPr="00A23D8F" w:rsidRDefault="008D6013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8D6013" w:rsidRDefault="008D6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8D6013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8D6013" w:rsidRPr="00A23D8F" w:rsidRDefault="008D6013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8D6013" w:rsidRPr="00D02567" w:rsidRDefault="008D6013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8D6013" w:rsidRPr="00C80282" w:rsidRDefault="008D6013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8D6013" w:rsidRPr="00C80282" w:rsidRDefault="008D6013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8D6013" w:rsidRPr="00A23D8F" w:rsidRDefault="008D6013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8D6013" w:rsidRPr="000F54FC" w:rsidRDefault="008D6013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C7E41"/>
    <w:multiLevelType w:val="hybridMultilevel"/>
    <w:tmpl w:val="D58E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9"/>
  </w:num>
  <w:num w:numId="39">
    <w:abstractNumId w:val="2"/>
  </w:num>
  <w:num w:numId="40">
    <w:abstractNumId w:val="6"/>
  </w:num>
  <w:num w:numId="41">
    <w:abstractNumId w:val="7"/>
  </w:num>
  <w:num w:numId="42">
    <w:abstractNumId w:val="10"/>
  </w:num>
  <w:num w:numId="4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2B61"/>
    <w:rsid w:val="00004608"/>
    <w:rsid w:val="00004F9C"/>
    <w:rsid w:val="0000594B"/>
    <w:rsid w:val="00005E31"/>
    <w:rsid w:val="0000708E"/>
    <w:rsid w:val="000071FA"/>
    <w:rsid w:val="0000758F"/>
    <w:rsid w:val="000078FC"/>
    <w:rsid w:val="00007D7F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17A8C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6E4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0A6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4A"/>
    <w:rsid w:val="00076919"/>
    <w:rsid w:val="00077A23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30F0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0E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40EA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24D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338C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748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1735"/>
    <w:rsid w:val="002027AF"/>
    <w:rsid w:val="0020313B"/>
    <w:rsid w:val="0020335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1FD4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0DB0"/>
    <w:rsid w:val="00251D64"/>
    <w:rsid w:val="00252326"/>
    <w:rsid w:val="0025341B"/>
    <w:rsid w:val="002543DF"/>
    <w:rsid w:val="0025526A"/>
    <w:rsid w:val="00255F99"/>
    <w:rsid w:val="00256E22"/>
    <w:rsid w:val="0025785C"/>
    <w:rsid w:val="002578ED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0C1A"/>
    <w:rsid w:val="00281908"/>
    <w:rsid w:val="00281CE9"/>
    <w:rsid w:val="00281DCB"/>
    <w:rsid w:val="002828C0"/>
    <w:rsid w:val="0028395C"/>
    <w:rsid w:val="00283B5D"/>
    <w:rsid w:val="00284766"/>
    <w:rsid w:val="0028476A"/>
    <w:rsid w:val="00284F0D"/>
    <w:rsid w:val="00285766"/>
    <w:rsid w:val="002924CC"/>
    <w:rsid w:val="00292987"/>
    <w:rsid w:val="00292DF9"/>
    <w:rsid w:val="00293859"/>
    <w:rsid w:val="00296139"/>
    <w:rsid w:val="00296DEE"/>
    <w:rsid w:val="002A3262"/>
    <w:rsid w:val="002A44C4"/>
    <w:rsid w:val="002A581A"/>
    <w:rsid w:val="002A6464"/>
    <w:rsid w:val="002A6940"/>
    <w:rsid w:val="002A7036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2AFF"/>
    <w:rsid w:val="002C31FA"/>
    <w:rsid w:val="002C36A2"/>
    <w:rsid w:val="002C4504"/>
    <w:rsid w:val="002C534D"/>
    <w:rsid w:val="002C5B15"/>
    <w:rsid w:val="002C699A"/>
    <w:rsid w:val="002C6B55"/>
    <w:rsid w:val="002D279F"/>
    <w:rsid w:val="002D3EAA"/>
    <w:rsid w:val="002D41BB"/>
    <w:rsid w:val="002D470B"/>
    <w:rsid w:val="002D5070"/>
    <w:rsid w:val="002D543E"/>
    <w:rsid w:val="002D5C85"/>
    <w:rsid w:val="002D5D9B"/>
    <w:rsid w:val="002D60F9"/>
    <w:rsid w:val="002D6947"/>
    <w:rsid w:val="002D74D4"/>
    <w:rsid w:val="002E0647"/>
    <w:rsid w:val="002E12E3"/>
    <w:rsid w:val="002E209D"/>
    <w:rsid w:val="002E268B"/>
    <w:rsid w:val="002E308C"/>
    <w:rsid w:val="002E3799"/>
    <w:rsid w:val="002E3BD2"/>
    <w:rsid w:val="002E4A6F"/>
    <w:rsid w:val="002F2416"/>
    <w:rsid w:val="002F275D"/>
    <w:rsid w:val="002F34AF"/>
    <w:rsid w:val="002F4203"/>
    <w:rsid w:val="002F4F51"/>
    <w:rsid w:val="002F6E6B"/>
    <w:rsid w:val="00300908"/>
    <w:rsid w:val="00301429"/>
    <w:rsid w:val="00301793"/>
    <w:rsid w:val="00302DE0"/>
    <w:rsid w:val="003036B5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6A3"/>
    <w:rsid w:val="00316A7B"/>
    <w:rsid w:val="00320C8D"/>
    <w:rsid w:val="00321E17"/>
    <w:rsid w:val="0032232F"/>
    <w:rsid w:val="00323938"/>
    <w:rsid w:val="00324695"/>
    <w:rsid w:val="003249F8"/>
    <w:rsid w:val="0032577E"/>
    <w:rsid w:val="003264A9"/>
    <w:rsid w:val="003270BA"/>
    <w:rsid w:val="00327BB1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598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3D1A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339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4E42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33FA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BE4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CA9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6F4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059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3F04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32F8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0679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B2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5B55"/>
    <w:rsid w:val="005762EB"/>
    <w:rsid w:val="00577D90"/>
    <w:rsid w:val="00581175"/>
    <w:rsid w:val="00582A0E"/>
    <w:rsid w:val="005863C8"/>
    <w:rsid w:val="00586559"/>
    <w:rsid w:val="00587977"/>
    <w:rsid w:val="00591299"/>
    <w:rsid w:val="00593E54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6A7"/>
    <w:rsid w:val="005D5D3D"/>
    <w:rsid w:val="005D5F21"/>
    <w:rsid w:val="005D62CA"/>
    <w:rsid w:val="005D662D"/>
    <w:rsid w:val="005D794A"/>
    <w:rsid w:val="005E0262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2B05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2B2B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3C88"/>
    <w:rsid w:val="0068458B"/>
    <w:rsid w:val="0068791A"/>
    <w:rsid w:val="00687A4D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333F"/>
    <w:rsid w:val="006A5757"/>
    <w:rsid w:val="006A6E2A"/>
    <w:rsid w:val="006B028C"/>
    <w:rsid w:val="006B1154"/>
    <w:rsid w:val="006B13E1"/>
    <w:rsid w:val="006B1D0C"/>
    <w:rsid w:val="006B1D3F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D50DD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823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011"/>
    <w:rsid w:val="00702742"/>
    <w:rsid w:val="00703ABF"/>
    <w:rsid w:val="00704095"/>
    <w:rsid w:val="00704E9D"/>
    <w:rsid w:val="0070561F"/>
    <w:rsid w:val="0070620A"/>
    <w:rsid w:val="007073C3"/>
    <w:rsid w:val="00707A43"/>
    <w:rsid w:val="007106C5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57C8"/>
    <w:rsid w:val="00726364"/>
    <w:rsid w:val="007263F8"/>
    <w:rsid w:val="00731B69"/>
    <w:rsid w:val="00732C25"/>
    <w:rsid w:val="007331FD"/>
    <w:rsid w:val="00733683"/>
    <w:rsid w:val="00734CAF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3F17"/>
    <w:rsid w:val="0075411C"/>
    <w:rsid w:val="00754B41"/>
    <w:rsid w:val="00755576"/>
    <w:rsid w:val="00760158"/>
    <w:rsid w:val="00761B38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11B"/>
    <w:rsid w:val="007872C9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0BA9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104"/>
    <w:rsid w:val="007C7FA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5279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4BA0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4D63"/>
    <w:rsid w:val="00837230"/>
    <w:rsid w:val="0084118F"/>
    <w:rsid w:val="00841665"/>
    <w:rsid w:val="0084308A"/>
    <w:rsid w:val="00843883"/>
    <w:rsid w:val="00843E7A"/>
    <w:rsid w:val="0084449F"/>
    <w:rsid w:val="00844512"/>
    <w:rsid w:val="008445B0"/>
    <w:rsid w:val="00847C77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314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4C7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A7FB8"/>
    <w:rsid w:val="008B1BFE"/>
    <w:rsid w:val="008B1C50"/>
    <w:rsid w:val="008B3575"/>
    <w:rsid w:val="008B6059"/>
    <w:rsid w:val="008B6152"/>
    <w:rsid w:val="008B7797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013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44B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1F21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0A76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0CEF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5FEF"/>
    <w:rsid w:val="009A7251"/>
    <w:rsid w:val="009B1569"/>
    <w:rsid w:val="009B2007"/>
    <w:rsid w:val="009B2024"/>
    <w:rsid w:val="009B3512"/>
    <w:rsid w:val="009B3B9A"/>
    <w:rsid w:val="009B3E98"/>
    <w:rsid w:val="009B4DBD"/>
    <w:rsid w:val="009B6AA1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5952"/>
    <w:rsid w:val="009D6974"/>
    <w:rsid w:val="009D6A54"/>
    <w:rsid w:val="009D6DAF"/>
    <w:rsid w:val="009D710F"/>
    <w:rsid w:val="009D7788"/>
    <w:rsid w:val="009E0AFB"/>
    <w:rsid w:val="009E0BC6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731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186B"/>
    <w:rsid w:val="00A32A27"/>
    <w:rsid w:val="00A3376D"/>
    <w:rsid w:val="00A337C2"/>
    <w:rsid w:val="00A34E73"/>
    <w:rsid w:val="00A364D4"/>
    <w:rsid w:val="00A36625"/>
    <w:rsid w:val="00A368AB"/>
    <w:rsid w:val="00A4014C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4E6F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1C9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3EB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883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249A"/>
    <w:rsid w:val="00B63402"/>
    <w:rsid w:val="00B66500"/>
    <w:rsid w:val="00B67EBE"/>
    <w:rsid w:val="00B7061E"/>
    <w:rsid w:val="00B712A7"/>
    <w:rsid w:val="00B71B5F"/>
    <w:rsid w:val="00B724F0"/>
    <w:rsid w:val="00B72DA9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1A7"/>
    <w:rsid w:val="00BE7743"/>
    <w:rsid w:val="00BF06DF"/>
    <w:rsid w:val="00BF0D3D"/>
    <w:rsid w:val="00BF15B4"/>
    <w:rsid w:val="00BF28DF"/>
    <w:rsid w:val="00BF3000"/>
    <w:rsid w:val="00BF362E"/>
    <w:rsid w:val="00BF446A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572"/>
    <w:rsid w:val="00C12E4C"/>
    <w:rsid w:val="00C131C8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0545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98C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0F9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71DB"/>
    <w:rsid w:val="00CB01DC"/>
    <w:rsid w:val="00CB059D"/>
    <w:rsid w:val="00CB07DF"/>
    <w:rsid w:val="00CB233C"/>
    <w:rsid w:val="00CB34CD"/>
    <w:rsid w:val="00CB3BAA"/>
    <w:rsid w:val="00CB3FC1"/>
    <w:rsid w:val="00CB49AF"/>
    <w:rsid w:val="00CB49DF"/>
    <w:rsid w:val="00CB4EE8"/>
    <w:rsid w:val="00CB5721"/>
    <w:rsid w:val="00CB6365"/>
    <w:rsid w:val="00CB738F"/>
    <w:rsid w:val="00CB73BB"/>
    <w:rsid w:val="00CB76B8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671"/>
    <w:rsid w:val="00CF2728"/>
    <w:rsid w:val="00CF3A00"/>
    <w:rsid w:val="00CF3AF7"/>
    <w:rsid w:val="00CF5974"/>
    <w:rsid w:val="00CF5DC6"/>
    <w:rsid w:val="00CF71C2"/>
    <w:rsid w:val="00D040B2"/>
    <w:rsid w:val="00D04CAA"/>
    <w:rsid w:val="00D0513F"/>
    <w:rsid w:val="00D07116"/>
    <w:rsid w:val="00D10651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1058"/>
    <w:rsid w:val="00D2231D"/>
    <w:rsid w:val="00D231EC"/>
    <w:rsid w:val="00D2492B"/>
    <w:rsid w:val="00D24A27"/>
    <w:rsid w:val="00D251B1"/>
    <w:rsid w:val="00D2674D"/>
    <w:rsid w:val="00D2770E"/>
    <w:rsid w:val="00D3002E"/>
    <w:rsid w:val="00D30363"/>
    <w:rsid w:val="00D31058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024D"/>
    <w:rsid w:val="00D73F8A"/>
    <w:rsid w:val="00D74109"/>
    <w:rsid w:val="00D75DB4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F1C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4EE6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283"/>
    <w:rsid w:val="00DF25F4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4805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48CB"/>
    <w:rsid w:val="00E655DC"/>
    <w:rsid w:val="00E66C1D"/>
    <w:rsid w:val="00E674C2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428"/>
    <w:rsid w:val="00EB38BF"/>
    <w:rsid w:val="00EB487E"/>
    <w:rsid w:val="00EB5A55"/>
    <w:rsid w:val="00EB6A4F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5F47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37DC9"/>
    <w:rsid w:val="00F41076"/>
    <w:rsid w:val="00F42A9C"/>
    <w:rsid w:val="00F430F7"/>
    <w:rsid w:val="00F43F59"/>
    <w:rsid w:val="00F453D5"/>
    <w:rsid w:val="00F45B91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31AA"/>
    <w:rsid w:val="00F64B44"/>
    <w:rsid w:val="00F6511A"/>
    <w:rsid w:val="00F71197"/>
    <w:rsid w:val="00F71BFB"/>
    <w:rsid w:val="00F71E91"/>
    <w:rsid w:val="00F74D61"/>
    <w:rsid w:val="00F74E6E"/>
    <w:rsid w:val="00F75186"/>
    <w:rsid w:val="00F75F24"/>
    <w:rsid w:val="00F76564"/>
    <w:rsid w:val="00F76A6F"/>
    <w:rsid w:val="00F77C4B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B7E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BAA"/>
    <w:rsid w:val="00FB0B5E"/>
    <w:rsid w:val="00FB16A1"/>
    <w:rsid w:val="00FB1B40"/>
    <w:rsid w:val="00FB1FBF"/>
    <w:rsid w:val="00FB2D07"/>
    <w:rsid w:val="00FB2D46"/>
    <w:rsid w:val="00FB3AE4"/>
    <w:rsid w:val="00FB589C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952"/>
    <w:rsid w:val="00FD55B9"/>
    <w:rsid w:val="00FE02EF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4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:443/bea/ws/ex/fi/garnish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fi/garnish/v*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603EA-D287-495A-825D-01685F76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15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273</cp:revision>
  <cp:lastPrinted>2017-12-10T07:36:00Z</cp:lastPrinted>
  <dcterms:created xsi:type="dcterms:W3CDTF">2017-12-10T05:14:00Z</dcterms:created>
  <dcterms:modified xsi:type="dcterms:W3CDTF">2019-02-14T09:12:00Z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