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17F18449" w:rsidR="00E518F1" w:rsidRPr="00DC7A20" w:rsidRDefault="00FC6087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Garnishment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50DC3E47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</w:t>
      </w:r>
      <w:r w:rsidR="00FC6087">
        <w:rPr>
          <w:rFonts w:asciiTheme="minorHAnsi" w:hAnsiTheme="minorHAnsi" w:cs="Arial"/>
          <w:b/>
          <w:bCs/>
          <w:color w:val="333333"/>
          <w:sz w:val="36"/>
          <w:szCs w:val="36"/>
        </w:rPr>
        <w:t>11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56EFBE52" w:rsidR="00532A94" w:rsidRPr="00DC7A20" w:rsidRDefault="00532A94" w:rsidP="00AB7424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C63126">
        <w:rPr>
          <w:rFonts w:asciiTheme="minorHAnsi" w:eastAsia="Verdana" w:hAnsiTheme="minorHAnsi" w:cs="Verdana"/>
          <w:sz w:val="28"/>
          <w:szCs w:val="28"/>
        </w:rPr>
        <w:t>3</w:t>
      </w:r>
      <w:r w:rsidR="00AB7424">
        <w:rPr>
          <w:rFonts w:asciiTheme="minorHAnsi" w:eastAsia="Verdana" w:hAnsiTheme="minorHAnsi" w:cs="Verdana"/>
          <w:sz w:val="28"/>
          <w:szCs w:val="28"/>
        </w:rPr>
        <w:t>3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1784F06C" w:rsidR="00532A94" w:rsidRPr="00DC7A20" w:rsidRDefault="00532A94" w:rsidP="00AB7424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AB7424">
        <w:rPr>
          <w:rFonts w:asciiTheme="minorHAnsi" w:eastAsia="Verdana" w:hAnsiTheme="minorHAnsi" w:cs="Verdana"/>
          <w:sz w:val="28"/>
          <w:szCs w:val="28"/>
        </w:rPr>
        <w:t>19</w:t>
      </w:r>
      <w:r w:rsidR="00C63126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AB7424">
        <w:rPr>
          <w:rFonts w:asciiTheme="minorHAnsi" w:eastAsia="Verdana" w:hAnsiTheme="minorHAnsi" w:cs="Verdana"/>
          <w:sz w:val="28"/>
          <w:szCs w:val="28"/>
        </w:rPr>
        <w:t>June</w:t>
      </w:r>
      <w:r w:rsidR="00C63126" w:rsidRPr="004162F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C63126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06DBDCF0" w14:textId="1BDB94F2" w:rsidR="00641DAE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4388" w:history="1">
        <w:r w:rsidR="00641DAE" w:rsidRPr="00015AE5">
          <w:rPr>
            <w:rStyle w:val="Hyperlink"/>
            <w:rFonts w:ascii="Arial" w:hAnsi="Arial"/>
            <w:noProof/>
          </w:rPr>
          <w:t>1.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Introduction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_Toc526624388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4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3BB79384" w14:textId="744E5835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89" w:history="1">
        <w:r w:rsidR="00641DAE" w:rsidRPr="00015AE5">
          <w:rPr>
            <w:rStyle w:val="Hyperlink"/>
            <w:noProof/>
          </w:rPr>
          <w:t>1.1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Purpose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_Toc526624389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4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0CA30EDD" w14:textId="0D5D00D9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0" w:history="1">
        <w:r w:rsidR="00641DAE" w:rsidRPr="00015AE5">
          <w:rPr>
            <w:rStyle w:val="Hyperlink"/>
            <w:noProof/>
          </w:rPr>
          <w:t>1.2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Scope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_Toc526624390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4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667DFAF1" w14:textId="78E5FBC0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1" w:history="1">
        <w:r w:rsidR="00641DAE" w:rsidRPr="00015AE5">
          <w:rPr>
            <w:rStyle w:val="Hyperlink"/>
            <w:noProof/>
          </w:rPr>
          <w:t>1.3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Out of Scope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_Toc526624391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4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0A10D468" w14:textId="781A48B6" w:rsidR="00641DAE" w:rsidRDefault="008F6AB2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2" w:history="1">
        <w:r w:rsidR="00641DAE" w:rsidRPr="00015AE5">
          <w:rPr>
            <w:rStyle w:val="Hyperlink"/>
            <w:rFonts w:ascii="Arial" w:hAnsi="Arial"/>
            <w:noProof/>
          </w:rPr>
          <w:t>2.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Information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_Toc526624392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5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42B15FFD" w14:textId="4DD93C2D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3" w:history="1">
        <w:r w:rsidR="00641DAE" w:rsidRPr="00015AE5">
          <w:rPr>
            <w:rStyle w:val="Hyperlink"/>
            <w:noProof/>
          </w:rPr>
          <w:t>2.1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Overview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_Toc526624393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5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29BC4E52" w14:textId="591625D3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4" w:history="1">
        <w:r w:rsidR="00641DAE" w:rsidRPr="00015AE5">
          <w:rPr>
            <w:rStyle w:val="Hyperlink"/>
            <w:noProof/>
          </w:rPr>
          <w:t>2.2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Description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_Toc526624394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5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3815585C" w14:textId="14656BB9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5" w:history="1">
        <w:r w:rsidR="00641DAE" w:rsidRPr="00015AE5">
          <w:rPr>
            <w:rStyle w:val="Hyperlink"/>
            <w:noProof/>
          </w:rPr>
          <w:t>2.3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Choreography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_Toc526624395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6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25EBA095" w14:textId="483328D2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6" w:history="1">
        <w:r w:rsidR="00641DAE" w:rsidRPr="00015AE5">
          <w:rPr>
            <w:rStyle w:val="Hyperlink"/>
            <w:noProof/>
          </w:rPr>
          <w:t>2.4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Context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_Toc526624396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6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5B7C41D4" w14:textId="701F31EE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7" w:history="1">
        <w:r w:rsidR="00641DAE" w:rsidRPr="00015AE5">
          <w:rPr>
            <w:rStyle w:val="Hyperlink"/>
            <w:noProof/>
          </w:rPr>
          <w:t>2.5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Operations Organization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_Toc526624397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7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48F649B7" w14:textId="33553614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8" w:history="1">
        <w:r w:rsidR="00641DAE" w:rsidRPr="00015AE5">
          <w:rPr>
            <w:rStyle w:val="Hyperlink"/>
            <w:noProof/>
          </w:rPr>
          <w:t>2.6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Operations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_Toc526624398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7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2B76DA4F" w14:textId="14488966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9" w:history="1">
        <w:r w:rsidR="00641DAE" w:rsidRPr="00015AE5">
          <w:rPr>
            <w:rStyle w:val="Hyperlink"/>
            <w:noProof/>
          </w:rPr>
          <w:t>2.7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Messages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_Toc526624399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8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09A1C099" w14:textId="28261274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0" w:history="1">
        <w:r w:rsidR="00641DAE" w:rsidRPr="00015AE5">
          <w:rPr>
            <w:rStyle w:val="Hyperlink"/>
            <w:noProof/>
          </w:rPr>
          <w:t>2.8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Contract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_Toc526624400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8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1D667464" w14:textId="4554BB08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1" w:history="1">
        <w:r w:rsidR="00641DAE" w:rsidRPr="00015AE5">
          <w:rPr>
            <w:rStyle w:val="Hyperlink"/>
            <w:noProof/>
          </w:rPr>
          <w:t>2.9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Security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_Toc526624401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8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7E8BECC0" w14:textId="7AFC9F2A" w:rsidR="00641DAE" w:rsidRDefault="008F6AB2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2" w:history="1">
        <w:r w:rsidR="00641DAE" w:rsidRPr="00015AE5">
          <w:rPr>
            <w:rStyle w:val="Hyperlink"/>
            <w:rFonts w:ascii="Arial" w:hAnsi="Arial"/>
            <w:noProof/>
          </w:rPr>
          <w:t>3.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Details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_Toc526624402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9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59068C71" w14:textId="189F3F8C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3" w:history="1">
        <w:r w:rsidR="00641DAE" w:rsidRPr="00015AE5">
          <w:rPr>
            <w:rStyle w:val="Hyperlink"/>
            <w:noProof/>
          </w:rPr>
          <w:t>3.1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RP Garnishment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_Toc526624403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9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6B46AD48" w14:textId="6B9D8911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4" w:history="1">
        <w:r w:rsidR="00641DAE" w:rsidRPr="00015AE5">
          <w:rPr>
            <w:rStyle w:val="Hyperlink"/>
            <w:noProof/>
          </w:rPr>
          <w:t>3.2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 xml:space="preserve">RP </w:t>
        </w:r>
        <w:r w:rsidR="00641DAE" w:rsidRPr="00015AE5">
          <w:rPr>
            <w:rStyle w:val="Hyperlink"/>
            <w:rFonts w:ascii="Calibri" w:hAnsi="Calibri"/>
            <w:noProof/>
            <w:lang w:val="hr-HR"/>
          </w:rPr>
          <w:t>Garnishment</w:t>
        </w:r>
        <w:r w:rsidR="00641DAE" w:rsidRPr="00015AE5">
          <w:rPr>
            <w:rStyle w:val="Hyperlink"/>
            <w:noProof/>
          </w:rPr>
          <w:t xml:space="preserve"> Call Back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_Toc526624404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11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11728205" w14:textId="31C623C2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5" w:history="1">
        <w:r w:rsidR="00641DAE" w:rsidRPr="00015AE5">
          <w:rPr>
            <w:rStyle w:val="Hyperlink"/>
            <w:noProof/>
          </w:rPr>
          <w:t>3.3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Response Status Code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_Toc526624405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15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70F2ABCA" w14:textId="425EBFB3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6" w:history="1">
        <w:r w:rsidR="00641DAE" w:rsidRPr="00015AE5">
          <w:rPr>
            <w:rStyle w:val="Hyperlink"/>
            <w:noProof/>
          </w:rPr>
          <w:t>3.4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Error Code &amp; Messages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_Toc526624406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15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28B56A82" w14:textId="54BDF6E6" w:rsidR="00641DAE" w:rsidRDefault="008F6AB2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7" w:history="1">
        <w:r w:rsidR="00641DAE" w:rsidRPr="00015AE5">
          <w:rPr>
            <w:rStyle w:val="Hyperlink"/>
            <w:rFonts w:ascii="Arial" w:hAnsi="Arial"/>
            <w:noProof/>
          </w:rPr>
          <w:t>4.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Appendices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_Toc526624407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17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52C3B619" w14:textId="1DA28CFF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8" w:history="1">
        <w:r w:rsidR="00641DAE" w:rsidRPr="00015AE5">
          <w:rPr>
            <w:rStyle w:val="Hyperlink"/>
            <w:noProof/>
          </w:rPr>
          <w:t>4.1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Appendix B: Codes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_Toc526624408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17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392DB1C0" w14:textId="307D9C06" w:rsidR="00641DAE" w:rsidRDefault="008F6AB2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9" w:history="1">
        <w:r w:rsidR="00641DAE" w:rsidRPr="00015AE5">
          <w:rPr>
            <w:rStyle w:val="Hyperlink"/>
            <w:noProof/>
          </w:rPr>
          <w:t>4.2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Appendix D: Glossary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_Toc526624409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17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2D037D6F" w14:textId="73B1CB94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9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990"/>
        <w:gridCol w:w="1350"/>
        <w:gridCol w:w="5827"/>
      </w:tblGrid>
      <w:tr w:rsidR="009E596B" w:rsidRPr="00DC7A20" w14:paraId="6E35F1CC" w14:textId="77777777" w:rsidTr="00E50811">
        <w:trPr>
          <w:trHeight w:val="361"/>
        </w:trPr>
        <w:tc>
          <w:tcPr>
            <w:tcW w:w="182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1350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5827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E50811">
        <w:trPr>
          <w:trHeight w:val="242"/>
        </w:trPr>
        <w:tc>
          <w:tcPr>
            <w:tcW w:w="182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990" w:type="dxa"/>
          </w:tcPr>
          <w:p w14:paraId="17E39FA6" w14:textId="7A9B15ED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B1018C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350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5827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B1018C" w:rsidRPr="00DC7A20" w14:paraId="6CCD71D6" w14:textId="77777777" w:rsidTr="00E50811">
        <w:trPr>
          <w:trHeight w:val="310"/>
        </w:trPr>
        <w:tc>
          <w:tcPr>
            <w:tcW w:w="1823" w:type="dxa"/>
          </w:tcPr>
          <w:p w14:paraId="2CCAEA48" w14:textId="0EA27DE6" w:rsidR="00B1018C" w:rsidRPr="005379B8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990" w:type="dxa"/>
          </w:tcPr>
          <w:p w14:paraId="7F8AA039" w14:textId="0AC4A139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350" w:type="dxa"/>
          </w:tcPr>
          <w:p w14:paraId="0431A345" w14:textId="3469B1D1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5827" w:type="dxa"/>
          </w:tcPr>
          <w:p w14:paraId="7F514B94" w14:textId="55D77BE9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9537ED" w:rsidRPr="00DC7A20" w14:paraId="77D59302" w14:textId="77777777" w:rsidTr="00E50811">
        <w:trPr>
          <w:trHeight w:val="310"/>
        </w:trPr>
        <w:tc>
          <w:tcPr>
            <w:tcW w:w="1823" w:type="dxa"/>
          </w:tcPr>
          <w:p w14:paraId="7FC3191E" w14:textId="71614D44" w:rsidR="009537ED" w:rsidRDefault="009537ED" w:rsidP="009537E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AB4761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990" w:type="dxa"/>
          </w:tcPr>
          <w:p w14:paraId="7AA79D63" w14:textId="1AE9E2CF" w:rsidR="009537ED" w:rsidRPr="0011104F" w:rsidRDefault="009537ED" w:rsidP="009537E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</w:t>
            </w:r>
            <w:r w:rsidR="00DC5AC9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350" w:type="dxa"/>
          </w:tcPr>
          <w:p w14:paraId="0B4DEB29" w14:textId="2DBECBDC" w:rsidR="009537ED" w:rsidRPr="0011104F" w:rsidRDefault="009537ED" w:rsidP="009537E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827" w:type="dxa"/>
          </w:tcPr>
          <w:p w14:paraId="02A40479" w14:textId="77777777" w:rsidR="009537ED" w:rsidRPr="00AB4761" w:rsidRDefault="009537ED" w:rsidP="009537E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AB4761">
              <w:rPr>
                <w:rFonts w:asciiTheme="minorHAnsi" w:eastAsia="Verdana" w:hAnsiTheme="minorHAnsi" w:cs="Verdana"/>
                <w:b w:val="0"/>
              </w:rPr>
              <w:t>Remove soap Action value from WSDL document</w:t>
            </w:r>
          </w:p>
          <w:p w14:paraId="474331AD" w14:textId="07094748" w:rsidR="009537ED" w:rsidRPr="009537ED" w:rsidRDefault="009537ED" w:rsidP="009537E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9537ED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955E7A" w:rsidRPr="00DC7A20" w14:paraId="1126D985" w14:textId="77777777" w:rsidTr="00E50811">
        <w:trPr>
          <w:trHeight w:val="310"/>
        </w:trPr>
        <w:tc>
          <w:tcPr>
            <w:tcW w:w="1823" w:type="dxa"/>
          </w:tcPr>
          <w:p w14:paraId="7FF63F8A" w14:textId="746AFC5C" w:rsidR="00955E7A" w:rsidRPr="00AB4761" w:rsidRDefault="00955E7A" w:rsidP="00955E7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990" w:type="dxa"/>
          </w:tcPr>
          <w:p w14:paraId="24F08A72" w14:textId="476056E6" w:rsidR="00955E7A" w:rsidRDefault="00955E7A" w:rsidP="00955E7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1350" w:type="dxa"/>
          </w:tcPr>
          <w:p w14:paraId="3AFBEDE3" w14:textId="55F28A99" w:rsidR="00955E7A" w:rsidRPr="0011104F" w:rsidRDefault="00955E7A" w:rsidP="00955E7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827" w:type="dxa"/>
          </w:tcPr>
          <w:p w14:paraId="6DE1F953" w14:textId="1196FF03" w:rsidR="00955E7A" w:rsidRPr="00AB4761" w:rsidRDefault="00955E7A" w:rsidP="00955E7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Apply business requirements</w:t>
            </w:r>
          </w:p>
        </w:tc>
      </w:tr>
      <w:tr w:rsidR="004E1DDB" w:rsidRPr="00DC7A20" w14:paraId="5D64019E" w14:textId="77777777" w:rsidTr="00E50811">
        <w:trPr>
          <w:trHeight w:val="310"/>
        </w:trPr>
        <w:tc>
          <w:tcPr>
            <w:tcW w:w="1823" w:type="dxa"/>
          </w:tcPr>
          <w:p w14:paraId="7CFCD0E9" w14:textId="2C9687DF" w:rsidR="004E1DDB" w:rsidRDefault="004E1DDB" w:rsidP="004E1DD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990" w:type="dxa"/>
          </w:tcPr>
          <w:p w14:paraId="09E76A97" w14:textId="25E7334E" w:rsidR="004E1DDB" w:rsidRDefault="004E1DDB" w:rsidP="004E1DD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1350" w:type="dxa"/>
          </w:tcPr>
          <w:p w14:paraId="0DF0E4B9" w14:textId="31A80124" w:rsidR="004E1DDB" w:rsidRPr="0011104F" w:rsidRDefault="004E1DDB" w:rsidP="004E1DD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827" w:type="dxa"/>
          </w:tcPr>
          <w:p w14:paraId="154098B3" w14:textId="4ED7CFA8" w:rsidR="004E1DDB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Involved Party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RP</w:t>
            </w:r>
            <w:r w:rsidRPr="00284766">
              <w:rPr>
                <w:rFonts w:asciiTheme="minorHAnsi" w:eastAsia="Verdana" w:hAnsiTheme="minorHAnsi" w:cs="Verdana"/>
                <w:b w:val="0"/>
              </w:rPr>
              <w:t>GarnishRq</w:t>
            </w:r>
            <w:proofErr w:type="spellEnd"/>
          </w:p>
          <w:p w14:paraId="6A2EBD9A" w14:textId="675E52BA" w:rsidR="004E1DDB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84766">
              <w:rPr>
                <w:rFonts w:asciiTheme="minorHAnsi" w:eastAsia="Verdana" w:hAnsiTheme="minorHAnsi" w:cs="Verdana"/>
                <w:b w:val="0"/>
              </w:rPr>
              <w:t>Bank Account Identification (BAI)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RP</w:t>
            </w:r>
            <w:r w:rsidRPr="00284766">
              <w:rPr>
                <w:rFonts w:asciiTheme="minorHAnsi" w:eastAsia="Verdana" w:hAnsiTheme="minorHAnsi" w:cs="Verdana"/>
                <w:b w:val="0"/>
              </w:rPr>
              <w:t>GarnishRq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1E2CAE17" w14:textId="79DEFF45" w:rsidR="004E1DDB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CustInfo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proofErr w:type="spellStart"/>
            <w:r w:rsidRPr="004E1DDB">
              <w:rPr>
                <w:rFonts w:asciiTheme="minorHAnsi" w:eastAsia="Verdana" w:hAnsiTheme="minorHAnsi" w:cs="Verdana"/>
                <w:b w:val="0"/>
              </w:rPr>
              <w:t>FIRsGarnishDtls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331F6679" w14:textId="74FAFC3A" w:rsidR="004E1DDB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84766">
              <w:rPr>
                <w:rFonts w:asciiTheme="minorHAnsi" w:eastAsia="Verdana" w:hAnsiTheme="minorHAnsi" w:cs="Verdana"/>
                <w:b w:val="0"/>
              </w:rPr>
              <w:t>Execution Date Time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proofErr w:type="spellStart"/>
            <w:r w:rsidRPr="004E1DDB">
              <w:rPr>
                <w:rFonts w:asciiTheme="minorHAnsi" w:eastAsia="Verdana" w:hAnsiTheme="minorHAnsi" w:cs="Verdana"/>
                <w:b w:val="0"/>
              </w:rPr>
              <w:t>FIRsGarnishDtls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 </w:t>
            </w:r>
          </w:p>
          <w:p w14:paraId="56AAF9AF" w14:textId="7B856DEA" w:rsidR="004E1DDB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Delete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Product Users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from </w:t>
            </w:r>
            <w:proofErr w:type="spellStart"/>
            <w:r w:rsidRPr="004E1DDB">
              <w:rPr>
                <w:rFonts w:asciiTheme="minorHAnsi" w:eastAsia="Verdana" w:hAnsiTheme="minorHAnsi" w:cs="Verdana"/>
                <w:b w:val="0"/>
              </w:rPr>
              <w:t>FIRsGarnishInfo</w:t>
            </w:r>
            <w:proofErr w:type="spellEnd"/>
            <w:r w:rsidRPr="004E1DDB">
              <w:rPr>
                <w:rFonts w:asciiTheme="minorHAnsi" w:eastAsia="Verdana" w:hAnsiTheme="minorHAnsi" w:cs="Verdana"/>
                <w:b w:val="0"/>
              </w:rPr>
              <w:t xml:space="preserve"> </w:t>
            </w:r>
            <w:r>
              <w:rPr>
                <w:rFonts w:asciiTheme="minorHAnsi" w:eastAsia="Verdana" w:hAnsiTheme="minorHAnsi" w:cs="Verdana"/>
                <w:b w:val="0"/>
              </w:rPr>
              <w:t>object</w:t>
            </w:r>
          </w:p>
          <w:p w14:paraId="7839A495" w14:textId="70CDA6D4" w:rsidR="004E1DDB" w:rsidRPr="00284766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Shares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and </w:t>
            </w:r>
            <w:r w:rsidRPr="00284766">
              <w:rPr>
                <w:rFonts w:asciiTheme="minorHAnsi" w:eastAsia="Verdana" w:hAnsiTheme="minorHAnsi" w:cs="Verdana"/>
                <w:b w:val="0"/>
              </w:rPr>
              <w:t xml:space="preserve">Joint Accounts List optional at </w:t>
            </w:r>
            <w:proofErr w:type="spellStart"/>
            <w:r w:rsidRPr="004E1DDB">
              <w:rPr>
                <w:rFonts w:asciiTheme="minorHAnsi" w:eastAsia="Verdana" w:hAnsiTheme="minorHAnsi" w:cs="Verdana"/>
                <w:b w:val="0"/>
              </w:rPr>
              <w:t>FIRsGarnishInfo</w:t>
            </w:r>
            <w:proofErr w:type="spellEnd"/>
            <w:r w:rsidRPr="004E1DDB">
              <w:rPr>
                <w:rFonts w:asciiTheme="minorHAnsi" w:eastAsia="Verdana" w:hAnsiTheme="minorHAnsi" w:cs="Verdana"/>
                <w:b w:val="0"/>
              </w:rPr>
              <w:t xml:space="preserve"> </w:t>
            </w:r>
            <w:r>
              <w:rPr>
                <w:rFonts w:asciiTheme="minorHAnsi" w:eastAsia="Verdana" w:hAnsiTheme="minorHAnsi" w:cs="Verdana"/>
                <w:b w:val="0"/>
              </w:rPr>
              <w:t>object</w:t>
            </w:r>
          </w:p>
          <w:p w14:paraId="6D8333B8" w14:textId="566BEB8D" w:rsidR="004E1DDB" w:rsidRDefault="004E1DDB" w:rsidP="004E1DDB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641DAE">
              <w:rPr>
                <w:rFonts w:asciiTheme="minorHAnsi" w:eastAsia="Verdana" w:hAnsiTheme="minorHAnsi" w:cs="Verdana"/>
                <w:b w:val="0"/>
              </w:rPr>
              <w:t>Add some error codes and status codes</w:t>
            </w:r>
          </w:p>
        </w:tc>
      </w:tr>
      <w:tr w:rsidR="009F19C5" w:rsidRPr="00DC7A20" w14:paraId="032DE549" w14:textId="77777777" w:rsidTr="00E50811">
        <w:trPr>
          <w:trHeight w:val="310"/>
        </w:trPr>
        <w:tc>
          <w:tcPr>
            <w:tcW w:w="1823" w:type="dxa"/>
          </w:tcPr>
          <w:p w14:paraId="54C3EDE0" w14:textId="61149A29" w:rsidR="009F19C5" w:rsidRPr="006B35F6" w:rsidRDefault="004C2D92" w:rsidP="009F19C5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9F19C5" w:rsidRPr="00641DAE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990" w:type="dxa"/>
          </w:tcPr>
          <w:p w14:paraId="7B897D18" w14:textId="53FDA739" w:rsidR="009F19C5" w:rsidRDefault="009F19C5" w:rsidP="009F19C5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1350" w:type="dxa"/>
          </w:tcPr>
          <w:p w14:paraId="6490EFF0" w14:textId="450511DE" w:rsidR="009F19C5" w:rsidRPr="0011104F" w:rsidRDefault="009F19C5" w:rsidP="009F19C5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827" w:type="dxa"/>
          </w:tcPr>
          <w:p w14:paraId="2E85058F" w14:textId="77777777" w:rsidR="009F19C5" w:rsidRDefault="009F19C5" w:rsidP="009F19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 error code </w:t>
            </w:r>
            <w:r w:rsidRPr="006E37C4">
              <w:rPr>
                <w:rFonts w:asciiTheme="minorHAnsi" w:eastAsia="Verdana" w:hAnsiTheme="minorHAnsi" w:cs="Verdana"/>
                <w:b w:val="0"/>
              </w:rPr>
              <w:t>E1010010</w:t>
            </w:r>
          </w:p>
          <w:p w14:paraId="2751AB85" w14:textId="5C488738" w:rsidR="00403942" w:rsidRPr="00403942" w:rsidRDefault="00403942" w:rsidP="0040394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     - Remove Execution Date Time from      </w:t>
            </w:r>
            <w:proofErr w:type="spellStart"/>
            <w:r>
              <w:rPr>
                <w:rFonts w:asciiTheme="minorHAnsi" w:eastAsia="Verdana" w:hAnsiTheme="minorHAnsi" w:cs="Verdana"/>
              </w:rPr>
              <w:t>T_FIRsGarnishInfo</w:t>
            </w:r>
            <w:proofErr w:type="spellEnd"/>
          </w:p>
        </w:tc>
      </w:tr>
      <w:tr w:rsidR="00DA6D5D" w:rsidRPr="00DC7A20" w14:paraId="3A96BF7D" w14:textId="77777777" w:rsidTr="00E50811">
        <w:trPr>
          <w:trHeight w:val="310"/>
        </w:trPr>
        <w:tc>
          <w:tcPr>
            <w:tcW w:w="1823" w:type="dxa"/>
          </w:tcPr>
          <w:p w14:paraId="1038D734" w14:textId="5E0ADDEB" w:rsidR="00DA6D5D" w:rsidRDefault="00DA6D5D" w:rsidP="00DA6D5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990" w:type="dxa"/>
          </w:tcPr>
          <w:p w14:paraId="6FA49551" w14:textId="61F06CDE" w:rsidR="00DA6D5D" w:rsidRDefault="00DA6D5D" w:rsidP="00DA6D5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1350" w:type="dxa"/>
          </w:tcPr>
          <w:p w14:paraId="180143CE" w14:textId="5F8D5B16" w:rsidR="00DA6D5D" w:rsidRPr="0011104F" w:rsidRDefault="00DA6D5D" w:rsidP="00DA6D5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5827" w:type="dxa"/>
          </w:tcPr>
          <w:p w14:paraId="4CEC3E0C" w14:textId="77777777" w:rsidR="00DA6D5D" w:rsidRPr="008969E0" w:rsidRDefault="00DA6D5D" w:rsidP="00DA6D5D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03930796" w14:textId="1E153125" w:rsidR="00DA6D5D" w:rsidRDefault="00DA6D5D" w:rsidP="00DA6D5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  <w:tr w:rsidR="0057236A" w:rsidRPr="00DC7A20" w14:paraId="2E374A9D" w14:textId="77777777" w:rsidTr="00E50811">
        <w:trPr>
          <w:trHeight w:val="310"/>
        </w:trPr>
        <w:tc>
          <w:tcPr>
            <w:tcW w:w="1823" w:type="dxa"/>
          </w:tcPr>
          <w:p w14:paraId="3126BCD0" w14:textId="0DBE61B0" w:rsidR="0057236A" w:rsidRDefault="0057236A" w:rsidP="0057236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04 March 2019</w:t>
            </w:r>
          </w:p>
        </w:tc>
        <w:tc>
          <w:tcPr>
            <w:tcW w:w="990" w:type="dxa"/>
          </w:tcPr>
          <w:p w14:paraId="362639BA" w14:textId="70640079" w:rsidR="0057236A" w:rsidRDefault="0057236A" w:rsidP="00DA6D5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1.31</w:t>
            </w:r>
          </w:p>
        </w:tc>
        <w:tc>
          <w:tcPr>
            <w:tcW w:w="1350" w:type="dxa"/>
          </w:tcPr>
          <w:p w14:paraId="738156F4" w14:textId="35AD7A56" w:rsidR="0057236A" w:rsidRDefault="0057236A" w:rsidP="00DA6D5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Mahmoud Gawad</w:t>
            </w:r>
          </w:p>
        </w:tc>
        <w:tc>
          <w:tcPr>
            <w:tcW w:w="5827" w:type="dxa"/>
          </w:tcPr>
          <w:p w14:paraId="2E1066CB" w14:textId="501CD13B" w:rsidR="005C1244" w:rsidRDefault="005C1244" w:rsidP="005C1244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851539">
              <w:rPr>
                <w:rFonts w:asciiTheme="minorHAnsi" w:eastAsia="Verdana" w:hAnsiTheme="minorHAnsi" w:cs="Verdana"/>
                <w:b w:val="0"/>
              </w:rPr>
              <w:t>Target Financial Institution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5C1244">
              <w:rPr>
                <w:rFonts w:asciiTheme="minorHAnsi" w:eastAsia="Verdana" w:hAnsiTheme="minorHAnsi" w:cs="Verdana"/>
                <w:b w:val="0"/>
              </w:rPr>
              <w:t>RPGarnishRq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464433D1" w14:textId="4C3B7A52" w:rsidR="005C1244" w:rsidRDefault="005C1244" w:rsidP="005C1244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allowed values for [</w:t>
            </w:r>
            <w:proofErr w:type="spellStart"/>
            <w:r w:rsidRPr="00F42979">
              <w:rPr>
                <w:rFonts w:asciiTheme="minorHAnsi" w:eastAsia="Verdana" w:hAnsiTheme="minorHAnsi" w:cs="Verdana"/>
                <w:b w:val="0"/>
              </w:rPr>
              <w:t>FIRsStatus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5C1244">
              <w:rPr>
                <w:rFonts w:asciiTheme="minorHAnsi" w:eastAsia="Verdana" w:hAnsiTheme="minorHAnsi" w:cs="Verdana"/>
                <w:b w:val="0"/>
              </w:rPr>
              <w:t>FIRsGarnishInfo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45DAEE7B" w14:textId="77777777" w:rsidR="0057236A" w:rsidRDefault="005C1244" w:rsidP="005C1244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F42979">
              <w:rPr>
                <w:rFonts w:asciiTheme="minorHAnsi" w:eastAsia="Verdana" w:hAnsiTheme="minorHAnsi" w:cs="Verdana"/>
                <w:b w:val="0"/>
              </w:rPr>
              <w:t>Customer Info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5C1244">
              <w:rPr>
                <w:rFonts w:asciiTheme="minorHAnsi" w:eastAsia="Verdana" w:hAnsiTheme="minorHAnsi" w:cs="Verdana"/>
                <w:b w:val="0"/>
              </w:rPr>
              <w:t>FIRsGarnishInfo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46342DB9" w14:textId="77777777" w:rsidR="007970AA" w:rsidRPr="007970AA" w:rsidRDefault="007970AA" w:rsidP="007970AA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7970AA">
              <w:rPr>
                <w:rFonts w:asciiTheme="minorHAnsi" w:eastAsia="Verdana" w:hAnsiTheme="minorHAnsi" w:cs="Verdana"/>
                <w:b w:val="0"/>
              </w:rPr>
              <w:t>update response status code section</w:t>
            </w:r>
          </w:p>
          <w:p w14:paraId="3260479A" w14:textId="77777777" w:rsidR="007970AA" w:rsidRDefault="007970AA" w:rsidP="007970AA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7970AA">
              <w:rPr>
                <w:rFonts w:asciiTheme="minorHAnsi" w:eastAsia="Verdana" w:hAnsiTheme="minorHAnsi" w:cs="Verdana"/>
                <w:b w:val="0"/>
              </w:rPr>
              <w:t>update error code section</w:t>
            </w:r>
          </w:p>
          <w:p w14:paraId="32A7A767" w14:textId="4E23319C" w:rsidR="00E50811" w:rsidRPr="00E50811" w:rsidRDefault="00E50811" w:rsidP="00E50811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  <w:bCs/>
              </w:rPr>
            </w:pPr>
            <w:r w:rsidRPr="00E50811">
              <w:rPr>
                <w:rFonts w:asciiTheme="minorHAnsi" w:eastAsia="Verdana" w:hAnsiTheme="minorHAnsi" w:cs="Verdana"/>
                <w:b w:val="0"/>
                <w:bCs/>
              </w:rPr>
              <w:t>Adding Appendix  C: Mandatory Fields Description</w:t>
            </w:r>
          </w:p>
          <w:p w14:paraId="43F1CC4C" w14:textId="64CDE6B1" w:rsidR="00E50811" w:rsidRPr="008969E0" w:rsidRDefault="00E50811" w:rsidP="00E50811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Adding </w:t>
            </w:r>
            <w:r w:rsidRPr="00067A5B">
              <w:rPr>
                <w:rFonts w:asciiTheme="minorHAnsi" w:eastAsia="Verdana" w:hAnsiTheme="minorHAnsi" w:cs="Verdana"/>
                <w:b w:val="0"/>
              </w:rPr>
              <w:t>Appendix D: Service Details Color Mapping</w:t>
            </w:r>
          </w:p>
        </w:tc>
      </w:tr>
      <w:tr w:rsidR="00AB7424" w:rsidRPr="00DC7A20" w14:paraId="759B4F67" w14:textId="77777777" w:rsidTr="00E50811">
        <w:trPr>
          <w:trHeight w:val="310"/>
        </w:trPr>
        <w:tc>
          <w:tcPr>
            <w:tcW w:w="1823" w:type="dxa"/>
          </w:tcPr>
          <w:p w14:paraId="1F71EFF0" w14:textId="59D56D4A" w:rsidR="00AB7424" w:rsidRDefault="00AB7424" w:rsidP="0057236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19 June 2019</w:t>
            </w:r>
          </w:p>
        </w:tc>
        <w:tc>
          <w:tcPr>
            <w:tcW w:w="990" w:type="dxa"/>
          </w:tcPr>
          <w:p w14:paraId="710E9B08" w14:textId="6BCE9269" w:rsidR="00AB7424" w:rsidRDefault="00AB7424" w:rsidP="00DA6D5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1.33</w:t>
            </w:r>
          </w:p>
        </w:tc>
        <w:tc>
          <w:tcPr>
            <w:tcW w:w="1350" w:type="dxa"/>
          </w:tcPr>
          <w:p w14:paraId="585E81BC" w14:textId="6ED3C0E0" w:rsidR="00AB7424" w:rsidRDefault="00AB7424" w:rsidP="00DA6D5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5827" w:type="dxa"/>
          </w:tcPr>
          <w:p w14:paraId="4C9B3F72" w14:textId="3FC42876" w:rsidR="00AB7424" w:rsidRPr="00AB7424" w:rsidRDefault="00AB7424" w:rsidP="00AB7424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  <w:bCs/>
              </w:rPr>
            </w:pPr>
            <w:r w:rsidRPr="00AB7424">
              <w:rPr>
                <w:rFonts w:asciiTheme="minorHAnsi" w:eastAsia="Verdana" w:hAnsiTheme="minorHAnsi" w:cs="Verdana"/>
                <w:b w:val="0"/>
                <w:bCs/>
              </w:rPr>
              <w:t>Change Type[</w:t>
            </w:r>
            <w:proofErr w:type="spellStart"/>
            <w:r w:rsidRPr="00AB7424">
              <w:rPr>
                <w:rFonts w:asciiTheme="minorHAnsi" w:eastAsia="Verdana" w:hAnsiTheme="minorHAnsi" w:cs="Verdana"/>
                <w:b w:val="0"/>
                <w:bCs/>
              </w:rPr>
              <w:t>T_BaseAmt_PosAmt</w:t>
            </w:r>
            <w:proofErr w:type="spellEnd"/>
            <w:r w:rsidRPr="00AB7424">
              <w:rPr>
                <w:rFonts w:asciiTheme="minorHAnsi" w:eastAsia="Verdana" w:hAnsiTheme="minorHAnsi" w:cs="Verdana"/>
                <w:b w:val="0"/>
                <w:bCs/>
              </w:rPr>
              <w:t xml:space="preserve">, </w:t>
            </w:r>
            <w:proofErr w:type="spellStart"/>
            <w:r w:rsidRPr="00AB7424">
              <w:rPr>
                <w:rFonts w:asciiTheme="minorHAnsi" w:eastAsia="Verdana" w:hAnsiTheme="minorHAnsi" w:cs="Verdana"/>
                <w:b w:val="0"/>
                <w:bCs/>
              </w:rPr>
              <w:t>T_BaseAmt</w:t>
            </w:r>
            <w:proofErr w:type="spellEnd"/>
            <w:r w:rsidRPr="00AB7424">
              <w:rPr>
                <w:rFonts w:asciiTheme="minorHAnsi" w:eastAsia="Verdana" w:hAnsiTheme="minorHAnsi" w:cs="Verdana"/>
                <w:b w:val="0"/>
                <w:bCs/>
              </w:rPr>
              <w:t xml:space="preserve">] in </w:t>
            </w:r>
            <w:proofErr w:type="spellStart"/>
            <w:r w:rsidRPr="00AB7424">
              <w:rPr>
                <w:rFonts w:asciiTheme="minorHAnsi" w:eastAsia="Verdana" w:hAnsiTheme="minorHAnsi" w:cs="Verdana"/>
                <w:b w:val="0"/>
                <w:bCs/>
              </w:rPr>
              <w:t>baselib</w:t>
            </w:r>
            <w:bookmarkStart w:id="1" w:name="_GoBack"/>
            <w:bookmarkEnd w:id="1"/>
            <w:proofErr w:type="spellEnd"/>
          </w:p>
          <w:p w14:paraId="3CA3DE7E" w14:textId="77777777" w:rsidR="00AB7424" w:rsidRPr="00AB7424" w:rsidRDefault="00AB7424" w:rsidP="00AB7424">
            <w:pPr>
              <w:rPr>
                <w:rFonts w:asciiTheme="minorHAnsi" w:eastAsia="Verdana" w:hAnsiTheme="minorHAnsi" w:cs="Verdana"/>
              </w:rPr>
            </w:pP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9E596B" w:rsidRPr="00DC7A20" w14:paraId="4DA66198" w14:textId="77777777" w:rsidTr="00D05B70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2" w:name="_Toc228157312"/>
            <w:bookmarkStart w:id="3" w:name="_Toc228157313"/>
            <w:bookmarkStart w:id="4" w:name="_Toc228157345"/>
            <w:bookmarkStart w:id="5" w:name="_Toc228157346"/>
            <w:bookmarkStart w:id="6" w:name="_Toc228157347"/>
            <w:bookmarkEnd w:id="2"/>
            <w:bookmarkEnd w:id="3"/>
            <w:bookmarkEnd w:id="4"/>
            <w:bookmarkEnd w:id="5"/>
            <w:bookmarkEnd w:id="6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57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D05B70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57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D05B70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57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D05B70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57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D05B70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57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D05B70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57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3987"/>
        <w:gridCol w:w="1495"/>
        <w:gridCol w:w="2751"/>
      </w:tblGrid>
      <w:tr w:rsidR="009E596B" w:rsidRPr="00DC7A20" w14:paraId="02A44F33" w14:textId="77777777" w:rsidTr="00D05B70">
        <w:trPr>
          <w:trHeight w:val="382"/>
        </w:trPr>
        <w:tc>
          <w:tcPr>
            <w:tcW w:w="1217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lastRenderedPageBreak/>
              <w:t>Name</w:t>
            </w:r>
          </w:p>
        </w:tc>
        <w:tc>
          <w:tcPr>
            <w:tcW w:w="3987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495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751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D05B70">
        <w:trPr>
          <w:trHeight w:val="256"/>
        </w:trPr>
        <w:tc>
          <w:tcPr>
            <w:tcW w:w="1217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987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495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751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D05B70">
        <w:trPr>
          <w:trHeight w:val="359"/>
        </w:trPr>
        <w:tc>
          <w:tcPr>
            <w:tcW w:w="1217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987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495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751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D05B70">
        <w:trPr>
          <w:trHeight w:val="341"/>
        </w:trPr>
        <w:tc>
          <w:tcPr>
            <w:tcW w:w="1217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987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495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751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D05B70">
        <w:trPr>
          <w:trHeight w:val="449"/>
        </w:trPr>
        <w:tc>
          <w:tcPr>
            <w:tcW w:w="1217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987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495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751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D05B70">
        <w:trPr>
          <w:trHeight w:val="445"/>
        </w:trPr>
        <w:tc>
          <w:tcPr>
            <w:tcW w:w="1217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987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495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751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22F61BCE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7" w:name="_Toc526624388"/>
      <w:r w:rsidRPr="00DC7A20">
        <w:rPr>
          <w:rFonts w:asciiTheme="minorHAnsi" w:hAnsiTheme="minorHAnsi"/>
          <w:sz w:val="48"/>
          <w:szCs w:val="48"/>
        </w:rPr>
        <w:t>Introduction</w:t>
      </w:r>
      <w:bookmarkEnd w:id="7"/>
    </w:p>
    <w:p w14:paraId="5E9C3FFC" w14:textId="45F59988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D83E2B">
        <w:rPr>
          <w:rFonts w:asciiTheme="minorHAnsi" w:hAnsiTheme="minorHAnsi"/>
        </w:rPr>
        <w:t>Garnishment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B1018C">
        <w:rPr>
          <w:rFonts w:asciiTheme="minorHAnsi" w:hAnsiTheme="minorHAnsi" w:hint="cs"/>
          <w:rtl/>
        </w:rPr>
        <w:t xml:space="preserve">الحجز </w:t>
      </w:r>
      <w:r w:rsidR="00D83E2B">
        <w:rPr>
          <w:rFonts w:asciiTheme="minorHAnsi" w:hAnsiTheme="minorHAnsi" w:hint="cs"/>
          <w:rtl/>
        </w:rPr>
        <w:t>التحفظى</w:t>
      </w:r>
      <w:r w:rsidR="00B1018C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D83E2B">
        <w:rPr>
          <w:rFonts w:asciiTheme="minorHAnsi" w:hAnsiTheme="minorHAnsi"/>
        </w:rPr>
        <w:t>Garnishment</w:t>
      </w:r>
      <w:r>
        <w:rPr>
          <w:rFonts w:asciiTheme="minorHAnsi" w:hAnsiTheme="minorHAnsi"/>
        </w:rPr>
        <w:t xml:space="preserve">” </w:t>
      </w:r>
      <w:r w:rsidR="00AF3487">
        <w:rPr>
          <w:rFonts w:asciiTheme="minorHAnsi" w:hAnsiTheme="minorHAnsi"/>
        </w:rPr>
        <w:t xml:space="preserve">action from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7A0FD09E" w14:textId="2C8D2C91" w:rsidR="001732E6" w:rsidRDefault="001732E6" w:rsidP="00F2562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bookmarkStart w:id="8" w:name="_Toc526624389"/>
      <w:r w:rsidRPr="00DC7A20">
        <w:t>Purpose</w:t>
      </w:r>
      <w:bookmarkEnd w:id="8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9" w:name="_Toc526624390"/>
      <w:r w:rsidRPr="000379F0">
        <w:t>Scope</w:t>
      </w:r>
      <w:bookmarkEnd w:id="9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377A7E3B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D83E2B">
        <w:rPr>
          <w:rFonts w:asciiTheme="minorHAnsi" w:hAnsiTheme="minorHAnsi"/>
          <w:b/>
          <w:bCs/>
        </w:rPr>
        <w:t>Garnishment</w:t>
      </w:r>
      <w:r w:rsidR="00957546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 w:rsidR="00D83E2B">
        <w:rPr>
          <w:rFonts w:asciiTheme="minorHAnsi" w:hAnsiTheme="minorHAnsi"/>
          <w:b/>
          <w:bCs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2750CC">
      <w:pPr>
        <w:pStyle w:val="Heading2"/>
      </w:pPr>
      <w:bookmarkStart w:id="10" w:name="_Toc526624391"/>
      <w:r w:rsidRPr="00634138">
        <w:t>Out of Scope</w:t>
      </w:r>
      <w:bookmarkEnd w:id="10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1" w:name="_Toc526624392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1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64F3E858" w14:textId="7690CAFE" w:rsidR="006C1FAE" w:rsidRDefault="00795A5F" w:rsidP="00BE5173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D83E2B">
        <w:rPr>
          <w:rFonts w:asciiTheme="minorHAnsi" w:hAnsiTheme="minorHAnsi"/>
          <w:b/>
          <w:bCs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D83E2B">
        <w:rPr>
          <w:rFonts w:asciiTheme="minorHAnsi" w:hAnsiTheme="minorHAnsi"/>
          <w:b/>
          <w:bCs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>s cover</w:t>
      </w:r>
      <w:r w:rsidR="006C1FAE" w:rsidRPr="006C1FAE">
        <w:rPr>
          <w:rFonts w:asciiTheme="minorHAnsi" w:hAnsiTheme="minorHAnsi"/>
        </w:rPr>
        <w:t xml:space="preserve"> the </w:t>
      </w:r>
      <w:r w:rsidR="00D83E2B">
        <w:rPr>
          <w:rFonts w:asciiTheme="minorHAnsi" w:hAnsiTheme="minorHAnsi"/>
        </w:rPr>
        <w:t>Garnishment</w:t>
      </w:r>
      <w:r w:rsidR="00541E45">
        <w:rPr>
          <w:rFonts w:asciiTheme="minorHAnsi" w:hAnsiTheme="minorHAnsi"/>
        </w:rPr>
        <w:t xml:space="preserve"> action </w:t>
      </w:r>
      <w:r w:rsidR="006C1FAE" w:rsidRPr="006C1FAE">
        <w:rPr>
          <w:rFonts w:asciiTheme="minorHAnsi" w:hAnsiTheme="minorHAnsi"/>
        </w:rPr>
        <w:t xml:space="preserve">on the </w:t>
      </w:r>
      <w:r w:rsidR="00541E45">
        <w:rPr>
          <w:rFonts w:asciiTheme="minorHAnsi" w:hAnsiTheme="minorHAnsi"/>
        </w:rPr>
        <w:t xml:space="preserve">involved </w:t>
      </w:r>
      <w:r w:rsidR="00541E45" w:rsidRPr="006C1FAE">
        <w:rPr>
          <w:rFonts w:asciiTheme="minorHAnsi" w:hAnsiTheme="minorHAnsi"/>
        </w:rPr>
        <w:t>party</w:t>
      </w:r>
    </w:p>
    <w:p w14:paraId="1D54CE55" w14:textId="799EAD4C" w:rsidR="00E518F1" w:rsidRPr="00DC7A20" w:rsidRDefault="00573478" w:rsidP="002750CC">
      <w:pPr>
        <w:pStyle w:val="Heading2"/>
      </w:pPr>
      <w:bookmarkStart w:id="12" w:name="_Toc526624393"/>
      <w:r w:rsidRPr="00DC7A20">
        <w:t xml:space="preserve">Service </w:t>
      </w:r>
      <w:r w:rsidR="000B4FDB">
        <w:t>Overview</w:t>
      </w:r>
      <w:bookmarkEnd w:id="12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59707006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81CE9">
              <w:t>RP-BEA-00</w:t>
            </w:r>
            <w:r w:rsidR="0050646F">
              <w:t>2-0</w:t>
            </w:r>
            <w:r w:rsidR="00237DE7">
              <w:t>1</w:t>
            </w:r>
            <w:r w:rsidR="00D83E2B">
              <w:t>1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56657570" w:rsidR="00747C30" w:rsidRPr="005E4C3E" w:rsidRDefault="00795A5F" w:rsidP="00D45AB0">
            <w:pPr>
              <w:pStyle w:val="TBLBDYLeft"/>
            </w:pPr>
            <w:r>
              <w:t xml:space="preserve">RP </w:t>
            </w:r>
            <w:r w:rsidR="00D83E2B" w:rsidRPr="00D83E2B">
              <w:t>Garnishment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29256324" w:rsidR="00281CE9" w:rsidRPr="005F6626" w:rsidRDefault="00795A5F" w:rsidP="00D45AB0">
            <w:pPr>
              <w:pStyle w:val="TBLBDYLeft"/>
            </w:pPr>
            <w:r>
              <w:t xml:space="preserve">RP </w:t>
            </w:r>
            <w:r w:rsidR="00D83E2B" w:rsidRPr="00D83E2B">
              <w:t>Garnishment</w:t>
            </w:r>
            <w:r w:rsidR="00D83E2B">
              <w:t xml:space="preserve">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035B0377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C27EF5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6BCD8CEE" w:rsidR="00E518F1" w:rsidRPr="005E4C3E" w:rsidRDefault="008F6AB2" w:rsidP="00D45AB0">
            <w:pPr>
              <w:pStyle w:val="TBLBDYLeft"/>
            </w:pPr>
            <w:r>
              <w:fldChar w:fldCharType="begin"/>
            </w:r>
            <w:r>
              <w:instrText xml:space="preserve"> DOCPROPERTY  "Service Sub-Category"  \* MERGEFORMAT </w:instrText>
            </w:r>
            <w:r>
              <w:fldChar w:fldCharType="separate"/>
            </w:r>
            <w:r w:rsidR="00124E62">
              <w:t xml:space="preserve">Relationship </w:t>
            </w:r>
            <w:r w:rsidR="00C27EF5">
              <w:t>Management</w:t>
            </w:r>
            <w:r w:rsidR="00507AD9" w:rsidRPr="005E4C3E">
              <w:t xml:space="preserve"> </w:t>
            </w:r>
            <w:r>
              <w:fldChar w:fldCharType="end"/>
            </w:r>
            <w:r w:rsidR="00507AD9" w:rsidRPr="005E4C3E">
              <w:t>Service</w:t>
            </w:r>
            <w:r w:rsidR="00C27EF5">
              <w:t>s</w:t>
            </w:r>
          </w:p>
        </w:tc>
      </w:tr>
      <w:tr w:rsidR="00237DE7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237DE7" w:rsidRPr="00DC7A20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6758D376" w14:textId="6C3F83CA" w:rsidR="00237DE7" w:rsidRDefault="008F6AB2" w:rsidP="00237DE7">
            <w:pPr>
              <w:pStyle w:val="TBLBDYLeft"/>
            </w:pPr>
            <w:hyperlink r:id="rId10" w:history="1">
              <w:r w:rsidR="00D83E2B" w:rsidRPr="007F2A90">
                <w:rPr>
                  <w:rStyle w:val="Hyperlink"/>
                  <w:rFonts w:cs="Tahoma"/>
                </w:rPr>
                <w:t>https://ip:443/bea/ws/ex/rp/garnish/v*</w:t>
              </w:r>
            </w:hyperlink>
          </w:p>
          <w:p w14:paraId="3CAE909B" w14:textId="5385EC21" w:rsidR="00237DE7" w:rsidRPr="00461BB9" w:rsidRDefault="008F6AB2" w:rsidP="00237DE7">
            <w:pPr>
              <w:pStyle w:val="TBLBDYLeft"/>
            </w:pPr>
            <w:hyperlink r:id="rId11" w:history="1">
              <w:r w:rsidR="00D83E2B" w:rsidRPr="007F2A90">
                <w:rPr>
                  <w:rStyle w:val="Hyperlink"/>
                  <w:rFonts w:cs="Tahoma"/>
                </w:rPr>
                <w:t>https://ip:443/bea/ws/ex/rp/garnishcallback/v*</w:t>
              </w:r>
            </w:hyperlink>
          </w:p>
        </w:tc>
      </w:tr>
      <w:tr w:rsidR="00237DE7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237DE7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237DE7" w:rsidRPr="005E4C3E" w:rsidRDefault="00237DE7" w:rsidP="00237DE7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237DE7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237DE7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237DE7" w:rsidRPr="005E4C3E" w:rsidRDefault="00237DE7" w:rsidP="00237DE7">
            <w:pPr>
              <w:pStyle w:val="TBLBDYLeft"/>
            </w:pPr>
            <w:r w:rsidRPr="005E4C3E">
              <w:t>SOAP/HTTPS (External)</w:t>
            </w:r>
          </w:p>
        </w:tc>
      </w:tr>
      <w:tr w:rsidR="00237DE7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237DE7" w:rsidRPr="00DC7A20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237DE7" w:rsidRPr="0041386A" w:rsidRDefault="00237DE7" w:rsidP="00237DE7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3" w:name="_Toc526624394"/>
      <w:r w:rsidRPr="00DC7A20">
        <w:t xml:space="preserve">Service </w:t>
      </w:r>
      <w:r>
        <w:t>Description</w:t>
      </w:r>
      <w:bookmarkEnd w:id="13"/>
    </w:p>
    <w:p w14:paraId="58DA0D5F" w14:textId="40D71C90" w:rsidR="00D93401" w:rsidRDefault="00795A5F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D83E2B">
        <w:rPr>
          <w:rFonts w:asciiTheme="minorHAnsi" w:hAnsiTheme="minorHAnsi"/>
          <w:b/>
          <w:bCs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72D4F17F" w:rsidR="002B5607" w:rsidRDefault="002B5607" w:rsidP="00CB07DF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795A5F">
        <w:rPr>
          <w:rFonts w:asciiTheme="minorHAnsi" w:hAnsiTheme="minorHAnsi"/>
          <w:b/>
          <w:bCs/>
        </w:rPr>
        <w:t xml:space="preserve">RP </w:t>
      </w:r>
      <w:r w:rsidR="00D83E2B">
        <w:rPr>
          <w:rFonts w:asciiTheme="minorHAnsi" w:hAnsiTheme="minorHAnsi"/>
          <w:b/>
          <w:bCs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20E9994E" w:rsidR="00D93401" w:rsidRDefault="00795A5F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D83E2B" w:rsidRPr="00D83E2B">
        <w:rPr>
          <w:rFonts w:asciiTheme="minorHAnsi" w:hAnsiTheme="minorHAnsi"/>
          <w:lang w:eastAsia="x-none"/>
        </w:rPr>
        <w:t>Garnishment</w:t>
      </w:r>
    </w:p>
    <w:p w14:paraId="68D645FD" w14:textId="48F287A0" w:rsidR="00601316" w:rsidRPr="00601316" w:rsidRDefault="00795A5F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D83E2B" w:rsidRPr="00D83E2B">
        <w:rPr>
          <w:rFonts w:asciiTheme="minorHAnsi" w:hAnsiTheme="minorHAnsi"/>
          <w:lang w:eastAsia="x-none"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49829EC" w:rsidR="000278B2" w:rsidRPr="00680492" w:rsidRDefault="000278B2" w:rsidP="002750CC">
      <w:pPr>
        <w:pStyle w:val="Heading2"/>
      </w:pPr>
      <w:bookmarkStart w:id="14" w:name="_Toc526624396"/>
      <w:r w:rsidRPr="000278B2">
        <w:lastRenderedPageBreak/>
        <w:t>Service Context</w:t>
      </w:r>
      <w:bookmarkEnd w:id="14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1"/>
        <w:gridCol w:w="1500"/>
        <w:gridCol w:w="2078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24E0BD7B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4E348E">
              <w:rPr>
                <w:rFonts w:asciiTheme="minorHAnsi" w:hAnsiTheme="minorHAnsi" w:cs="Calibri"/>
                <w:b/>
                <w:bCs/>
              </w:rPr>
              <w:t>Garnishment</w:t>
            </w:r>
          </w:p>
        </w:tc>
        <w:tc>
          <w:tcPr>
            <w:tcW w:w="0" w:type="auto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77777777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62E3472B" w14:textId="78FCD0BA" w:rsidR="0075411C" w:rsidRPr="00BD40E2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Requesting Party</w:t>
            </w:r>
          </w:p>
        </w:tc>
      </w:tr>
      <w:tr w:rsidR="0075411C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59213E8C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4E348E">
              <w:rPr>
                <w:rFonts w:asciiTheme="minorHAnsi" w:hAnsiTheme="minorHAnsi" w:cs="Calibri"/>
                <w:b/>
                <w:bCs/>
              </w:rPr>
              <w:t>Garnishment</w:t>
            </w:r>
            <w:r w:rsidR="004E348E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0" w:type="auto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07F8F5CE" w:rsidR="0075411C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Requesting Party </w:t>
            </w:r>
          </w:p>
        </w:tc>
        <w:tc>
          <w:tcPr>
            <w:tcW w:w="0" w:type="auto"/>
          </w:tcPr>
          <w:p w14:paraId="7968E4E7" w14:textId="50AA4D3F" w:rsidR="0075411C" w:rsidRPr="00BD40E2" w:rsidRDefault="0075411C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</w:tbl>
    <w:p w14:paraId="3793795E" w14:textId="77777777" w:rsidR="000278B2" w:rsidRDefault="000278B2" w:rsidP="000278B2"/>
    <w:p w14:paraId="7D17F630" w14:textId="77777777" w:rsidR="000B5D08" w:rsidRDefault="000B5D08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5" w:name="_Toc500362305"/>
      <w:r>
        <w:br w:type="page"/>
      </w:r>
    </w:p>
    <w:p w14:paraId="2FA3D926" w14:textId="0C5A3E62" w:rsidR="007B169B" w:rsidRDefault="007B169B" w:rsidP="002750CC">
      <w:pPr>
        <w:pStyle w:val="Heading2"/>
      </w:pPr>
      <w:bookmarkStart w:id="16" w:name="_Toc526624397"/>
      <w:r>
        <w:lastRenderedPageBreak/>
        <w:t>Service Operations O</w:t>
      </w:r>
      <w:bookmarkEnd w:id="15"/>
      <w:r>
        <w:t>rganization</w:t>
      </w:r>
      <w:bookmarkEnd w:id="16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 xml:space="preserve">ach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7" w:name="_Toc526624398"/>
      <w:r>
        <w:t>Service Operations</w:t>
      </w:r>
      <w:bookmarkEnd w:id="17"/>
      <w:r>
        <w:t xml:space="preserve"> </w:t>
      </w:r>
    </w:p>
    <w:p w14:paraId="76113054" w14:textId="0E81526E" w:rsidR="00AA1CC0" w:rsidRDefault="00795A5F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4E348E" w:rsidRPr="004E348E">
        <w:rPr>
          <w:lang w:val="hr-HR"/>
        </w:rPr>
        <w:t>Garnishment</w:t>
      </w:r>
    </w:p>
    <w:p w14:paraId="0C77EFB8" w14:textId="4AE9777F" w:rsidR="00AA1CC0" w:rsidRDefault="00AA1CC0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 xml:space="preserve">execute </w:t>
      </w:r>
      <w:r w:rsidR="004E348E">
        <w:rPr>
          <w:rFonts w:asciiTheme="minorHAnsi" w:hAnsiTheme="minorHAnsi"/>
        </w:rPr>
        <w:t>Garnishment</w:t>
      </w:r>
      <w:r w:rsidR="00AF712A">
        <w:rPr>
          <w:rFonts w:asciiTheme="minorHAnsi" w:hAnsiTheme="minorHAnsi"/>
        </w:rPr>
        <w:t xml:space="preserve"> action against the involved party in the financial institutions.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36F9BA3B" w:rsidR="00B724F0" w:rsidRDefault="00795A5F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4E348E" w:rsidRPr="004E348E">
        <w:rPr>
          <w:lang w:val="hr-HR"/>
        </w:rPr>
        <w:t>Garnishment</w:t>
      </w:r>
      <w:r w:rsidR="004E348E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53A9315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r w:rsidR="00B724F0">
        <w:rPr>
          <w:rFonts w:asciiTheme="minorHAnsi" w:hAnsiTheme="minorHAnsi"/>
        </w:rPr>
        <w:t xml:space="preserve">Financial institutes. </w:t>
      </w:r>
      <w:r>
        <w:rPr>
          <w:rFonts w:asciiTheme="minorHAnsi" w:hAnsiTheme="minorHAnsi"/>
        </w:rPr>
        <w:t>and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38E57614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 xml:space="preserve">inancial institutes. </w:t>
      </w:r>
      <w:r>
        <w:rPr>
          <w:rFonts w:asciiTheme="minorHAnsi" w:hAnsiTheme="minorHAnsi"/>
        </w:rPr>
        <w:t xml:space="preserve">it will call service </w:t>
      </w:r>
      <w:r w:rsidR="00795A5F">
        <w:rPr>
          <w:rFonts w:asciiTheme="minorHAnsi" w:hAnsiTheme="minorHAnsi"/>
          <w:b/>
        </w:rPr>
        <w:t xml:space="preserve">RP </w:t>
      </w:r>
      <w:r w:rsidR="002E1F14">
        <w:rPr>
          <w:rFonts w:asciiTheme="minorHAnsi" w:hAnsiTheme="minorHAnsi"/>
          <w:b/>
        </w:rPr>
        <w:t>Garnishment</w:t>
      </w:r>
      <w:r w:rsidR="00C84379">
        <w:rPr>
          <w:rFonts w:asciiTheme="minorHAnsi" w:hAnsiTheme="minorHAnsi"/>
          <w:b/>
        </w:rPr>
        <w:t xml:space="preserve">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8" w:name="_Toc526624399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8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696"/>
        <w:gridCol w:w="2041"/>
        <w:gridCol w:w="2425"/>
        <w:gridCol w:w="2771"/>
      </w:tblGrid>
      <w:tr w:rsidR="00C31C30" w:rsidRPr="00DC7A20" w14:paraId="6F50BB28" w14:textId="77777777" w:rsidTr="00C31C30">
        <w:trPr>
          <w:cantSplit/>
          <w:trHeight w:val="261"/>
        </w:trPr>
        <w:tc>
          <w:tcPr>
            <w:tcW w:w="1255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1B6831F9" w14:textId="77777777" w:rsidR="00C31C30" w:rsidRPr="00DC7A20" w:rsidRDefault="00C31C30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3745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2D4DC415" w:rsidR="00C31C30" w:rsidRPr="00DC7A20" w:rsidRDefault="00C31C30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C31C30" w:rsidRPr="00DC7A20" w14:paraId="2E9F8B58" w14:textId="77777777" w:rsidTr="00C31C30">
        <w:trPr>
          <w:cantSplit/>
          <w:trHeight w:val="261"/>
        </w:trPr>
        <w:tc>
          <w:tcPr>
            <w:tcW w:w="895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C31C30" w:rsidRPr="000C4659" w:rsidRDefault="00C31C30" w:rsidP="00C31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416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C31C30" w:rsidRPr="00DC7A20" w:rsidRDefault="00C31C30" w:rsidP="00C31C3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255" w:type="pct"/>
            <w:shd w:val="clear" w:color="auto" w:fill="C6D9F1" w:themeFill="text2" w:themeFillTint="33"/>
          </w:tcPr>
          <w:p w14:paraId="69AC4847" w14:textId="7323072F" w:rsidR="00C31C30" w:rsidRPr="00DC7A20" w:rsidRDefault="00C31C30" w:rsidP="00C31C3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434" w:type="pct"/>
            <w:shd w:val="clear" w:color="auto" w:fill="C6D9F1" w:themeFill="text2" w:themeFillTint="33"/>
            <w:vAlign w:val="center"/>
          </w:tcPr>
          <w:p w14:paraId="3DF301F9" w14:textId="62FE1DF5" w:rsidR="00C31C30" w:rsidRPr="00DC7A20" w:rsidRDefault="00C31C30" w:rsidP="00C31C3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C31C30" w:rsidRPr="00DC7A20" w14:paraId="756EC5AB" w14:textId="77777777" w:rsidTr="00C31C30">
        <w:trPr>
          <w:cantSplit/>
          <w:trHeight w:val="261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39B1794C" w14:textId="77777777" w:rsidR="00C31C30" w:rsidRPr="000C4659" w:rsidRDefault="00C31C30" w:rsidP="00C31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688739A4" w14:textId="77777777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255" w:type="pct"/>
            <w:vAlign w:val="center"/>
          </w:tcPr>
          <w:p w14:paraId="538AC849" w14:textId="49D0295A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434" w:type="pct"/>
            <w:vAlign w:val="center"/>
          </w:tcPr>
          <w:p w14:paraId="26BB2B09" w14:textId="70DA1721" w:rsidR="00C31C30" w:rsidRPr="006F5E18" w:rsidRDefault="00C31C30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</w:t>
            </w:r>
            <w:r w:rsidR="00CD1308">
              <w:rPr>
                <w:rFonts w:asciiTheme="minorHAnsi" w:hAnsiTheme="minorHAnsi" w:cs="Tahoma"/>
                <w:sz w:val="20"/>
                <w:szCs w:val="20"/>
              </w:rPr>
              <w:t>1</w:t>
            </w:r>
          </w:p>
        </w:tc>
      </w:tr>
      <w:tr w:rsidR="00CD1308" w:rsidRPr="00DC7A20" w14:paraId="3B8B744E" w14:textId="77777777" w:rsidTr="00C31C30">
        <w:trPr>
          <w:cantSplit/>
          <w:trHeight w:val="261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35A22350" w14:textId="77777777" w:rsidR="00CD1308" w:rsidRPr="000C4659" w:rsidRDefault="00CD1308" w:rsidP="00CD13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28318703" w14:textId="77777777" w:rsidR="00CD1308" w:rsidRPr="006F5E18" w:rsidRDefault="00CD1308" w:rsidP="00CD130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255" w:type="pct"/>
            <w:vAlign w:val="center"/>
          </w:tcPr>
          <w:p w14:paraId="428A8BE0" w14:textId="732B56CA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434" w:type="pct"/>
          </w:tcPr>
          <w:p w14:paraId="0F15347E" w14:textId="2AAEAC78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64517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CD1308" w:rsidRPr="00DC7A20" w14:paraId="6D866576" w14:textId="77777777" w:rsidTr="00C31C30">
        <w:trPr>
          <w:cantSplit/>
          <w:trHeight w:val="261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6FF9A674" w14:textId="77777777" w:rsidR="00CD1308" w:rsidRPr="000C4659" w:rsidRDefault="00CD1308" w:rsidP="00CD13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5773B357" w14:textId="08FFBC07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Execustion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255" w:type="pct"/>
            <w:vAlign w:val="center"/>
          </w:tcPr>
          <w:p w14:paraId="1B766EF0" w14:textId="092A2E0F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434" w:type="pct"/>
          </w:tcPr>
          <w:p w14:paraId="0CB3EC8C" w14:textId="546EE83D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64517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CD1308" w:rsidRPr="00DC7A20" w14:paraId="650973D0" w14:textId="77777777" w:rsidTr="00C31C30">
        <w:trPr>
          <w:cantSplit/>
          <w:trHeight w:val="261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57EF5F52" w14:textId="77777777" w:rsidR="00CD1308" w:rsidRPr="000C4659" w:rsidRDefault="00CD1308" w:rsidP="00CD13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1528A595" w14:textId="3D964886" w:rsidR="00CD1308" w:rsidRPr="007953C9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Garnish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255" w:type="pct"/>
          </w:tcPr>
          <w:p w14:paraId="4A785AEF" w14:textId="46E40C13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434" w:type="pct"/>
          </w:tcPr>
          <w:p w14:paraId="536501F8" w14:textId="7A1FFF69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64517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CD1308" w:rsidRPr="00DC7A20" w14:paraId="32A7DFE6" w14:textId="77777777" w:rsidTr="00C31C30">
        <w:trPr>
          <w:cantSplit/>
          <w:trHeight w:val="261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5D3BC9A1" w14:textId="77777777" w:rsidR="00CD1308" w:rsidRPr="000C4659" w:rsidRDefault="00CD1308" w:rsidP="00CD13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59B30B9D" w14:textId="2C4714CE" w:rsidR="00CD1308" w:rsidRPr="00032214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Garnish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255" w:type="pct"/>
          </w:tcPr>
          <w:p w14:paraId="2C4EAAF6" w14:textId="35AD4DA1" w:rsidR="00CD130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434" w:type="pct"/>
          </w:tcPr>
          <w:p w14:paraId="44D175FA" w14:textId="7A873A14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64517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CD1308" w:rsidRPr="00DC7A20" w14:paraId="66B09BCE" w14:textId="77777777" w:rsidTr="00C31C30">
        <w:trPr>
          <w:cantSplit/>
          <w:trHeight w:val="167"/>
        </w:trPr>
        <w:tc>
          <w:tcPr>
            <w:tcW w:w="895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CD1308" w:rsidRPr="000C4659" w:rsidRDefault="00CD1308" w:rsidP="00CD13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416" w:type="pct"/>
            <w:gridSpan w:val="2"/>
            <w:vAlign w:val="center"/>
          </w:tcPr>
          <w:p w14:paraId="216357FA" w14:textId="3216D1B6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Garnish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255" w:type="pct"/>
            <w:vAlign w:val="center"/>
          </w:tcPr>
          <w:p w14:paraId="0C078C4E" w14:textId="32F1CEAD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434" w:type="pct"/>
          </w:tcPr>
          <w:p w14:paraId="7B32CB5D" w14:textId="1DA7B2DC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64517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CD1308" w:rsidRPr="00DC7A20" w14:paraId="39997734" w14:textId="77777777" w:rsidTr="00C31C30">
        <w:trPr>
          <w:cantSplit/>
          <w:trHeight w:val="166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3119DF81" w14:textId="77777777" w:rsidR="00CD1308" w:rsidRPr="000C4659" w:rsidRDefault="00CD1308" w:rsidP="00CD130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48A031B4" w14:textId="5392231D" w:rsidR="00CD1308" w:rsidRPr="0075411C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Garnish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255" w:type="pct"/>
            <w:vAlign w:val="center"/>
          </w:tcPr>
          <w:p w14:paraId="0CDA1F85" w14:textId="7406FC1E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434" w:type="pct"/>
          </w:tcPr>
          <w:p w14:paraId="449F9810" w14:textId="2AECF067" w:rsidR="00CD1308" w:rsidRPr="006F5E18" w:rsidRDefault="00CD1308" w:rsidP="00CD1308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E64517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2220EB42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2E1F14">
              <w:rPr>
                <w:rFonts w:asciiTheme="minorHAnsi" w:hAnsiTheme="minorHAnsi"/>
              </w:rPr>
              <w:t>Garnish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1BA416A0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2E1F14">
              <w:t>Garnishment</w:t>
            </w:r>
            <w:r w:rsidRPr="002342B5">
              <w:t xml:space="preserve"> request message </w:t>
            </w:r>
            <w:r w:rsidR="00A97B38" w:rsidRPr="002342B5">
              <w:t>coming</w:t>
            </w:r>
            <w:r w:rsidRPr="002342B5">
              <w:t xml:space="preserve"> to </w:t>
            </w:r>
            <w:r w:rsidR="00A97B38" w:rsidRPr="002342B5">
              <w:t>SAMA</w:t>
            </w:r>
            <w:r w:rsidRPr="002342B5">
              <w:t xml:space="preserve"> from </w:t>
            </w:r>
            <w:r w:rsidR="00235C06">
              <w:t xml:space="preserve">Requesting party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7BE2F705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2E1F14">
              <w:rPr>
                <w:rFonts w:asciiTheme="minorHAnsi" w:hAnsiTheme="minorHAnsi"/>
              </w:rPr>
              <w:t>Garnish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6FCDFCDE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2E1F14">
              <w:t>Garnishment</w:t>
            </w:r>
            <w:r w:rsidR="002E1F14" w:rsidRPr="002342B5">
              <w:t xml:space="preserve"> </w:t>
            </w:r>
            <w:r w:rsidRPr="002342B5">
              <w:t xml:space="preserve">response message </w:t>
            </w:r>
            <w:r w:rsidR="00A97B38" w:rsidRPr="002342B5">
              <w:t>going</w:t>
            </w:r>
            <w:r w:rsidRPr="002342B5">
              <w:t xml:space="preserve"> </w:t>
            </w:r>
            <w:r w:rsidR="00283B5D" w:rsidRPr="002342B5">
              <w:t>from</w:t>
            </w:r>
            <w:r w:rsidRPr="002342B5">
              <w:t xml:space="preserve"> </w:t>
            </w:r>
            <w:r w:rsidR="00235C06">
              <w:t xml:space="preserve">requesting party </w:t>
            </w:r>
            <w:r w:rsidR="00AC05FA" w:rsidRPr="002342B5">
              <w:t xml:space="preserve">to </w:t>
            </w:r>
            <w:r w:rsidR="00A97B38" w:rsidRPr="002342B5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2A3E7E8F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2E1F14">
              <w:rPr>
                <w:rFonts w:asciiTheme="minorHAnsi" w:hAnsiTheme="minorHAnsi"/>
              </w:rPr>
              <w:t>Garnish</w:t>
            </w:r>
            <w:r w:rsidR="00E27F14"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ED495FC" w:rsidR="008C5DC1" w:rsidRPr="002342B5" w:rsidRDefault="00E27F14" w:rsidP="00D45AB0">
            <w:pPr>
              <w:pStyle w:val="TBLBDYLeft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18704256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2E1F14">
              <w:rPr>
                <w:rFonts w:asciiTheme="minorHAnsi" w:hAnsiTheme="minorHAnsi"/>
              </w:rPr>
              <w:t>Garnish</w:t>
            </w:r>
            <w:r w:rsidR="00E27F14"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03649DD" w:rsidR="008C5DC1" w:rsidRPr="002342B5" w:rsidRDefault="00E27F14" w:rsidP="00D45AB0">
            <w:pPr>
              <w:pStyle w:val="TBLBDYLeft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9" w:name="_Toc526624400"/>
      <w:r>
        <w:t xml:space="preserve">Service </w:t>
      </w:r>
      <w:r w:rsidR="00520E79">
        <w:t>Contract</w:t>
      </w:r>
      <w:bookmarkEnd w:id="19"/>
      <w:r w:rsidR="00520E79">
        <w:t xml:space="preserve"> </w:t>
      </w:r>
    </w:p>
    <w:p w14:paraId="75D58CF6" w14:textId="72CE1BC9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</w:t>
      </w:r>
      <w:r w:rsidR="002E1F14">
        <w:rPr>
          <w:rFonts w:asciiTheme="minorHAnsi" w:hAnsiTheme="minorHAnsi"/>
          <w:b/>
        </w:rPr>
        <w:t xml:space="preserve">Garnishment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2E1F14">
        <w:rPr>
          <w:rFonts w:asciiTheme="minorHAnsi" w:hAnsiTheme="minorHAnsi"/>
          <w:b/>
        </w:rPr>
        <w:t xml:space="preserve">Garnishment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20" w:name="_Toc526624401"/>
      <w:r>
        <w:t>Service Security</w:t>
      </w:r>
      <w:bookmarkEnd w:id="20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1" w:name="_Toc129234890"/>
      <w:bookmarkStart w:id="22" w:name="_Toc140225152"/>
      <w:bookmarkStart w:id="23" w:name="_Toc191273327"/>
      <w:bookmarkStart w:id="24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4" w:name="_Toc526624402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1"/>
      <w:bookmarkEnd w:id="22"/>
      <w:bookmarkEnd w:id="23"/>
      <w:bookmarkEnd w:id="24"/>
      <w:bookmarkEnd w:id="34"/>
    </w:p>
    <w:p w14:paraId="240AA713" w14:textId="2BBB08DA" w:rsidR="002750CC" w:rsidRDefault="00843883" w:rsidP="002750CC">
      <w:pPr>
        <w:pStyle w:val="Heading2"/>
      </w:pPr>
      <w:bookmarkStart w:id="35" w:name="_Toc526624403"/>
      <w:r w:rsidRPr="00843883">
        <w:t>RP</w:t>
      </w:r>
      <w:r>
        <w:rPr>
          <w:b w:val="0"/>
          <w:bCs w:val="0"/>
        </w:rPr>
        <w:t xml:space="preserve"> </w:t>
      </w:r>
      <w:r w:rsidR="002E1F14" w:rsidRPr="002E1F14">
        <w:t>Garnishment</w:t>
      </w:r>
      <w:bookmarkEnd w:id="35"/>
    </w:p>
    <w:p w14:paraId="32C63C08" w14:textId="65CB7788" w:rsidR="002750CC" w:rsidRDefault="0084388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2E1F14" w:rsidRPr="002E1F14">
        <w:rPr>
          <w:lang w:val="hr-HR"/>
        </w:rPr>
        <w:t>Garnishment</w:t>
      </w:r>
      <w:r w:rsidR="002E1F14">
        <w:rPr>
          <w:rFonts w:asciiTheme="minorHAnsi" w:hAnsiTheme="minorHAnsi"/>
        </w:rPr>
        <w:t xml:space="preserve"> </w:t>
      </w:r>
      <w:r w:rsidR="002750CC">
        <w:rPr>
          <w:lang w:val="hr-HR"/>
        </w:rPr>
        <w:t>Request (</w:t>
      </w:r>
      <w:r>
        <w:rPr>
          <w:lang w:val="hr-HR"/>
        </w:rPr>
        <w:t>RP</w:t>
      </w:r>
      <w:r w:rsidR="002E1F14">
        <w:rPr>
          <w:lang w:val="hr-HR"/>
        </w:rPr>
        <w:t>Garnish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8A4CC78" w:rsid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2544F8C7" w14:textId="2C206CA3" w:rsidR="00AD1985" w:rsidRDefault="00AD1985" w:rsidP="002750CC">
      <w:pPr>
        <w:ind w:firstLine="720"/>
        <w:rPr>
          <w:rFonts w:asciiTheme="minorHAnsi" w:hAnsiTheme="minorHAnsi"/>
          <w:lang w:eastAsia="x-none"/>
        </w:rPr>
      </w:pPr>
    </w:p>
    <w:tbl>
      <w:tblPr>
        <w:tblW w:w="1440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4050"/>
        <w:gridCol w:w="1260"/>
        <w:gridCol w:w="540"/>
        <w:gridCol w:w="450"/>
        <w:gridCol w:w="1440"/>
        <w:gridCol w:w="2358"/>
        <w:gridCol w:w="72"/>
        <w:gridCol w:w="2790"/>
        <w:gridCol w:w="1440"/>
      </w:tblGrid>
      <w:tr w:rsidR="00476539" w:rsidRPr="00602069" w14:paraId="0A1DBB07" w14:textId="77777777" w:rsidTr="00D65A21">
        <w:trPr>
          <w:trHeight w:val="1270"/>
        </w:trPr>
        <w:tc>
          <w:tcPr>
            <w:tcW w:w="405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C4F5EEC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BF9485E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55A26AD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0E8A7D50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1F61DF5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9E82D2E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B19E3DA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B46E722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7236A" w:rsidRPr="00794E80" w14:paraId="00F3F706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3D08FF" w14:textId="214A8306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8F2609" w14:textId="598851BC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B2E370" w14:textId="6E449C4C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CC140E" w14:textId="312BEBA8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52A4B28" w14:textId="75DABBDA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29210ED" w14:textId="48157883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8A0344F" w14:textId="455F74F3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50376DE" w14:textId="46C22E4C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794E80" w14:paraId="25E10A46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A584286" w14:textId="489FD1DD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FCE201" w14:textId="3E7118E7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76FEBD" w14:textId="736B0498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6178DF6" w14:textId="648C2560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0ADEAD0" w14:textId="0565BF1A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15FC3C" w14:textId="42B8DDE4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57A7F5C" w14:textId="3497C806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774C61D" w14:textId="07278A1E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794E80" w14:paraId="121B834F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553DAB3" w14:textId="44E15F75" w:rsidR="0057236A" w:rsidRPr="00794E80" w:rsidRDefault="0057236A" w:rsidP="0057236A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CF9D281" w14:textId="51A0A8D0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0D71A8" w14:textId="0D0145BC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9CE2F38" w14:textId="2913C45D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F6547B" w14:textId="01537BC9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13C40E" w14:textId="44FE44C7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5530F6" w14:textId="6E50D143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2445272" w14:textId="14C320FD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794E80" w14:paraId="04CEAA84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892167" w14:textId="3B5EB39D" w:rsidR="0057236A" w:rsidRPr="00794E80" w:rsidRDefault="0057236A" w:rsidP="0057236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D343A2" w14:textId="6F0A91DE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D6882D" w14:textId="02F47AD0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B32F686" w14:textId="53773A4C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2833CB" w14:textId="61E42F60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57C6AA" w14:textId="6776FB9C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46D5262" w14:textId="3396761F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0FE3F4A" w14:textId="276458B1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794E80" w14:paraId="7017C658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703903" w14:textId="77EBD694" w:rsidR="0057236A" w:rsidRPr="00794E80" w:rsidRDefault="0057236A" w:rsidP="0057236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47DE43" w14:textId="1F3D95EE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B2696B2" w14:textId="536CE90A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26FE2F0" w14:textId="50F64F69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961D47A" w14:textId="104C7BFC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(Execution Plan&gt;Bank Account Identification (BAI) is found)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9210425" w14:textId="04190CA3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2A8BF48" w14:textId="2426C142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EBEFDB5" w14:textId="4EDD8751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794E80" w14:paraId="1B39C697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2103A5" w14:textId="58A3BDC6" w:rsidR="0057236A" w:rsidRPr="00794E80" w:rsidRDefault="0057236A" w:rsidP="0057236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C95BD84" w14:textId="48088683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7942BFF" w14:textId="1E1B57FE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68B492" w14:textId="462F8485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E42433" w14:textId="7DD5EE90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44D863B" w14:textId="69BAABA9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2346C5" w14:textId="1053D337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5D5EDC64" w14:textId="3095E0FA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794E80" w14:paraId="7AFB8CD7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8455AA" w14:textId="5EA528B9" w:rsidR="0057236A" w:rsidRPr="00794E80" w:rsidRDefault="0057236A" w:rsidP="0057236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Outline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D7272E" w14:textId="16A4238C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E071A67" w14:textId="0A0B3876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18CC3A7" w14:textId="68C15BA1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03A962B" w14:textId="5C0AD183" w:rsidR="0057236A" w:rsidRPr="00794E80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29FA173" w14:textId="77F715A1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T_RPGarnishOutline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101961A" w14:textId="40D335D3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4E8330F" w14:textId="71FBD4BA" w:rsidR="0057236A" w:rsidRPr="00794E80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794E80" w14:paraId="5EC4B58F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EBE7A0A" w14:textId="21779EE1" w:rsidR="0057236A" w:rsidRDefault="0057236A" w:rsidP="0057236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Decision info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C5CA4E1" w14:textId="591CC8DD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92E1E02" w14:textId="400338B3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9421D7F" w14:textId="44A0059C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8728B31" w14:textId="163DA928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D52D2F5" w14:textId="4A755945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T_GarnishDcsnInfo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D73DA18" w14:textId="62E48ED7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7082A36E" w14:textId="027BFCC4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794E80" w14:paraId="3EB21524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B761FDE" w14:textId="39D93B5E" w:rsidR="0057236A" w:rsidRDefault="0057236A" w:rsidP="0057236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DB15739" w14:textId="42D655A1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76BFBCC" w14:textId="149A2F1E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A7B5FF" w14:textId="0FBC2EBB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0FDDF44" w14:textId="22A037F4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66AEF31" w14:textId="4DB470B9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F67338B" w14:textId="4B91CBA6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3531485E" w14:textId="7C812BB7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794E80" w14:paraId="0DD39DDC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6A08FE2" w14:textId="2D837940" w:rsidR="0057236A" w:rsidRDefault="0057236A" w:rsidP="0057236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Target Financial Institution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8BC8EFE" w14:textId="5A7E09AD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4C68176" w14:textId="0BE49D79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E6167E1" w14:textId="4ADB540C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9DAFEAD" w14:textId="7B88B518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Y (Execution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Plan&gt;Bank Account Identification (BAI) is not found)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16907D1" w14:textId="5A5A6B89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T_FinInst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55DB603" w14:textId="752B29DD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271C902C" w14:textId="42D66E43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4A83295" w14:textId="66795CA2" w:rsidR="002750CC" w:rsidRDefault="002750CC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58E39A54" w14:textId="70086DF0" w:rsidR="00D3463E" w:rsidRDefault="00D3463E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0E6E7951" w14:textId="2BEF9695" w:rsidR="00D3463E" w:rsidRDefault="00D3463E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17096B1" w14:textId="77777777" w:rsidR="00D3463E" w:rsidRDefault="00D3463E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1D862CD5" w14:textId="2DF1ECDF" w:rsidR="002750CC" w:rsidRDefault="00393A14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2E1F14" w:rsidRPr="002E1F14">
        <w:rPr>
          <w:lang w:val="hr-HR"/>
        </w:rPr>
        <w:t>Garnishment</w:t>
      </w:r>
      <w:r w:rsidR="002E1F14">
        <w:rPr>
          <w:rFonts w:asciiTheme="minorHAnsi" w:hAnsiTheme="minorHAnsi"/>
        </w:rPr>
        <w:t xml:space="preserve">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2E1F14">
        <w:rPr>
          <w:lang w:val="hr-HR"/>
        </w:rPr>
        <w:t>Garnish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93"/>
        <w:gridCol w:w="1830"/>
        <w:gridCol w:w="1098"/>
        <w:gridCol w:w="547"/>
        <w:gridCol w:w="1675"/>
        <w:gridCol w:w="2115"/>
        <w:gridCol w:w="970"/>
        <w:gridCol w:w="1647"/>
      </w:tblGrid>
      <w:tr w:rsidR="00602069" w:rsidRPr="00602069" w14:paraId="6EA87E2D" w14:textId="77777777" w:rsidTr="00E20090">
        <w:trPr>
          <w:trHeight w:val="1275"/>
        </w:trPr>
        <w:tc>
          <w:tcPr>
            <w:tcW w:w="1514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F9211D" w:rsidRPr="00602069" w14:paraId="292FED2B" w14:textId="77777777" w:rsidTr="00E20090">
        <w:trPr>
          <w:trHeight w:val="360"/>
        </w:trPr>
        <w:tc>
          <w:tcPr>
            <w:tcW w:w="15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18D7187D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6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54B8AD72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5A50C76F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5BECD7E4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6A59C890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157E974A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AF93C50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7B088F35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9211D" w:rsidRPr="00602069" w14:paraId="74DAC0F7" w14:textId="77777777" w:rsidTr="00E20090">
        <w:trPr>
          <w:trHeight w:val="360"/>
        </w:trPr>
        <w:tc>
          <w:tcPr>
            <w:tcW w:w="15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2794E7CE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6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500135B9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3D2D937E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03CE7477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251CBBE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38DB15EC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3032FE23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1EE5A9FF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4DD0F8C8" w:rsidR="00601316" w:rsidRDefault="00843883" w:rsidP="002750CC">
      <w:pPr>
        <w:pStyle w:val="Heading2"/>
      </w:pPr>
      <w:bookmarkStart w:id="36" w:name="_Toc526624404"/>
      <w:r>
        <w:lastRenderedPageBreak/>
        <w:t xml:space="preserve">RP </w:t>
      </w:r>
      <w:r w:rsidR="002E1F14" w:rsidRPr="002E1F14">
        <w:rPr>
          <w:rFonts w:ascii="Calibri" w:hAnsi="Calibri"/>
          <w:lang w:val="hr-HR"/>
        </w:rPr>
        <w:t>Garnishment</w:t>
      </w:r>
      <w:r w:rsidR="002E1F14">
        <w:t xml:space="preserve"> </w:t>
      </w:r>
      <w:r w:rsidR="00601316">
        <w:t>Call Back</w:t>
      </w:r>
      <w:bookmarkEnd w:id="36"/>
      <w:r w:rsidR="00601316">
        <w:t xml:space="preserve"> </w:t>
      </w:r>
    </w:p>
    <w:p w14:paraId="3F87CB4D" w14:textId="37FEF546" w:rsidR="000F54FC" w:rsidRDefault="0084388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2E1F14" w:rsidRPr="002E1F14">
        <w:rPr>
          <w:lang w:val="hr-HR"/>
        </w:rPr>
        <w:t>Garnishment</w:t>
      </w:r>
      <w:r w:rsidR="002E1F14">
        <w:rPr>
          <w:rFonts w:asciiTheme="minorHAnsi" w:hAnsiTheme="minorHAnsi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2E1F14">
        <w:rPr>
          <w:lang w:val="hr-HR"/>
        </w:rPr>
        <w:t>Garnish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59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122"/>
        <w:gridCol w:w="1080"/>
        <w:gridCol w:w="450"/>
        <w:gridCol w:w="450"/>
        <w:gridCol w:w="2160"/>
        <w:gridCol w:w="2969"/>
        <w:gridCol w:w="3241"/>
        <w:gridCol w:w="1126"/>
      </w:tblGrid>
      <w:tr w:rsidR="00602069" w:rsidRPr="00602069" w14:paraId="0571FD3B" w14:textId="77777777" w:rsidTr="00B034D5">
        <w:trPr>
          <w:trHeight w:val="1270"/>
        </w:trPr>
        <w:tc>
          <w:tcPr>
            <w:tcW w:w="312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2D010348" w14:textId="2CFF7B85" w:rsidR="00D65A21" w:rsidRDefault="00D65A21" w:rsidP="00D65A21">
      <w:pPr>
        <w:rPr>
          <w:lang w:val="hr-HR"/>
        </w:rPr>
      </w:pPr>
    </w:p>
    <w:tbl>
      <w:tblPr>
        <w:tblW w:w="5194" w:type="pct"/>
        <w:tblInd w:w="175" w:type="dxa"/>
        <w:tblLayout w:type="fixed"/>
        <w:tblLook w:val="04A0" w:firstRow="1" w:lastRow="0" w:firstColumn="1" w:lastColumn="0" w:noHBand="0" w:noVBand="1"/>
      </w:tblPr>
      <w:tblGrid>
        <w:gridCol w:w="3018"/>
        <w:gridCol w:w="1187"/>
        <w:gridCol w:w="421"/>
        <w:gridCol w:w="524"/>
        <w:gridCol w:w="2168"/>
        <w:gridCol w:w="3016"/>
        <w:gridCol w:w="3301"/>
        <w:gridCol w:w="1090"/>
      </w:tblGrid>
      <w:tr w:rsidR="0057236A" w:rsidRPr="00D65A21" w14:paraId="3224B74A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723CD90" w14:textId="13CEA125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91C07E" w14:textId="61993B76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9925793" w14:textId="45BD9BDF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E3665EA" w14:textId="3CC09417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F08EBD" w14:textId="2713A799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A09C24" w14:textId="0D1DD06A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692BC62" w14:textId="3279FCE9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651FB5C" w14:textId="431A681F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D65A21" w14:paraId="2E40A623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5985492" w14:textId="4FEC0091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F131D6" w14:textId="1339B18B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311E5E9" w14:textId="327102F4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AE0F8F" w14:textId="57B0239D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097BAB6" w14:textId="61991213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E2C930" w14:textId="586E37EA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24CEDA9" w14:textId="70E26B91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C464136" w14:textId="3CF0ECB6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D65A21" w14:paraId="6E1C7FB0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324763" w14:textId="38AFF895" w:rsidR="0057236A" w:rsidRPr="00D65A21" w:rsidRDefault="0057236A" w:rsidP="0057236A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RPGarnishCallBackRq</w:t>
            </w:r>
            <w:proofErr w:type="spellEnd"/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E95D10" w14:textId="226AD4F9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A3D5DB" w14:textId="796BAAE8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4FE386" w14:textId="39B61F24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D85646" w14:textId="0A8A15B2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727B4F" w14:textId="337774A8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6F1468D" w14:textId="40D50FC1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RPGarnishCallBackRq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12C5DF0" w14:textId="11EEEF32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D65A21" w14:paraId="5462F472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65B6DAC" w14:textId="3B5DE9CE" w:rsidR="0057236A" w:rsidRPr="00D65A21" w:rsidRDefault="0057236A" w:rsidP="0057236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Summary Info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C8B42EB" w14:textId="3E9858D9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592E645" w14:textId="7F5E3CCE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98C80B" w14:textId="54057484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3F4C2D" w14:textId="5C55C632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(Garnished Amount Specified in the request)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E5A2FB1" w14:textId="065FFF80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T_RPGarnishSmryInfo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4E46EDE" w14:textId="52ACBE0B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SmryInfo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A7E251E" w14:textId="4BCA620D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D65A21" w14:paraId="07C71A9F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489FB0" w14:textId="2A848593" w:rsidR="0057236A" w:rsidRPr="00D65A21" w:rsidRDefault="0057236A" w:rsidP="0057236A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FIRsGarnishDtls</w:t>
            </w:r>
            <w:proofErr w:type="spellEnd"/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2320D1" w14:textId="151520D7" w:rsidR="0057236A" w:rsidRPr="00D65A21" w:rsidRDefault="0057236A" w:rsidP="00572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2AED1C3" w14:textId="2C391D0B" w:rsidR="0057236A" w:rsidRPr="00D65A21" w:rsidRDefault="0057236A" w:rsidP="00572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7B1E587" w14:textId="19EB29AE" w:rsidR="0057236A" w:rsidRPr="00D65A21" w:rsidRDefault="0057236A" w:rsidP="00572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EBF5504" w14:textId="48414855" w:rsidR="0057236A" w:rsidRPr="00D65A21" w:rsidRDefault="0057236A" w:rsidP="00572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D2D66A6" w14:textId="65CDE2C1" w:rsidR="0057236A" w:rsidRPr="00D65A21" w:rsidRDefault="0057236A" w:rsidP="00572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T_FIRsGarnishDtls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C7D33D" w14:textId="3C3B815C" w:rsidR="0057236A" w:rsidRPr="00D65A21" w:rsidRDefault="0057236A" w:rsidP="00572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FIRsGarnishDtls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9FF720C" w14:textId="60A353BC" w:rsidR="0057236A" w:rsidRPr="00D65A21" w:rsidRDefault="0057236A" w:rsidP="00572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D65A21" w14:paraId="0A34DFC0" w14:textId="77777777" w:rsidTr="00592F97">
        <w:trPr>
          <w:trHeight w:val="798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54EB39" w14:textId="720721E2" w:rsidR="0057236A" w:rsidRPr="00D65A21" w:rsidRDefault="0057236A" w:rsidP="0057236A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FIRsGarnishInfo</w:t>
            </w:r>
            <w:proofErr w:type="spellEnd"/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D0E304" w14:textId="58A4A11E" w:rsidR="0057236A" w:rsidRPr="00D65A21" w:rsidRDefault="0057236A" w:rsidP="00572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A1ED4A" w14:textId="497704DF" w:rsidR="0057236A" w:rsidRPr="00D65A21" w:rsidRDefault="0057236A" w:rsidP="00572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190BC0" w14:textId="619FB32F" w:rsidR="0057236A" w:rsidRPr="00D65A21" w:rsidRDefault="0057236A" w:rsidP="00572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E46C63" w14:textId="03361A5E" w:rsidR="0057236A" w:rsidRPr="00D65A21" w:rsidRDefault="0057236A" w:rsidP="00572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1EEF2C" w14:textId="4C4AE4D0" w:rsidR="0057236A" w:rsidRPr="00D65A21" w:rsidRDefault="0057236A" w:rsidP="00572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T_FIRsGarnishInfo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CA69B1" w14:textId="51D9207E" w:rsidR="0057236A" w:rsidRPr="00D65A21" w:rsidRDefault="0057236A" w:rsidP="00572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FIRsGarnishDtls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FIRsGarnishInfo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D4564B3" w14:textId="1BD22459" w:rsidR="0057236A" w:rsidRPr="00D65A21" w:rsidRDefault="0057236A" w:rsidP="00572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D65A21" w14:paraId="570E8704" w14:textId="77777777" w:rsidTr="00592F97">
        <w:trPr>
          <w:trHeight w:val="60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9788F7C" w14:textId="2AA8D2F1" w:rsidR="0057236A" w:rsidRPr="00FE5E98" w:rsidRDefault="0057236A" w:rsidP="0057236A">
            <w:pPr>
              <w:ind w:firstLineChars="600" w:firstLine="12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254D82" w14:textId="0BD0DCEC" w:rsidR="0057236A" w:rsidRPr="00FE5E98" w:rsidRDefault="0057236A" w:rsidP="0057236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F1B3650" w14:textId="3E14B449" w:rsidR="0057236A" w:rsidRPr="00FE5E98" w:rsidRDefault="0057236A" w:rsidP="0057236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1FF7CD8" w14:textId="4E420CB2" w:rsidR="0057236A" w:rsidRPr="00FE5E98" w:rsidRDefault="0057236A" w:rsidP="0057236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16545E2" w14:textId="0105AA4C" w:rsidR="0057236A" w:rsidRPr="00FE5E98" w:rsidRDefault="0057236A" w:rsidP="0057236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536B9A8" w14:textId="556052FF" w:rsidR="0057236A" w:rsidRPr="00FE5E98" w:rsidRDefault="0057236A" w:rsidP="00572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Appindex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B)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7D319A" w14:textId="6508228D" w:rsidR="0057236A" w:rsidRPr="00FE5E98" w:rsidRDefault="0057236A" w:rsidP="00572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RPGarnishCallBackRq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FIRsGarnishDtls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FIRsGarnishInfo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0E4DD67" w14:textId="35008EA8" w:rsidR="0057236A" w:rsidRPr="00FE5E98" w:rsidRDefault="0057236A" w:rsidP="00572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Code</w:t>
            </w:r>
          </w:p>
        </w:tc>
      </w:tr>
      <w:tr w:rsidR="0057236A" w:rsidRPr="00D65A21" w14:paraId="00A4DF56" w14:textId="77777777" w:rsidTr="00592F97">
        <w:trPr>
          <w:trHeight w:val="60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35E930C" w14:textId="14253453" w:rsidR="0057236A" w:rsidRPr="00D65A21" w:rsidRDefault="0057236A" w:rsidP="0057236A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E3C1118" w14:textId="46D851B5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68A87A" w14:textId="29AE2D9E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714133B" w14:textId="44F271C4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832A023" w14:textId="2DBC98FF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365985" w14:textId="1B3DE5B0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Section 3.3 Response Status Code 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15385B" w14:textId="39737E05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/Body/RPGarnishCallBackRq/FIRsGarnishDtls/FIRsGarnishInfo/FIRsStatus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A1FCA69" w14:textId="555283C5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response status</w:t>
            </w:r>
          </w:p>
        </w:tc>
      </w:tr>
      <w:tr w:rsidR="0057236A" w:rsidRPr="00D65A21" w14:paraId="301C923E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0189AC4" w14:textId="6D2B56A2" w:rsidR="0057236A" w:rsidRPr="00D65A21" w:rsidRDefault="0057236A" w:rsidP="0057236A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AF637B4" w14:textId="603DB51B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2C3EC47" w14:textId="1FB6794F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4C2B3F" w14:textId="0112D979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23E65C" w14:textId="330149B6" w:rsidR="0057236A" w:rsidRPr="00D65A21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Y (Involved Party is specified in the request and Involved Party is Customer)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648FC10" w14:textId="63BED73E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8FAC4D6" w14:textId="5CCD04E6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/Body/RPGarnishCallBackRq/FIRsGarnishDtls/FIRsGarnishInfo/CustInfo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75E1A1D" w14:textId="3AB691E4" w:rsidR="0057236A" w:rsidRPr="00D65A21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7236A" w:rsidRPr="00D65A21" w14:paraId="7B213520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4AC855D" w14:textId="0890AF47" w:rsidR="0057236A" w:rsidRDefault="0057236A" w:rsidP="0057236A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FI Garnish </w:t>
            </w: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Summary info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985177B" w14:textId="05D7E447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1E2833A" w14:textId="7D1E6115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9D13518" w14:textId="5F3E9447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9EE984A" w14:textId="5B44E01C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154F5B3" w14:textId="1E125761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T_GarnishSmryInfo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3628AF3" w14:textId="1222B04A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/Body/RPGarnishCallBackRq/FIRs</w:t>
            </w: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GarnishDtls/FIRsGarnishInfo/SmryInfo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6796B97" w14:textId="24266A40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 xml:space="preserve">Total </w:t>
            </w: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 xml:space="preserve">Garnished amounts by the FI, it equals target amount or less </w:t>
            </w:r>
          </w:p>
        </w:tc>
      </w:tr>
      <w:tr w:rsidR="0057236A" w:rsidRPr="00D65A21" w14:paraId="03D519BA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903523E" w14:textId="1940A3DC" w:rsidR="0057236A" w:rsidRDefault="0057236A" w:rsidP="0057236A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FI Garnish Details Info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F76E5E5" w14:textId="6EB88BDB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5E6613" w14:textId="2A9857BE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7E9F41" w14:textId="6D1775C2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BB02481" w14:textId="79BC84FD" w:rsidR="0057236A" w:rsidRDefault="0057236A" w:rsidP="0057236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7542EE" w14:textId="4A3F6ACC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T_GarnishDtlsInfo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09564AC" w14:textId="1D5B86AB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GarnishDtlsInfo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2E440DE0" w14:textId="453CAD70" w:rsidR="0057236A" w:rsidRDefault="0057236A" w:rsidP="0057236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60327235" w14:textId="77777777" w:rsidR="00D65A21" w:rsidRPr="00D65A21" w:rsidRDefault="00D65A21" w:rsidP="00D65A21">
      <w:pPr>
        <w:rPr>
          <w:lang w:val="hr-HR"/>
        </w:rPr>
      </w:pPr>
    </w:p>
    <w:p w14:paraId="2EBE7213" w14:textId="6B2AA980" w:rsidR="00F50B48" w:rsidRDefault="00393A14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2E1F14" w:rsidRPr="002E1F14">
        <w:rPr>
          <w:lang w:val="hr-HR"/>
        </w:rPr>
        <w:t>Garnishment</w:t>
      </w:r>
      <w:r w:rsidR="002E1F14">
        <w:rPr>
          <w:rFonts w:asciiTheme="minorHAnsi" w:hAnsiTheme="minorHAnsi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="002E1F14">
        <w:rPr>
          <w:lang w:val="hr-HR"/>
        </w:rPr>
        <w:t>Garnish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227" w:type="pct"/>
        <w:tblInd w:w="85" w:type="dxa"/>
        <w:tblLook w:val="04A0" w:firstRow="1" w:lastRow="0" w:firstColumn="1" w:lastColumn="0" w:noHBand="0" w:noVBand="1"/>
      </w:tblPr>
      <w:tblGrid>
        <w:gridCol w:w="3844"/>
        <w:gridCol w:w="1088"/>
        <w:gridCol w:w="489"/>
        <w:gridCol w:w="634"/>
        <w:gridCol w:w="1915"/>
        <w:gridCol w:w="2466"/>
        <w:gridCol w:w="2830"/>
        <w:gridCol w:w="1553"/>
      </w:tblGrid>
      <w:tr w:rsidR="004F5AA6" w:rsidRPr="00602069" w14:paraId="2AA987B6" w14:textId="77777777" w:rsidTr="00D81B18">
        <w:trPr>
          <w:trHeight w:val="1275"/>
        </w:trPr>
        <w:tc>
          <w:tcPr>
            <w:tcW w:w="129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2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FE5E98" w:rsidRPr="00602069" w14:paraId="03BF4529" w14:textId="77777777" w:rsidTr="00D81B18">
        <w:trPr>
          <w:trHeight w:val="360"/>
        </w:trPr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191C9ED6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59F9D1E9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1865184E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450DFE02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20CBCF7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1CED345A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7C973CC5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03D86D2F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5E98" w:rsidRPr="00602069" w14:paraId="49D470B9" w14:textId="77777777" w:rsidTr="00D81B18">
        <w:trPr>
          <w:trHeight w:val="360"/>
        </w:trPr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00922645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0EC79552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4A661F2A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3A5ED42A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4B2AF960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0481CB6A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05A50BC6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3F41709B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7" w:name="_Toc526624405"/>
      <w:r w:rsidRPr="00DC7A20">
        <w:lastRenderedPageBreak/>
        <w:t>Response Status Code</w:t>
      </w:r>
      <w:bookmarkEnd w:id="37"/>
      <w:r w:rsidRPr="00DC7A20">
        <w:t xml:space="preserve"> </w:t>
      </w:r>
    </w:p>
    <w:p w14:paraId="7F4F5B1B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52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7979"/>
      </w:tblGrid>
      <w:tr w:rsidR="00C150AB" w14:paraId="605C2683" w14:textId="77777777" w:rsidTr="008F541F">
        <w:trPr>
          <w:cantSplit/>
          <w:trHeight w:val="26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453A159E" w14:textId="77777777" w:rsidR="00C150AB" w:rsidRDefault="00C150AB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</w:rPr>
              <w:br w:type="page"/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C150AB" w14:paraId="71D57820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A3E60CE" w14:textId="77777777" w:rsidR="00C150AB" w:rsidRDefault="00C150AB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614AA48" w14:textId="77777777" w:rsidR="00C150AB" w:rsidRDefault="00C150AB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987B10" w:rsidRPr="00AB03F3" w14:paraId="6A5842A6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E5A03" w14:textId="72A65053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FFEA2" w14:textId="339DA2D9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 : The operation done successfully</w:t>
            </w:r>
          </w:p>
        </w:tc>
      </w:tr>
      <w:tr w:rsidR="00987B10" w:rsidRPr="00AB03F3" w14:paraId="37A1D387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1C42D" w14:textId="789596F3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FE56F" w14:textId="5A3BBA34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Acknowledgment : The Requesting service is received By B2B Channel</w:t>
            </w:r>
          </w:p>
        </w:tc>
      </w:tr>
      <w:tr w:rsidR="00987B10" w:rsidRPr="00AB03F3" w14:paraId="74233F20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CB3CA" w14:textId="3B3FBE33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S9000003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A2CBD" w14:textId="4FF519F4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 customer and added to the Black List</w:t>
            </w:r>
          </w:p>
        </w:tc>
      </w:tr>
      <w:tr w:rsidR="00987B10" w:rsidRPr="00AB03F3" w14:paraId="4650ED19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9A132" w14:textId="33CE4231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S9000005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9A44D" w14:textId="228CA2D4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No action taken because the specified Account is not Exist</w:t>
            </w:r>
          </w:p>
        </w:tc>
      </w:tr>
      <w:tr w:rsidR="00987B10" w:rsidRPr="00AB03F3" w14:paraId="202BC5AB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4AABB" w14:textId="6ABFA808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S9000006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688D3" w14:textId="3023ABCE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 customer and the specified Account is not Exist</w:t>
            </w:r>
          </w:p>
        </w:tc>
      </w:tr>
      <w:tr w:rsidR="00987B10" w:rsidRPr="00AB03F3" w14:paraId="118CE579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B01BE" w14:textId="2BFDCC04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S9000007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EC0F2" w14:textId="0830CCFD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Known Customer and the action taken on the specified Account and this Account does not belong to the specified Involved Party (Customer)</w:t>
            </w:r>
          </w:p>
        </w:tc>
      </w:tr>
      <w:tr w:rsidR="00987B10" w:rsidRPr="00AB03F3" w14:paraId="60F39D41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C1976" w14:textId="27574C8C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S9000008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9C126" w14:textId="01F8A999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Known Customer and no action taken because the specified Account is not Exist</w:t>
            </w:r>
          </w:p>
        </w:tc>
      </w:tr>
      <w:tr w:rsidR="00987B10" w:rsidRPr="00AB03F3" w14:paraId="5D5FD013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4A744" w14:textId="7878242A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1E80B" w14:textId="71E3525B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Unknown Customer and the action is taken the specified Account</w:t>
            </w:r>
          </w:p>
        </w:tc>
      </w:tr>
      <w:tr w:rsidR="00987B10" w:rsidRPr="00AB03F3" w14:paraId="139E32FA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BE6043" w14:textId="519FFBAE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S9999999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FD1BF" w14:textId="37EA0948" w:rsidR="00987B10" w:rsidRPr="00AB03F3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Bank Response</w:t>
            </w:r>
          </w:p>
        </w:tc>
      </w:tr>
      <w:tr w:rsidR="00C150AB" w14:paraId="492CD1A0" w14:textId="77777777" w:rsidTr="008F541F">
        <w:trPr>
          <w:cantSplit/>
          <w:trHeight w:val="323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C24252A" w14:textId="77777777" w:rsidR="00C150AB" w:rsidRDefault="00C150AB" w:rsidP="008F54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8889" w14:textId="77777777" w:rsidR="00C150AB" w:rsidRDefault="00C150AB" w:rsidP="008F541F">
            <w:pPr>
              <w:pStyle w:val="TBLBDYLeft"/>
            </w:pPr>
            <w:r>
              <w:t xml:space="preserve">For Failed Operation, please refer to Error Code in details for each service 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8" w:name="_Toc526624406"/>
      <w:r w:rsidRPr="00DC7A20">
        <w:t>Error Code &amp; Messages</w:t>
      </w:r>
      <w:bookmarkEnd w:id="38"/>
      <w:r w:rsidRPr="00DC7A20">
        <w:t xml:space="preserve"> </w:t>
      </w:r>
    </w:p>
    <w:p w14:paraId="01592BCC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7603"/>
      </w:tblGrid>
      <w:tr w:rsidR="00C06BF6" w:rsidRPr="00DC7A20" w14:paraId="1F468CC5" w14:textId="77777777" w:rsidTr="004B001F">
        <w:trPr>
          <w:trHeight w:val="314"/>
        </w:trPr>
        <w:tc>
          <w:tcPr>
            <w:tcW w:w="0" w:type="auto"/>
            <w:shd w:val="clear" w:color="auto" w:fill="548DD4" w:themeFill="text2" w:themeFillTint="99"/>
            <w:noWrap/>
            <w:vAlign w:val="center"/>
            <w:hideMark/>
          </w:tcPr>
          <w:p w14:paraId="36D21C7A" w14:textId="77777777" w:rsidR="00C06BF6" w:rsidRPr="00DC7A20" w:rsidRDefault="00C06BF6" w:rsidP="004B001F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39" w:name="_Toc417396574"/>
            <w:bookmarkStart w:id="40" w:name="_Toc417397400"/>
            <w:bookmarkStart w:id="41" w:name="_Toc417396575"/>
            <w:bookmarkStart w:id="42" w:name="_Toc417397401"/>
            <w:bookmarkStart w:id="43" w:name="_Toc417396576"/>
            <w:bookmarkStart w:id="44" w:name="_Toc417397402"/>
            <w:bookmarkStart w:id="45" w:name="_Toc417396577"/>
            <w:bookmarkStart w:id="46" w:name="_Toc417397403"/>
            <w:bookmarkStart w:id="47" w:name="_MON_1485521340"/>
            <w:bookmarkStart w:id="48" w:name="_Toc417396578"/>
            <w:bookmarkStart w:id="49" w:name="_Toc417397404"/>
            <w:bookmarkStart w:id="50" w:name="_Toc417396579"/>
            <w:bookmarkStart w:id="51" w:name="_Toc417397405"/>
            <w:bookmarkStart w:id="52" w:name="_Toc417396580"/>
            <w:bookmarkStart w:id="53" w:name="_Toc417397406"/>
            <w:bookmarkStart w:id="54" w:name="_Toc417396581"/>
            <w:bookmarkStart w:id="55" w:name="_Toc417397407"/>
            <w:bookmarkStart w:id="56" w:name="_Toc417396582"/>
            <w:bookmarkStart w:id="57" w:name="_Toc41739740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359B3B81" w14:textId="77777777" w:rsidR="00C06BF6" w:rsidRPr="00DC7A20" w:rsidRDefault="00C06BF6" w:rsidP="004B00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106BCF" w:rsidRPr="00A01EF9" w14:paraId="1FC0225E" w14:textId="77777777" w:rsidTr="004B001F">
        <w:trPr>
          <w:trHeight w:val="34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93314A" w14:textId="0175223F" w:rsidR="00106BCF" w:rsidRPr="00A01EF9" w:rsidRDefault="00106BCF" w:rsidP="00106BCF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E9810000 </w:t>
            </w:r>
          </w:p>
        </w:tc>
        <w:tc>
          <w:tcPr>
            <w:tcW w:w="0" w:type="auto"/>
            <w:vAlign w:val="bottom"/>
          </w:tcPr>
          <w:p w14:paraId="59D6C7E9" w14:textId="3A94F02E" w:rsidR="00106BCF" w:rsidRPr="00A01EF9" w:rsidRDefault="00106BCF" w:rsidP="00106BCF">
            <w:pPr>
              <w:bidi/>
              <w:jc w:val="right"/>
              <w:rPr>
                <w:rFonts w:cs="Arial"/>
                <w:sz w:val="20"/>
                <w:szCs w:val="20"/>
                <w:rtl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106BCF" w:rsidRPr="00A01EF9" w14:paraId="53595C1E" w14:textId="77777777" w:rsidTr="004B001F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F33921" w14:textId="635BCE18" w:rsidR="00106BCF" w:rsidRPr="00A01EF9" w:rsidRDefault="00106BCF" w:rsidP="00106BCF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E9810001 </w:t>
            </w:r>
          </w:p>
        </w:tc>
        <w:tc>
          <w:tcPr>
            <w:tcW w:w="0" w:type="auto"/>
            <w:vAlign w:val="bottom"/>
          </w:tcPr>
          <w:p w14:paraId="15E37DAF" w14:textId="5E465B34" w:rsidR="00106BCF" w:rsidRPr="00A01EF9" w:rsidRDefault="00106BCF" w:rsidP="00106BC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 xml:space="preserve">No keys, </w:t>
            </w:r>
            <w:proofErr w:type="spellStart"/>
            <w:r w:rsidRPr="009E531C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9E531C">
              <w:rPr>
                <w:rFonts w:ascii="Arial" w:hAnsi="Arial" w:cs="Arial"/>
                <w:sz w:val="20"/>
                <w:szCs w:val="20"/>
              </w:rPr>
              <w:t xml:space="preserve"> keys, or certificates specified</w:t>
            </w:r>
          </w:p>
        </w:tc>
      </w:tr>
      <w:tr w:rsidR="00106BCF" w:rsidRPr="00A01EF9" w14:paraId="56027247" w14:textId="77777777" w:rsidTr="004B001F">
        <w:trPr>
          <w:trHeight w:val="28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FD7EC" w14:textId="614F71DB" w:rsidR="00106BCF" w:rsidRPr="00A01EF9" w:rsidRDefault="00106BCF" w:rsidP="00106BCF">
            <w:pPr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E9810002 </w:t>
            </w:r>
          </w:p>
        </w:tc>
        <w:tc>
          <w:tcPr>
            <w:tcW w:w="0" w:type="auto"/>
            <w:shd w:val="clear" w:color="000000" w:fill="FFFFFF"/>
            <w:vAlign w:val="bottom"/>
          </w:tcPr>
          <w:p w14:paraId="147B373A" w14:textId="23993C69" w:rsidR="00106BCF" w:rsidRPr="00A01EF9" w:rsidRDefault="00106BCF" w:rsidP="00106BC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DN and partner id mismatch</w:t>
            </w:r>
          </w:p>
        </w:tc>
      </w:tr>
      <w:tr w:rsidR="00106BCF" w:rsidRPr="00A01EF9" w14:paraId="67C8CC06" w14:textId="77777777" w:rsidTr="004B001F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6EF33" w14:textId="0A911AC2" w:rsidR="00106BCF" w:rsidRPr="00A01EF9" w:rsidRDefault="00106BCF" w:rsidP="00106BCF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E9810003 </w:t>
            </w:r>
          </w:p>
        </w:tc>
        <w:tc>
          <w:tcPr>
            <w:tcW w:w="0" w:type="auto"/>
            <w:vAlign w:val="bottom"/>
          </w:tcPr>
          <w:p w14:paraId="54735676" w14:textId="7F2E5823" w:rsidR="00106BCF" w:rsidRPr="00A01EF9" w:rsidRDefault="00106BCF" w:rsidP="00106BC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Invalid Partner Id </w:t>
            </w:r>
          </w:p>
        </w:tc>
      </w:tr>
      <w:tr w:rsidR="00106BCF" w:rsidRPr="00A01EF9" w14:paraId="65AFC388" w14:textId="77777777" w:rsidTr="004B001F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7F63F" w14:textId="5E9F3B4B" w:rsidR="00106BCF" w:rsidRPr="00A01EF9" w:rsidRDefault="00106BCF" w:rsidP="00106BCF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E9810004 </w:t>
            </w:r>
          </w:p>
        </w:tc>
        <w:tc>
          <w:tcPr>
            <w:tcW w:w="0" w:type="auto"/>
            <w:vAlign w:val="bottom"/>
          </w:tcPr>
          <w:p w14:paraId="6CBE9039" w14:textId="64647072" w:rsidR="00106BCF" w:rsidRPr="00A01EF9" w:rsidRDefault="00106BCF" w:rsidP="00106BC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Need to capture proper location) --Schema Validation Error)</w:t>
            </w:r>
          </w:p>
        </w:tc>
      </w:tr>
      <w:tr w:rsidR="00106BCF" w:rsidRPr="00A01EF9" w14:paraId="78F234C6" w14:textId="77777777" w:rsidTr="004B001F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D16BE" w14:textId="75857286" w:rsidR="00106BCF" w:rsidRPr="00A01EF9" w:rsidRDefault="00106BCF" w:rsidP="00106BCF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>E9810005</w:t>
            </w:r>
          </w:p>
        </w:tc>
        <w:tc>
          <w:tcPr>
            <w:tcW w:w="0" w:type="auto"/>
            <w:vAlign w:val="bottom"/>
          </w:tcPr>
          <w:p w14:paraId="7C8E44CC" w14:textId="384973C8" w:rsidR="00106BCF" w:rsidRPr="00A01EF9" w:rsidRDefault="00106BCF" w:rsidP="00106BC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106BCF" w:rsidRPr="00A01EF9" w14:paraId="184F158E" w14:textId="77777777" w:rsidTr="001C506A">
        <w:trPr>
          <w:trHeight w:val="278"/>
        </w:trPr>
        <w:tc>
          <w:tcPr>
            <w:tcW w:w="0" w:type="auto"/>
            <w:shd w:val="clear" w:color="auto" w:fill="auto"/>
            <w:noWrap/>
            <w:hideMark/>
          </w:tcPr>
          <w:p w14:paraId="7EDF9B11" w14:textId="0A44B327" w:rsidR="00106BCF" w:rsidRPr="00A01EF9" w:rsidRDefault="00106BCF" w:rsidP="00106BCF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>E9999999</w:t>
            </w:r>
          </w:p>
        </w:tc>
        <w:tc>
          <w:tcPr>
            <w:tcW w:w="0" w:type="auto"/>
          </w:tcPr>
          <w:p w14:paraId="634CE737" w14:textId="079E49FA" w:rsidR="00106BCF" w:rsidRPr="00A01EF9" w:rsidRDefault="00106BCF" w:rsidP="00106BC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Fatal Error</w:t>
            </w:r>
          </w:p>
        </w:tc>
      </w:tr>
      <w:tr w:rsidR="00987B10" w:rsidRPr="00A01EF9" w14:paraId="3F35753D" w14:textId="77777777" w:rsidTr="004B001F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</w:tcPr>
          <w:p w14:paraId="2F4A6C65" w14:textId="3DC577D9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E1010000</w:t>
            </w:r>
          </w:p>
        </w:tc>
        <w:tc>
          <w:tcPr>
            <w:tcW w:w="0" w:type="auto"/>
            <w:vAlign w:val="bottom"/>
          </w:tcPr>
          <w:p w14:paraId="552D201A" w14:textId="47D75487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Request with same Information is already Submitted</w:t>
            </w:r>
          </w:p>
        </w:tc>
      </w:tr>
      <w:tr w:rsidR="00987B10" w:rsidRPr="00A01EF9" w14:paraId="002BEB71" w14:textId="77777777" w:rsidTr="004B001F">
        <w:trPr>
          <w:trHeight w:val="251"/>
        </w:trPr>
        <w:tc>
          <w:tcPr>
            <w:tcW w:w="0" w:type="auto"/>
            <w:shd w:val="clear" w:color="auto" w:fill="auto"/>
            <w:noWrap/>
            <w:vAlign w:val="bottom"/>
          </w:tcPr>
          <w:p w14:paraId="00DF7F4E" w14:textId="6CE3C066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E1010002</w:t>
            </w:r>
          </w:p>
        </w:tc>
        <w:tc>
          <w:tcPr>
            <w:tcW w:w="0" w:type="auto"/>
            <w:vAlign w:val="bottom"/>
          </w:tcPr>
          <w:p w14:paraId="19237428" w14:textId="09FEA3BA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Type does not match the Nationality</w:t>
            </w:r>
          </w:p>
        </w:tc>
      </w:tr>
      <w:tr w:rsidR="00987B10" w:rsidRPr="00A01EF9" w14:paraId="605A203B" w14:textId="77777777" w:rsidTr="004B001F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2FF402EA" w14:textId="718A0F8C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E1010003</w:t>
            </w:r>
          </w:p>
        </w:tc>
        <w:tc>
          <w:tcPr>
            <w:tcW w:w="0" w:type="auto"/>
            <w:vAlign w:val="bottom"/>
          </w:tcPr>
          <w:p w14:paraId="3F209753" w14:textId="446FF594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987B10" w:rsidRPr="00A01EF9" w14:paraId="419F4AD1" w14:textId="77777777" w:rsidTr="004B001F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7C936E1E" w14:textId="57B5DF3B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E1020004</w:t>
            </w:r>
          </w:p>
        </w:tc>
        <w:tc>
          <w:tcPr>
            <w:tcW w:w="0" w:type="auto"/>
            <w:vAlign w:val="bottom"/>
          </w:tcPr>
          <w:p w14:paraId="3EF46A50" w14:textId="30993CFD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Nationality</w:t>
            </w:r>
          </w:p>
        </w:tc>
      </w:tr>
      <w:tr w:rsidR="00987B10" w:rsidRPr="00A01EF9" w14:paraId="4A1889FE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705FFE8" w14:textId="10FAE384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E1020007</w:t>
            </w:r>
          </w:p>
        </w:tc>
        <w:tc>
          <w:tcPr>
            <w:tcW w:w="0" w:type="auto"/>
            <w:vAlign w:val="bottom"/>
          </w:tcPr>
          <w:p w14:paraId="5C3721CD" w14:textId="32C25A04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IBAN</w:t>
            </w:r>
          </w:p>
        </w:tc>
      </w:tr>
      <w:tr w:rsidR="00987B10" w:rsidRPr="00A01EF9" w14:paraId="6D6449C4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A72AAEB" w14:textId="6C455256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E1020010</w:t>
            </w:r>
          </w:p>
        </w:tc>
        <w:tc>
          <w:tcPr>
            <w:tcW w:w="0" w:type="auto"/>
            <w:vAlign w:val="bottom"/>
          </w:tcPr>
          <w:p w14:paraId="0C13C474" w14:textId="27827382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Financial Institution</w:t>
            </w:r>
          </w:p>
        </w:tc>
      </w:tr>
      <w:tr w:rsidR="00987B10" w:rsidRPr="00A01EF9" w14:paraId="6E78BC17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B6EC3D0" w14:textId="600DD465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E1020012</w:t>
            </w:r>
          </w:p>
        </w:tc>
        <w:tc>
          <w:tcPr>
            <w:tcW w:w="0" w:type="auto"/>
            <w:vAlign w:val="bottom"/>
          </w:tcPr>
          <w:p w14:paraId="235AD3B6" w14:textId="69F8FD38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987B10" w:rsidRPr="00A01EF9" w14:paraId="73B0F8DA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8D4A96E" w14:textId="68127086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E1020013</w:t>
            </w:r>
          </w:p>
        </w:tc>
        <w:tc>
          <w:tcPr>
            <w:tcW w:w="0" w:type="auto"/>
            <w:vAlign w:val="bottom"/>
          </w:tcPr>
          <w:p w14:paraId="0174AA2C" w14:textId="3D447E1A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 Requester</w:t>
            </w:r>
          </w:p>
        </w:tc>
      </w:tr>
      <w:tr w:rsidR="00987B10" w:rsidRPr="00A01EF9" w14:paraId="022C131A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6747BD1A" w14:textId="17155892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E1020014</w:t>
            </w:r>
          </w:p>
        </w:tc>
        <w:tc>
          <w:tcPr>
            <w:tcW w:w="0" w:type="auto"/>
            <w:vAlign w:val="bottom"/>
          </w:tcPr>
          <w:p w14:paraId="462E8834" w14:textId="2293536E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Account Number should be Associated with one Financial Code</w:t>
            </w:r>
          </w:p>
        </w:tc>
      </w:tr>
      <w:tr w:rsidR="00987B10" w:rsidRPr="00A01EF9" w14:paraId="25734B91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6FE5889C" w14:textId="21936DA1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E1020015</w:t>
            </w:r>
          </w:p>
        </w:tc>
        <w:tc>
          <w:tcPr>
            <w:tcW w:w="0" w:type="auto"/>
            <w:vAlign w:val="bottom"/>
          </w:tcPr>
          <w:p w14:paraId="53B6C368" w14:textId="76886C9D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987B10" w:rsidRPr="00A01EF9" w14:paraId="23538217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5326CAE6" w14:textId="4051EC14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E1020016</w:t>
            </w:r>
          </w:p>
        </w:tc>
        <w:tc>
          <w:tcPr>
            <w:tcW w:w="0" w:type="auto"/>
            <w:vAlign w:val="bottom"/>
          </w:tcPr>
          <w:p w14:paraId="1242AF80" w14:textId="5749B8FE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SRN</w:t>
            </w:r>
          </w:p>
        </w:tc>
      </w:tr>
      <w:tr w:rsidR="00987B10" w:rsidRPr="00A01EF9" w14:paraId="1D6AA7F8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55B275DC" w14:textId="4914038F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E1020017</w:t>
            </w:r>
          </w:p>
        </w:tc>
        <w:tc>
          <w:tcPr>
            <w:tcW w:w="0" w:type="auto"/>
            <w:vAlign w:val="bottom"/>
          </w:tcPr>
          <w:p w14:paraId="3A605A08" w14:textId="73AE3F2D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Region</w:t>
            </w:r>
          </w:p>
        </w:tc>
      </w:tr>
      <w:tr w:rsidR="00987B10" w:rsidRPr="00A01EF9" w14:paraId="0F15EFB1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FBA9E60" w14:textId="59D44462" w:rsidR="00987B10" w:rsidRPr="00A01EF9" w:rsidRDefault="00987B10" w:rsidP="00987B10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55A9513" w14:textId="06CA4D46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City</w:t>
            </w:r>
          </w:p>
        </w:tc>
      </w:tr>
      <w:tr w:rsidR="00987B10" w:rsidRPr="00A01EF9" w14:paraId="6AD1A9F1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92175" w14:textId="0876A36B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55C46" w14:textId="1373520A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Division</w:t>
            </w:r>
          </w:p>
        </w:tc>
      </w:tr>
      <w:tr w:rsidR="00987B10" w:rsidRPr="00A01EF9" w14:paraId="1FF10F6A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16B74" w14:textId="2173B1C3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40002" w14:textId="6F462570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Department</w:t>
            </w:r>
          </w:p>
        </w:tc>
      </w:tr>
      <w:tr w:rsidR="00987B10" w:rsidRPr="00A01EF9" w14:paraId="79DCEE2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224F" w14:textId="23CCA94D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E1020038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62882" w14:textId="5924D3CA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Financial Institution Group</w:t>
            </w:r>
          </w:p>
        </w:tc>
      </w:tr>
      <w:tr w:rsidR="00987B10" w:rsidRPr="00A01EF9" w14:paraId="23768CE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90970" w14:textId="7EDB9E68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E1020039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BDB3E" w14:textId="4FB9E778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Third Party Id Type</w:t>
            </w:r>
          </w:p>
        </w:tc>
      </w:tr>
      <w:tr w:rsidR="00987B10" w:rsidRPr="00A01EF9" w14:paraId="5959AC6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92ACE" w14:textId="3CAC3A43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BD7FB" w14:textId="660C0E1E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Decision Date</w:t>
            </w:r>
          </w:p>
        </w:tc>
      </w:tr>
      <w:tr w:rsidR="00987B10" w:rsidRPr="00A01EF9" w14:paraId="292876FC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9467" w14:textId="7D6CA225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51AF8" w14:textId="3CD98328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 Id not valid with Financial Institution List</w:t>
            </w:r>
          </w:p>
        </w:tc>
      </w:tr>
      <w:tr w:rsidR="00987B10" w:rsidRPr="00A01EF9" w14:paraId="5643A41B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961B0" w14:textId="53DEDF93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562FF" w14:textId="6B20E0AD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Nationality is not mandatory with the required ID Type</w:t>
            </w:r>
          </w:p>
        </w:tc>
      </w:tr>
      <w:tr w:rsidR="00987B10" w:rsidRPr="00A01EF9" w14:paraId="04E63EC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B86FB" w14:textId="3C60B938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64FF4" w14:textId="6F5D9110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Garnish Duration should Exist with Duration Type Temporary </w:t>
            </w:r>
          </w:p>
        </w:tc>
      </w:tr>
      <w:tr w:rsidR="00987B10" w:rsidRPr="00A01EF9" w14:paraId="6CB66AEB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21003" w14:textId="6C9AEEC8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D08C6" w14:textId="10CFE3E2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Garnish Duration shouldn't Exist with Duration Type Permanent</w:t>
            </w:r>
          </w:p>
        </w:tc>
      </w:tr>
      <w:tr w:rsidR="00987B10" w:rsidRPr="00A01EF9" w14:paraId="338A60BE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0B527" w14:textId="70D0F703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275B4" w14:textId="0DB6D03F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Execution Start Date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shoudld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 less than Execution End Date</w:t>
            </w:r>
          </w:p>
        </w:tc>
      </w:tr>
      <w:tr w:rsidR="00987B10" w:rsidRPr="00A01EF9" w14:paraId="41184A9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E3782" w14:textId="2771C724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451F0" w14:textId="13BB56C9" w:rsidR="00987B10" w:rsidRPr="00A01EF9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Garnish Execution Dates Less than the Current Date</w:t>
            </w:r>
          </w:p>
        </w:tc>
      </w:tr>
      <w:tr w:rsidR="00987B10" w14:paraId="29F58BCE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34E7D" w14:textId="4A6ED551" w:rsidR="00987B10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6E901" w14:textId="5B26E408" w:rsidR="00987B10" w:rsidRDefault="00987B10" w:rsidP="00987B10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Garnish Duration not Valid with Case Type</w:t>
            </w:r>
          </w:p>
        </w:tc>
      </w:tr>
      <w:tr w:rsidR="00C06BF6" w14:paraId="5BC225A4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FE8A9" w14:textId="77777777" w:rsidR="00C06BF6" w:rsidRDefault="00C06BF6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D4BCC" w14:textId="4243F38C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42391B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of missing data</w:t>
            </w:r>
          </w:p>
          <w:p w14:paraId="5141B7FC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613C2772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لعدم اكتمال البيانات</w:t>
            </w:r>
          </w:p>
        </w:tc>
      </w:tr>
      <w:tr w:rsidR="00C06BF6" w14:paraId="313BB8F6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AEDA1" w14:textId="77777777" w:rsidR="00C06BF6" w:rsidRDefault="00C06BF6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B064B" w14:textId="78998B7E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42391B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involved party partially owned by the government</w:t>
            </w:r>
          </w:p>
          <w:p w14:paraId="6A5D25B0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127BC4DB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مملوك نسبياً للحكومة</w:t>
            </w:r>
          </w:p>
        </w:tc>
      </w:tr>
      <w:tr w:rsidR="00C06BF6" w14:paraId="12409B6F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38012" w14:textId="77777777" w:rsidR="00C06BF6" w:rsidRDefault="00C06BF6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5100C" w14:textId="70EFF8DC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42391B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involved party is a government agency</w:t>
            </w:r>
          </w:p>
          <w:p w14:paraId="60059092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508826AD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جهة حكومية</w:t>
            </w:r>
          </w:p>
        </w:tc>
      </w:tr>
    </w:tbl>
    <w:p w14:paraId="15FA8F5D" w14:textId="77777777" w:rsidR="005C0D8D" w:rsidRPr="00DC7A20" w:rsidRDefault="005C0D8D" w:rsidP="005C0D8D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8" w:name="_Toc526624407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8"/>
    </w:p>
    <w:p w14:paraId="3337E17C" w14:textId="3616AF33" w:rsidR="00345093" w:rsidRDefault="00345093" w:rsidP="005F6333">
      <w:pPr>
        <w:pStyle w:val="Heading2"/>
      </w:pPr>
      <w:bookmarkStart w:id="59" w:name="_Toc526624408"/>
      <w:r w:rsidRPr="00DC7A20">
        <w:t xml:space="preserve">Appendix </w:t>
      </w:r>
      <w:r w:rsidR="005F6333">
        <w:t>A</w:t>
      </w:r>
      <w:r w:rsidRPr="00DC7A20">
        <w:t>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3E0180DF" w:rsidR="00D134D7" w:rsidRDefault="00D134D7" w:rsidP="005F6333">
      <w:pPr>
        <w:pStyle w:val="Heading2"/>
      </w:pPr>
      <w:bookmarkStart w:id="60" w:name="_Toc526624409"/>
      <w:r w:rsidRPr="00DC7A20">
        <w:t xml:space="preserve">Appendix </w:t>
      </w:r>
      <w:r w:rsidR="005F6333">
        <w:t>B</w:t>
      </w:r>
      <w:r w:rsidRPr="00DC7A20">
        <w:t>: Glossary</w:t>
      </w:r>
      <w:bookmarkEnd w:id="60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4BD0E24C" w14:textId="18710531" w:rsidR="005F6333" w:rsidRDefault="005F6333" w:rsidP="00106BCF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5F6333" w14:paraId="7BD6B446" w14:textId="77777777" w:rsidTr="00D466E3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7866636" w14:textId="77777777" w:rsidR="005F6333" w:rsidRDefault="005F6333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6A0BEEF8" w14:textId="77777777" w:rsidR="005F6333" w:rsidRDefault="005F6333" w:rsidP="00D466E3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66DB99A0" w14:textId="77777777" w:rsidR="005F6333" w:rsidRDefault="005F6333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11A180CB" w14:textId="77777777" w:rsidR="005F6333" w:rsidRDefault="005F6333" w:rsidP="00D466E3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5F6333" w:rsidRPr="00F27AE2" w14:paraId="7484C8A2" w14:textId="77777777" w:rsidTr="00D466E3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DB09" w14:textId="77777777" w:rsidR="005F6333" w:rsidRPr="007833D1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E0FA" w14:textId="77777777" w:rsidR="005F6333" w:rsidRPr="00F27AE2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5F6333" w:rsidRPr="00F27AE2" w14:paraId="1FFC77D8" w14:textId="77777777" w:rsidTr="00D466E3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EBC2" w14:textId="77777777" w:rsidR="005F6333" w:rsidRDefault="005F6333" w:rsidP="00D466E3">
            <w:r>
              <w:t>This element is required only in the case of the condition satisfied, otherwise it shouldn't be sent</w:t>
            </w:r>
          </w:p>
          <w:p w14:paraId="3B8E4386" w14:textId="77777777" w:rsidR="005F6333" w:rsidRPr="00F27AE2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418C" w14:textId="77777777" w:rsidR="005F6333" w:rsidRPr="00F27AE2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5F6333" w:rsidRPr="00F27AE2" w14:paraId="57E9FCB9" w14:textId="77777777" w:rsidTr="00D466E3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6718" w14:textId="77777777" w:rsidR="005F6333" w:rsidRPr="00F27AE2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E473" w14:textId="77777777" w:rsidR="005F6333" w:rsidRPr="00F27AE2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5F6333" w:rsidRPr="00F27AE2" w14:paraId="76D9C230" w14:textId="77777777" w:rsidTr="00D466E3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233E" w14:textId="77777777" w:rsidR="005F6333" w:rsidRDefault="005F6333" w:rsidP="00D466E3">
            <w:r>
              <w:t>This element is optional only in the case of the condition satisfied, otherwise it should be sent.</w:t>
            </w:r>
          </w:p>
          <w:p w14:paraId="4901D9CA" w14:textId="77777777" w:rsidR="005F6333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F32C" w14:textId="77777777" w:rsidR="005F6333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5F6333" w:rsidRPr="00F27AE2" w14:paraId="1701B8F1" w14:textId="77777777" w:rsidTr="00D466E3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9829" w14:textId="77777777" w:rsidR="005F6333" w:rsidRPr="00F27AE2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25F3" w14:textId="77777777" w:rsidR="005F6333" w:rsidRPr="00F27AE2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3820AAFA" w14:textId="77777777" w:rsidR="005F6333" w:rsidRPr="00106BCF" w:rsidRDefault="005F6333" w:rsidP="005F6333">
      <w:pPr>
        <w:rPr>
          <w:sz w:val="10"/>
          <w:szCs w:val="10"/>
        </w:rPr>
      </w:pPr>
    </w:p>
    <w:p w14:paraId="0FB5FE29" w14:textId="1351B9BA" w:rsidR="005F6333" w:rsidRDefault="005F6333" w:rsidP="00106BCF">
      <w:pPr>
        <w:pStyle w:val="Heading2"/>
      </w:pPr>
      <w:r>
        <w:t xml:space="preserve">Appendix D: Service Details Color Mapping 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5F6333" w14:paraId="4DBD0682" w14:textId="77777777" w:rsidTr="00D466E3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53E41FDE" w14:textId="77777777" w:rsidR="005F6333" w:rsidRDefault="005F6333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71A77198" w14:textId="77777777" w:rsidR="005F6333" w:rsidRDefault="005F6333" w:rsidP="00D466E3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FBDCE47" w14:textId="77777777" w:rsidR="005F6333" w:rsidRDefault="005F6333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6F9F4F95" w14:textId="77777777" w:rsidR="005F6333" w:rsidRDefault="005F6333" w:rsidP="00D466E3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5F6333" w:rsidRPr="00F27AE2" w14:paraId="6B605607" w14:textId="77777777" w:rsidTr="00D466E3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7AF9" w14:textId="77777777" w:rsidR="005F6333" w:rsidRPr="00F27AE2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82D0" w14:textId="77777777" w:rsidR="005F6333" w:rsidRPr="00F27AE2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5F6333" w:rsidRPr="00F27AE2" w14:paraId="1A828DDA" w14:textId="77777777" w:rsidTr="00D466E3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3D08" w14:textId="77777777" w:rsidR="005F6333" w:rsidRPr="00F27AE2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4ABA" w14:textId="77777777" w:rsidR="005F6333" w:rsidRPr="00F27AE2" w:rsidRDefault="005F6333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69981419" w14:textId="2D150893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6809C" w14:textId="77777777" w:rsidR="008F6AB2" w:rsidRDefault="008F6AB2" w:rsidP="002B65DE">
      <w:r>
        <w:separator/>
      </w:r>
    </w:p>
  </w:endnote>
  <w:endnote w:type="continuationSeparator" w:id="0">
    <w:p w14:paraId="5067C0EC" w14:textId="77777777" w:rsidR="008F6AB2" w:rsidRDefault="008F6AB2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3A06CD19" w:rsidR="00D65A21" w:rsidRPr="00187157" w:rsidRDefault="005C245C" w:rsidP="005C245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D65A21">
      <w:rPr>
        <w:i/>
        <w:iCs/>
        <w:color w:val="808080"/>
        <w:sz w:val="18"/>
        <w:szCs w:val="16"/>
      </w:rPr>
      <w:tab/>
      <w:t>SAMA/ SBM Confidential</w:t>
    </w:r>
    <w:r w:rsidR="00D65A21">
      <w:rPr>
        <w:i/>
        <w:iCs/>
        <w:color w:val="808080"/>
        <w:sz w:val="18"/>
        <w:szCs w:val="16"/>
      </w:rPr>
      <w:tab/>
      <w:t xml:space="preserve">Page </w:t>
    </w:r>
    <w:r w:rsidR="00D65A21">
      <w:rPr>
        <w:rStyle w:val="PageNumber"/>
        <w:i/>
        <w:iCs/>
        <w:color w:val="808080"/>
        <w:sz w:val="18"/>
      </w:rPr>
      <w:fldChar w:fldCharType="begin"/>
    </w:r>
    <w:r w:rsidR="00D65A21">
      <w:rPr>
        <w:rStyle w:val="PageNumber"/>
        <w:i/>
        <w:iCs/>
        <w:color w:val="808080"/>
        <w:sz w:val="18"/>
      </w:rPr>
      <w:instrText xml:space="preserve"> PAGE </w:instrText>
    </w:r>
    <w:r w:rsidR="00D65A21">
      <w:rPr>
        <w:rStyle w:val="PageNumber"/>
        <w:i/>
        <w:iCs/>
        <w:color w:val="808080"/>
        <w:sz w:val="18"/>
      </w:rPr>
      <w:fldChar w:fldCharType="separate"/>
    </w:r>
    <w:r w:rsidR="00AB7424">
      <w:rPr>
        <w:rStyle w:val="PageNumber"/>
        <w:i/>
        <w:iCs/>
        <w:noProof/>
        <w:color w:val="808080"/>
        <w:sz w:val="18"/>
      </w:rPr>
      <w:t>3</w:t>
    </w:r>
    <w:r w:rsidR="00D65A21">
      <w:rPr>
        <w:rStyle w:val="PageNumber"/>
        <w:i/>
        <w:iCs/>
        <w:color w:val="808080"/>
        <w:sz w:val="18"/>
      </w:rPr>
      <w:fldChar w:fldCharType="end"/>
    </w:r>
    <w:r w:rsidR="00D65A21">
      <w:rPr>
        <w:rStyle w:val="PageNumber"/>
        <w:i/>
        <w:iCs/>
        <w:color w:val="808080"/>
        <w:sz w:val="18"/>
      </w:rPr>
      <w:t xml:space="preserve"> of </w:t>
    </w:r>
    <w:r w:rsidR="00D65A21">
      <w:rPr>
        <w:rStyle w:val="PageNumber"/>
        <w:i/>
        <w:iCs/>
        <w:color w:val="808080"/>
        <w:sz w:val="18"/>
      </w:rPr>
      <w:fldChar w:fldCharType="begin"/>
    </w:r>
    <w:r w:rsidR="00D65A21">
      <w:rPr>
        <w:rStyle w:val="PageNumber"/>
        <w:i/>
        <w:iCs/>
        <w:color w:val="808080"/>
        <w:sz w:val="18"/>
      </w:rPr>
      <w:instrText xml:space="preserve"> NUMPAGES </w:instrText>
    </w:r>
    <w:r w:rsidR="00D65A21">
      <w:rPr>
        <w:rStyle w:val="PageNumber"/>
        <w:i/>
        <w:iCs/>
        <w:color w:val="808080"/>
        <w:sz w:val="18"/>
      </w:rPr>
      <w:fldChar w:fldCharType="separate"/>
    </w:r>
    <w:r w:rsidR="00AB7424">
      <w:rPr>
        <w:rStyle w:val="PageNumber"/>
        <w:i/>
        <w:iCs/>
        <w:noProof/>
        <w:color w:val="808080"/>
        <w:sz w:val="18"/>
      </w:rPr>
      <w:t>15</w:t>
    </w:r>
    <w:r w:rsidR="00D65A21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1397E52D" w:rsidR="00D65A21" w:rsidRPr="00187157" w:rsidRDefault="005C245C" w:rsidP="005C245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D65A21">
      <w:rPr>
        <w:i/>
        <w:iCs/>
        <w:color w:val="808080"/>
        <w:sz w:val="18"/>
        <w:szCs w:val="16"/>
      </w:rPr>
      <w:tab/>
      <w:t>SAMA/ SBM Confidential</w:t>
    </w:r>
    <w:r w:rsidR="00D65A21">
      <w:rPr>
        <w:i/>
        <w:iCs/>
        <w:color w:val="808080"/>
        <w:sz w:val="18"/>
        <w:szCs w:val="16"/>
      </w:rPr>
      <w:tab/>
      <w:t xml:space="preserve">Page </w:t>
    </w:r>
    <w:r w:rsidR="00D65A21">
      <w:rPr>
        <w:rStyle w:val="PageNumber"/>
        <w:i/>
        <w:iCs/>
        <w:color w:val="808080"/>
        <w:sz w:val="18"/>
      </w:rPr>
      <w:fldChar w:fldCharType="begin"/>
    </w:r>
    <w:r w:rsidR="00D65A21">
      <w:rPr>
        <w:rStyle w:val="PageNumber"/>
        <w:i/>
        <w:iCs/>
        <w:color w:val="808080"/>
        <w:sz w:val="18"/>
      </w:rPr>
      <w:instrText xml:space="preserve"> PAGE </w:instrText>
    </w:r>
    <w:r w:rsidR="00D65A21">
      <w:rPr>
        <w:rStyle w:val="PageNumber"/>
        <w:i/>
        <w:iCs/>
        <w:color w:val="808080"/>
        <w:sz w:val="18"/>
      </w:rPr>
      <w:fldChar w:fldCharType="separate"/>
    </w:r>
    <w:r w:rsidR="00AB7424">
      <w:rPr>
        <w:rStyle w:val="PageNumber"/>
        <w:i/>
        <w:iCs/>
        <w:noProof/>
        <w:color w:val="808080"/>
        <w:sz w:val="18"/>
      </w:rPr>
      <w:t>13</w:t>
    </w:r>
    <w:r w:rsidR="00D65A21">
      <w:rPr>
        <w:rStyle w:val="PageNumber"/>
        <w:i/>
        <w:iCs/>
        <w:color w:val="808080"/>
        <w:sz w:val="18"/>
      </w:rPr>
      <w:fldChar w:fldCharType="end"/>
    </w:r>
    <w:r w:rsidR="00D65A21">
      <w:rPr>
        <w:rStyle w:val="PageNumber"/>
        <w:i/>
        <w:iCs/>
        <w:color w:val="808080"/>
        <w:sz w:val="18"/>
      </w:rPr>
      <w:t xml:space="preserve"> of </w:t>
    </w:r>
    <w:r w:rsidR="00D65A21">
      <w:rPr>
        <w:rStyle w:val="PageNumber"/>
        <w:i/>
        <w:iCs/>
        <w:color w:val="808080"/>
        <w:sz w:val="18"/>
      </w:rPr>
      <w:fldChar w:fldCharType="begin"/>
    </w:r>
    <w:r w:rsidR="00D65A21">
      <w:rPr>
        <w:rStyle w:val="PageNumber"/>
        <w:i/>
        <w:iCs/>
        <w:color w:val="808080"/>
        <w:sz w:val="18"/>
      </w:rPr>
      <w:instrText xml:space="preserve"> NUMPAGES </w:instrText>
    </w:r>
    <w:r w:rsidR="00D65A21">
      <w:rPr>
        <w:rStyle w:val="PageNumber"/>
        <w:i/>
        <w:iCs/>
        <w:color w:val="808080"/>
        <w:sz w:val="18"/>
      </w:rPr>
      <w:fldChar w:fldCharType="separate"/>
    </w:r>
    <w:r w:rsidR="00AB7424">
      <w:rPr>
        <w:rStyle w:val="PageNumber"/>
        <w:i/>
        <w:iCs/>
        <w:noProof/>
        <w:color w:val="808080"/>
        <w:sz w:val="18"/>
      </w:rPr>
      <w:t>15</w:t>
    </w:r>
    <w:r w:rsidR="00D65A21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D4B7E" w14:textId="77777777" w:rsidR="008F6AB2" w:rsidRDefault="008F6AB2" w:rsidP="002B65DE">
      <w:r>
        <w:separator/>
      </w:r>
    </w:p>
  </w:footnote>
  <w:footnote w:type="continuationSeparator" w:id="0">
    <w:p w14:paraId="04B2713C" w14:textId="77777777" w:rsidR="008F6AB2" w:rsidRDefault="008F6AB2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D65A21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D65A21" w:rsidRPr="00A23D8F" w:rsidRDefault="00D65A21" w:rsidP="00187157">
          <w:pPr>
            <w:suppressAutoHyphens/>
            <w:rPr>
              <w:sz w:val="20"/>
              <w:lang w:eastAsia="ar-SA"/>
            </w:rPr>
          </w:pPr>
          <w:bookmarkStart w:id="25" w:name="_Hlk500400278"/>
          <w:bookmarkStart w:id="26" w:name="_Hlk500400279"/>
          <w:bookmarkStart w:id="27" w:name="_Hlk500400280"/>
          <w:bookmarkStart w:id="28" w:name="_Hlk500400398"/>
          <w:bookmarkStart w:id="29" w:name="_Hlk500400399"/>
          <w:bookmarkStart w:id="30" w:name="_Hlk500400400"/>
          <w:bookmarkStart w:id="31" w:name="_Hlk500400450"/>
          <w:bookmarkStart w:id="32" w:name="_Hlk500400451"/>
          <w:bookmarkStart w:id="33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D65A21" w:rsidRPr="00D02567" w:rsidRDefault="00D65A21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7BD317" w:rsidR="00D65A21" w:rsidRPr="00C80282" w:rsidRDefault="00D65A21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D65A21" w:rsidRPr="00C80282" w:rsidRDefault="00D65A21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D65A21" w:rsidRPr="00A23D8F" w:rsidRDefault="00D65A21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294C9F11" w14:textId="08E0CD6E" w:rsidR="00D65A21" w:rsidRDefault="00D65A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D65A21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D65A21" w:rsidRPr="00A23D8F" w:rsidRDefault="00D65A21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D65A21" w:rsidRPr="00D02567" w:rsidRDefault="00D65A21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19FCF7D" w:rsidR="00D65A21" w:rsidRPr="00C80282" w:rsidRDefault="00D65A21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D65A21" w:rsidRPr="00C80282" w:rsidRDefault="00D65A21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D65A21" w:rsidRPr="00A23D8F" w:rsidRDefault="00D65A21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D65A21" w:rsidRPr="000F54FC" w:rsidRDefault="00D65A21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95B9D"/>
    <w:multiLevelType w:val="hybridMultilevel"/>
    <w:tmpl w:val="B738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36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36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36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6"/>
  </w:num>
  <w:num w:numId="4">
    <w:abstractNumId w:val="0"/>
  </w:num>
  <w:num w:numId="5">
    <w:abstractNumId w:val="18"/>
  </w:num>
  <w:num w:numId="6">
    <w:abstractNumId w:val="16"/>
  </w:num>
  <w:num w:numId="7">
    <w:abstractNumId w:val="14"/>
  </w:num>
  <w:num w:numId="8">
    <w:abstractNumId w:val="6"/>
  </w:num>
  <w:num w:numId="9">
    <w:abstractNumId w:val="6"/>
  </w:num>
  <w:num w:numId="10">
    <w:abstractNumId w:val="15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19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5"/>
  </w:num>
  <w:num w:numId="26">
    <w:abstractNumId w:val="6"/>
  </w:num>
  <w:num w:numId="27">
    <w:abstractNumId w:val="6"/>
  </w:num>
  <w:num w:numId="28">
    <w:abstractNumId w:val="17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4"/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0"/>
  </w:num>
  <w:num w:numId="38">
    <w:abstractNumId w:val="11"/>
  </w:num>
  <w:num w:numId="39">
    <w:abstractNumId w:val="10"/>
  </w:num>
  <w:num w:numId="40">
    <w:abstractNumId w:val="2"/>
  </w:num>
  <w:num w:numId="41">
    <w:abstractNumId w:val="7"/>
  </w:num>
  <w:num w:numId="42">
    <w:abstractNumId w:val="8"/>
  </w:num>
  <w:num w:numId="43">
    <w:abstractNumId w:val="3"/>
  </w:num>
  <w:num w:numId="4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1409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06FD"/>
    <w:rsid w:val="00051397"/>
    <w:rsid w:val="00052F71"/>
    <w:rsid w:val="000565D1"/>
    <w:rsid w:val="00057955"/>
    <w:rsid w:val="000606BD"/>
    <w:rsid w:val="00061D03"/>
    <w:rsid w:val="00061F35"/>
    <w:rsid w:val="000624DA"/>
    <w:rsid w:val="00062ECD"/>
    <w:rsid w:val="000634DA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32A"/>
    <w:rsid w:val="00076919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60D8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08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E0B"/>
    <w:rsid w:val="001053FF"/>
    <w:rsid w:val="00106733"/>
    <w:rsid w:val="00106BCF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6FAD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4019F"/>
    <w:rsid w:val="0014194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47DBE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2E6"/>
    <w:rsid w:val="0017382B"/>
    <w:rsid w:val="0017532D"/>
    <w:rsid w:val="00175D92"/>
    <w:rsid w:val="00180F62"/>
    <w:rsid w:val="00181161"/>
    <w:rsid w:val="00181268"/>
    <w:rsid w:val="00187157"/>
    <w:rsid w:val="001871D6"/>
    <w:rsid w:val="00190030"/>
    <w:rsid w:val="00190547"/>
    <w:rsid w:val="00190F54"/>
    <w:rsid w:val="001915B3"/>
    <w:rsid w:val="00192C2E"/>
    <w:rsid w:val="00192C61"/>
    <w:rsid w:val="0019337F"/>
    <w:rsid w:val="0019386B"/>
    <w:rsid w:val="0019455A"/>
    <w:rsid w:val="00195797"/>
    <w:rsid w:val="00195D6A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37A5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45D7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006F"/>
    <w:rsid w:val="002322FB"/>
    <w:rsid w:val="002326C9"/>
    <w:rsid w:val="002342B5"/>
    <w:rsid w:val="0023508C"/>
    <w:rsid w:val="00235789"/>
    <w:rsid w:val="00235C06"/>
    <w:rsid w:val="0023650B"/>
    <w:rsid w:val="00237DE7"/>
    <w:rsid w:val="00240E3F"/>
    <w:rsid w:val="00241243"/>
    <w:rsid w:val="00241461"/>
    <w:rsid w:val="0024211A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A96"/>
    <w:rsid w:val="0027673D"/>
    <w:rsid w:val="00277D30"/>
    <w:rsid w:val="0028055D"/>
    <w:rsid w:val="00280D70"/>
    <w:rsid w:val="00281908"/>
    <w:rsid w:val="00281CE9"/>
    <w:rsid w:val="00281DCB"/>
    <w:rsid w:val="002828C0"/>
    <w:rsid w:val="0028395C"/>
    <w:rsid w:val="00283B5D"/>
    <w:rsid w:val="002845B5"/>
    <w:rsid w:val="0028476A"/>
    <w:rsid w:val="00284F0D"/>
    <w:rsid w:val="00285766"/>
    <w:rsid w:val="002924CC"/>
    <w:rsid w:val="00292987"/>
    <w:rsid w:val="00292DF9"/>
    <w:rsid w:val="00293859"/>
    <w:rsid w:val="00296DEE"/>
    <w:rsid w:val="002A1AA2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699A"/>
    <w:rsid w:val="002C6B55"/>
    <w:rsid w:val="002D24D2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1F14"/>
    <w:rsid w:val="002E209D"/>
    <w:rsid w:val="002E268B"/>
    <w:rsid w:val="002E3799"/>
    <w:rsid w:val="002E3BD2"/>
    <w:rsid w:val="002E4A6F"/>
    <w:rsid w:val="002F2416"/>
    <w:rsid w:val="002F275D"/>
    <w:rsid w:val="002F34AF"/>
    <w:rsid w:val="002F6E6B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3A2D"/>
    <w:rsid w:val="00324695"/>
    <w:rsid w:val="003249F8"/>
    <w:rsid w:val="003264A9"/>
    <w:rsid w:val="003270BA"/>
    <w:rsid w:val="00327BB1"/>
    <w:rsid w:val="00331760"/>
    <w:rsid w:val="00331E77"/>
    <w:rsid w:val="00333C7D"/>
    <w:rsid w:val="003344B1"/>
    <w:rsid w:val="00335212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2E4"/>
    <w:rsid w:val="00381AD2"/>
    <w:rsid w:val="00382093"/>
    <w:rsid w:val="003820D4"/>
    <w:rsid w:val="00382142"/>
    <w:rsid w:val="00383337"/>
    <w:rsid w:val="00383E41"/>
    <w:rsid w:val="00384745"/>
    <w:rsid w:val="00385E83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37E9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08C9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942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347"/>
    <w:rsid w:val="004208AF"/>
    <w:rsid w:val="00420FEC"/>
    <w:rsid w:val="00421C3A"/>
    <w:rsid w:val="004236C6"/>
    <w:rsid w:val="0042391B"/>
    <w:rsid w:val="00423E34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415B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5752B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539"/>
    <w:rsid w:val="004766F3"/>
    <w:rsid w:val="0048109E"/>
    <w:rsid w:val="00482F87"/>
    <w:rsid w:val="00483E49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1ED0"/>
    <w:rsid w:val="004A28B4"/>
    <w:rsid w:val="004A2F01"/>
    <w:rsid w:val="004A3898"/>
    <w:rsid w:val="004A4A13"/>
    <w:rsid w:val="004A4C61"/>
    <w:rsid w:val="004A4FDB"/>
    <w:rsid w:val="004A512E"/>
    <w:rsid w:val="004A51C4"/>
    <w:rsid w:val="004A5749"/>
    <w:rsid w:val="004A599F"/>
    <w:rsid w:val="004A6B19"/>
    <w:rsid w:val="004A7665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2D92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1DDB"/>
    <w:rsid w:val="004E2CAB"/>
    <w:rsid w:val="004E2D77"/>
    <w:rsid w:val="004E348E"/>
    <w:rsid w:val="004E3F60"/>
    <w:rsid w:val="004E5DA1"/>
    <w:rsid w:val="004E6855"/>
    <w:rsid w:val="004F2055"/>
    <w:rsid w:val="004F3B2C"/>
    <w:rsid w:val="004F3F0C"/>
    <w:rsid w:val="004F4648"/>
    <w:rsid w:val="004F46F1"/>
    <w:rsid w:val="004F5136"/>
    <w:rsid w:val="004F5AA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30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2FDB"/>
    <w:rsid w:val="005232CD"/>
    <w:rsid w:val="0052470A"/>
    <w:rsid w:val="00524FE9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7074"/>
    <w:rsid w:val="005379B8"/>
    <w:rsid w:val="00537BB8"/>
    <w:rsid w:val="00537F8F"/>
    <w:rsid w:val="005405F4"/>
    <w:rsid w:val="00541E45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70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236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914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6AA8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244"/>
    <w:rsid w:val="005C1443"/>
    <w:rsid w:val="005C1B5D"/>
    <w:rsid w:val="005C245C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276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5E0"/>
    <w:rsid w:val="005F17F1"/>
    <w:rsid w:val="005F17FF"/>
    <w:rsid w:val="005F3C69"/>
    <w:rsid w:val="005F4334"/>
    <w:rsid w:val="005F4D81"/>
    <w:rsid w:val="005F6333"/>
    <w:rsid w:val="005F6626"/>
    <w:rsid w:val="005F6C43"/>
    <w:rsid w:val="005F72B4"/>
    <w:rsid w:val="00601316"/>
    <w:rsid w:val="00601C42"/>
    <w:rsid w:val="00602069"/>
    <w:rsid w:val="006040FF"/>
    <w:rsid w:val="00605782"/>
    <w:rsid w:val="006059CE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CC2"/>
    <w:rsid w:val="006210F8"/>
    <w:rsid w:val="0062182C"/>
    <w:rsid w:val="00622C25"/>
    <w:rsid w:val="006232AF"/>
    <w:rsid w:val="006237DC"/>
    <w:rsid w:val="00625DD7"/>
    <w:rsid w:val="00625E0A"/>
    <w:rsid w:val="00626580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1DAE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2DD1"/>
    <w:rsid w:val="00674C55"/>
    <w:rsid w:val="00675BFA"/>
    <w:rsid w:val="006770F7"/>
    <w:rsid w:val="00680492"/>
    <w:rsid w:val="00680876"/>
    <w:rsid w:val="006820E3"/>
    <w:rsid w:val="00682E0B"/>
    <w:rsid w:val="0068458B"/>
    <w:rsid w:val="0068649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349C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1AA9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9DA"/>
    <w:rsid w:val="00703ABF"/>
    <w:rsid w:val="00704E9D"/>
    <w:rsid w:val="0070561F"/>
    <w:rsid w:val="0070620A"/>
    <w:rsid w:val="00706223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70E"/>
    <w:rsid w:val="007208E5"/>
    <w:rsid w:val="0072229E"/>
    <w:rsid w:val="00722685"/>
    <w:rsid w:val="00722B51"/>
    <w:rsid w:val="0072450F"/>
    <w:rsid w:val="007246C1"/>
    <w:rsid w:val="0072573E"/>
    <w:rsid w:val="007263F8"/>
    <w:rsid w:val="00726F93"/>
    <w:rsid w:val="007331FD"/>
    <w:rsid w:val="00733683"/>
    <w:rsid w:val="00736069"/>
    <w:rsid w:val="007407DF"/>
    <w:rsid w:val="007413EE"/>
    <w:rsid w:val="00741C5F"/>
    <w:rsid w:val="00741E5D"/>
    <w:rsid w:val="00741F81"/>
    <w:rsid w:val="007420CB"/>
    <w:rsid w:val="00743CAA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287B"/>
    <w:rsid w:val="007631A0"/>
    <w:rsid w:val="00764525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4B80"/>
    <w:rsid w:val="00785DE4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4E80"/>
    <w:rsid w:val="007953C9"/>
    <w:rsid w:val="007959F9"/>
    <w:rsid w:val="00795A5F"/>
    <w:rsid w:val="00795E40"/>
    <w:rsid w:val="00796CDA"/>
    <w:rsid w:val="00796E13"/>
    <w:rsid w:val="007970AA"/>
    <w:rsid w:val="00797127"/>
    <w:rsid w:val="00797404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1B8C"/>
    <w:rsid w:val="007E372C"/>
    <w:rsid w:val="007F0D9A"/>
    <w:rsid w:val="007F1362"/>
    <w:rsid w:val="007F2006"/>
    <w:rsid w:val="007F2665"/>
    <w:rsid w:val="007F3B96"/>
    <w:rsid w:val="007F3BAB"/>
    <w:rsid w:val="007F3BED"/>
    <w:rsid w:val="007F75A0"/>
    <w:rsid w:val="007F7F7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051"/>
    <w:rsid w:val="00843883"/>
    <w:rsid w:val="00843E7A"/>
    <w:rsid w:val="0084419F"/>
    <w:rsid w:val="00844512"/>
    <w:rsid w:val="008445B0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6C5"/>
    <w:rsid w:val="00874A75"/>
    <w:rsid w:val="00876A5A"/>
    <w:rsid w:val="00876D32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8F6AB2"/>
    <w:rsid w:val="00900734"/>
    <w:rsid w:val="00900833"/>
    <w:rsid w:val="009026D6"/>
    <w:rsid w:val="009028C7"/>
    <w:rsid w:val="00903E51"/>
    <w:rsid w:val="009046DC"/>
    <w:rsid w:val="00905FB9"/>
    <w:rsid w:val="0090617F"/>
    <w:rsid w:val="00907942"/>
    <w:rsid w:val="00913721"/>
    <w:rsid w:val="00914DA6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4FD7"/>
    <w:rsid w:val="009257E2"/>
    <w:rsid w:val="009258A4"/>
    <w:rsid w:val="00927972"/>
    <w:rsid w:val="00927B3C"/>
    <w:rsid w:val="00930236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37ED"/>
    <w:rsid w:val="0095579D"/>
    <w:rsid w:val="00955E7A"/>
    <w:rsid w:val="0095600F"/>
    <w:rsid w:val="00957546"/>
    <w:rsid w:val="00961D86"/>
    <w:rsid w:val="00964065"/>
    <w:rsid w:val="00964E13"/>
    <w:rsid w:val="00965D51"/>
    <w:rsid w:val="00965ED4"/>
    <w:rsid w:val="00967DD3"/>
    <w:rsid w:val="00971088"/>
    <w:rsid w:val="00971386"/>
    <w:rsid w:val="00971B49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B10"/>
    <w:rsid w:val="00987D9D"/>
    <w:rsid w:val="00990F61"/>
    <w:rsid w:val="009912E0"/>
    <w:rsid w:val="00991DF8"/>
    <w:rsid w:val="0099267F"/>
    <w:rsid w:val="00992F05"/>
    <w:rsid w:val="009949F8"/>
    <w:rsid w:val="00994B32"/>
    <w:rsid w:val="00994DE9"/>
    <w:rsid w:val="00995D3A"/>
    <w:rsid w:val="00995E18"/>
    <w:rsid w:val="00996499"/>
    <w:rsid w:val="00997D8B"/>
    <w:rsid w:val="009A26FD"/>
    <w:rsid w:val="009A298D"/>
    <w:rsid w:val="009A48BD"/>
    <w:rsid w:val="009A4AF4"/>
    <w:rsid w:val="009A5010"/>
    <w:rsid w:val="009A5F4E"/>
    <w:rsid w:val="009A7251"/>
    <w:rsid w:val="009B102A"/>
    <w:rsid w:val="009B1569"/>
    <w:rsid w:val="009B2007"/>
    <w:rsid w:val="009B2024"/>
    <w:rsid w:val="009B3512"/>
    <w:rsid w:val="009B3B9A"/>
    <w:rsid w:val="009B3E98"/>
    <w:rsid w:val="009B3F4F"/>
    <w:rsid w:val="009B4DBD"/>
    <w:rsid w:val="009B6B03"/>
    <w:rsid w:val="009B7250"/>
    <w:rsid w:val="009C0735"/>
    <w:rsid w:val="009C168B"/>
    <w:rsid w:val="009C1D2D"/>
    <w:rsid w:val="009C1D66"/>
    <w:rsid w:val="009C263C"/>
    <w:rsid w:val="009C3691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292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19C5"/>
    <w:rsid w:val="009F3384"/>
    <w:rsid w:val="009F36C3"/>
    <w:rsid w:val="009F3F35"/>
    <w:rsid w:val="009F585D"/>
    <w:rsid w:val="009F5C95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9FD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3DD9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670D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61"/>
    <w:rsid w:val="00AB47F7"/>
    <w:rsid w:val="00AB4D8B"/>
    <w:rsid w:val="00AB581E"/>
    <w:rsid w:val="00AB6C9F"/>
    <w:rsid w:val="00AB7424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198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3487"/>
    <w:rsid w:val="00AF5204"/>
    <w:rsid w:val="00AF70CB"/>
    <w:rsid w:val="00AF712A"/>
    <w:rsid w:val="00B018B0"/>
    <w:rsid w:val="00B01C8C"/>
    <w:rsid w:val="00B023DA"/>
    <w:rsid w:val="00B034D5"/>
    <w:rsid w:val="00B05038"/>
    <w:rsid w:val="00B064E8"/>
    <w:rsid w:val="00B079CF"/>
    <w:rsid w:val="00B07D68"/>
    <w:rsid w:val="00B1018C"/>
    <w:rsid w:val="00B11DA1"/>
    <w:rsid w:val="00B11DC0"/>
    <w:rsid w:val="00B11EED"/>
    <w:rsid w:val="00B12460"/>
    <w:rsid w:val="00B127DC"/>
    <w:rsid w:val="00B12D48"/>
    <w:rsid w:val="00B135EE"/>
    <w:rsid w:val="00B141CE"/>
    <w:rsid w:val="00B15EE3"/>
    <w:rsid w:val="00B1664B"/>
    <w:rsid w:val="00B201C8"/>
    <w:rsid w:val="00B20416"/>
    <w:rsid w:val="00B20427"/>
    <w:rsid w:val="00B217B1"/>
    <w:rsid w:val="00B218F0"/>
    <w:rsid w:val="00B22088"/>
    <w:rsid w:val="00B23A33"/>
    <w:rsid w:val="00B245B4"/>
    <w:rsid w:val="00B26337"/>
    <w:rsid w:val="00B264AC"/>
    <w:rsid w:val="00B26C2C"/>
    <w:rsid w:val="00B27BA6"/>
    <w:rsid w:val="00B27D41"/>
    <w:rsid w:val="00B27E4E"/>
    <w:rsid w:val="00B32E07"/>
    <w:rsid w:val="00B3319B"/>
    <w:rsid w:val="00B34CEB"/>
    <w:rsid w:val="00B37277"/>
    <w:rsid w:val="00B37514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54B95"/>
    <w:rsid w:val="00B612F6"/>
    <w:rsid w:val="00B6142C"/>
    <w:rsid w:val="00B62144"/>
    <w:rsid w:val="00B62277"/>
    <w:rsid w:val="00B62D56"/>
    <w:rsid w:val="00B63402"/>
    <w:rsid w:val="00B66500"/>
    <w:rsid w:val="00B67EBE"/>
    <w:rsid w:val="00B7061E"/>
    <w:rsid w:val="00B71B5F"/>
    <w:rsid w:val="00B724F0"/>
    <w:rsid w:val="00B766A5"/>
    <w:rsid w:val="00B77135"/>
    <w:rsid w:val="00B7715B"/>
    <w:rsid w:val="00B774F1"/>
    <w:rsid w:val="00B80245"/>
    <w:rsid w:val="00B80D7E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79D"/>
    <w:rsid w:val="00B91C6E"/>
    <w:rsid w:val="00B91DD7"/>
    <w:rsid w:val="00B92D80"/>
    <w:rsid w:val="00B93A61"/>
    <w:rsid w:val="00B97943"/>
    <w:rsid w:val="00B97956"/>
    <w:rsid w:val="00B97E46"/>
    <w:rsid w:val="00BA1F22"/>
    <w:rsid w:val="00BA47CC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3412"/>
    <w:rsid w:val="00BE5173"/>
    <w:rsid w:val="00BE58C8"/>
    <w:rsid w:val="00BE7743"/>
    <w:rsid w:val="00BF06DF"/>
    <w:rsid w:val="00BF0D3D"/>
    <w:rsid w:val="00BF15B4"/>
    <w:rsid w:val="00BF28DF"/>
    <w:rsid w:val="00BF362E"/>
    <w:rsid w:val="00BF47BE"/>
    <w:rsid w:val="00BF7ED0"/>
    <w:rsid w:val="00C02036"/>
    <w:rsid w:val="00C02365"/>
    <w:rsid w:val="00C02524"/>
    <w:rsid w:val="00C047DF"/>
    <w:rsid w:val="00C059A1"/>
    <w:rsid w:val="00C06ADC"/>
    <w:rsid w:val="00C06BF6"/>
    <w:rsid w:val="00C070A6"/>
    <w:rsid w:val="00C073B4"/>
    <w:rsid w:val="00C07EAA"/>
    <w:rsid w:val="00C12E4C"/>
    <w:rsid w:val="00C150AB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27EF5"/>
    <w:rsid w:val="00C30018"/>
    <w:rsid w:val="00C31A39"/>
    <w:rsid w:val="00C31C30"/>
    <w:rsid w:val="00C32F67"/>
    <w:rsid w:val="00C350DD"/>
    <w:rsid w:val="00C36E5F"/>
    <w:rsid w:val="00C37C61"/>
    <w:rsid w:val="00C40067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AF"/>
    <w:rsid w:val="00C555F7"/>
    <w:rsid w:val="00C606D9"/>
    <w:rsid w:val="00C62154"/>
    <w:rsid w:val="00C62850"/>
    <w:rsid w:val="00C62B32"/>
    <w:rsid w:val="00C63126"/>
    <w:rsid w:val="00C656F9"/>
    <w:rsid w:val="00C66596"/>
    <w:rsid w:val="00C665F7"/>
    <w:rsid w:val="00C70E1D"/>
    <w:rsid w:val="00C72957"/>
    <w:rsid w:val="00C73DDF"/>
    <w:rsid w:val="00C746C2"/>
    <w:rsid w:val="00C7660C"/>
    <w:rsid w:val="00C76AA5"/>
    <w:rsid w:val="00C77C01"/>
    <w:rsid w:val="00C80851"/>
    <w:rsid w:val="00C81B8D"/>
    <w:rsid w:val="00C82A57"/>
    <w:rsid w:val="00C82C21"/>
    <w:rsid w:val="00C833BD"/>
    <w:rsid w:val="00C84379"/>
    <w:rsid w:val="00C90F7A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308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05B70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63E"/>
    <w:rsid w:val="00D34EE4"/>
    <w:rsid w:val="00D356C2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846"/>
    <w:rsid w:val="00D64CD1"/>
    <w:rsid w:val="00D65A21"/>
    <w:rsid w:val="00D65EB6"/>
    <w:rsid w:val="00D73F8A"/>
    <w:rsid w:val="00D74109"/>
    <w:rsid w:val="00D77714"/>
    <w:rsid w:val="00D77ACB"/>
    <w:rsid w:val="00D77B38"/>
    <w:rsid w:val="00D81834"/>
    <w:rsid w:val="00D81B18"/>
    <w:rsid w:val="00D82395"/>
    <w:rsid w:val="00D82629"/>
    <w:rsid w:val="00D83D92"/>
    <w:rsid w:val="00D83E2B"/>
    <w:rsid w:val="00D854EA"/>
    <w:rsid w:val="00D8559B"/>
    <w:rsid w:val="00D85B4C"/>
    <w:rsid w:val="00D862A8"/>
    <w:rsid w:val="00D91F99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01DD"/>
    <w:rsid w:val="00DA044D"/>
    <w:rsid w:val="00DA23A4"/>
    <w:rsid w:val="00DA2797"/>
    <w:rsid w:val="00DA41DA"/>
    <w:rsid w:val="00DA4221"/>
    <w:rsid w:val="00DA6D5D"/>
    <w:rsid w:val="00DA6FFE"/>
    <w:rsid w:val="00DA7AC5"/>
    <w:rsid w:val="00DB0603"/>
    <w:rsid w:val="00DB1A77"/>
    <w:rsid w:val="00DB236A"/>
    <w:rsid w:val="00DB2A2E"/>
    <w:rsid w:val="00DB426A"/>
    <w:rsid w:val="00DB5043"/>
    <w:rsid w:val="00DB57F1"/>
    <w:rsid w:val="00DB682D"/>
    <w:rsid w:val="00DB781A"/>
    <w:rsid w:val="00DC054A"/>
    <w:rsid w:val="00DC2E1C"/>
    <w:rsid w:val="00DC3432"/>
    <w:rsid w:val="00DC50D9"/>
    <w:rsid w:val="00DC546D"/>
    <w:rsid w:val="00DC5AC9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0B38"/>
    <w:rsid w:val="00DE1F5C"/>
    <w:rsid w:val="00DE24C1"/>
    <w:rsid w:val="00DE4BDC"/>
    <w:rsid w:val="00DE7496"/>
    <w:rsid w:val="00DE77D1"/>
    <w:rsid w:val="00DF25F4"/>
    <w:rsid w:val="00DF3CD4"/>
    <w:rsid w:val="00DF6125"/>
    <w:rsid w:val="00E003F8"/>
    <w:rsid w:val="00E005A4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0090"/>
    <w:rsid w:val="00E20197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0811"/>
    <w:rsid w:val="00E518F1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7318"/>
    <w:rsid w:val="00E873E2"/>
    <w:rsid w:val="00E91097"/>
    <w:rsid w:val="00E92533"/>
    <w:rsid w:val="00E94D5E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476"/>
    <w:rsid w:val="00EB07AD"/>
    <w:rsid w:val="00EB1567"/>
    <w:rsid w:val="00EB2D1C"/>
    <w:rsid w:val="00EB3428"/>
    <w:rsid w:val="00EB38BF"/>
    <w:rsid w:val="00EB5A55"/>
    <w:rsid w:val="00EC12A3"/>
    <w:rsid w:val="00EC1D72"/>
    <w:rsid w:val="00EC2EB1"/>
    <w:rsid w:val="00EC426F"/>
    <w:rsid w:val="00EC5442"/>
    <w:rsid w:val="00EC7528"/>
    <w:rsid w:val="00ED0981"/>
    <w:rsid w:val="00ED2F03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1F61"/>
    <w:rsid w:val="00F13A69"/>
    <w:rsid w:val="00F14C6A"/>
    <w:rsid w:val="00F15667"/>
    <w:rsid w:val="00F157DF"/>
    <w:rsid w:val="00F15BF8"/>
    <w:rsid w:val="00F16F74"/>
    <w:rsid w:val="00F177E8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31AA"/>
    <w:rsid w:val="00F64B44"/>
    <w:rsid w:val="00F6511A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11D"/>
    <w:rsid w:val="00F92F4A"/>
    <w:rsid w:val="00F934C6"/>
    <w:rsid w:val="00F93C27"/>
    <w:rsid w:val="00F94E57"/>
    <w:rsid w:val="00F95E26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1BB5"/>
    <w:rsid w:val="00FC2191"/>
    <w:rsid w:val="00FC22B8"/>
    <w:rsid w:val="00FC242B"/>
    <w:rsid w:val="00FC3E9C"/>
    <w:rsid w:val="00FC4064"/>
    <w:rsid w:val="00FC5AEA"/>
    <w:rsid w:val="00FC6087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5E98"/>
    <w:rsid w:val="00FE704B"/>
    <w:rsid w:val="00FF10E2"/>
    <w:rsid w:val="00FF1414"/>
    <w:rsid w:val="00FF20B2"/>
    <w:rsid w:val="00FF248F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7DE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7D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rp/garnish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rp/garnish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CB511-CEC6-4E88-864E-2797B4C1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15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130</cp:revision>
  <cp:lastPrinted>2017-12-10T07:36:00Z</cp:lastPrinted>
  <dcterms:created xsi:type="dcterms:W3CDTF">2018-03-09T16:45:00Z</dcterms:created>
  <dcterms:modified xsi:type="dcterms:W3CDTF">2019-06-19T08:36:00Z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