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Stack&lt;Action&gt; solDFS, solBFS, solDIJKSTRA , solASTAR;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System.out.println("\n==ASTAR\n");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solASTAR = pb.aStar(pb,new SimpleHeuristic(pb));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System.out.println(solASTAR == null ? "aucune solution" : pb.toStringStack(solASTAR));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System.out.println("\nsonde dfs: " + pb.sonde_dfs + " \nsonde bfs: " + pb.sonde_bfs + "\nsonde ASTAR: " + pb.sonde_astar 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