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12084" w14:textId="77777777" w:rsidR="00667449" w:rsidRPr="00667449" w:rsidRDefault="00667449" w:rsidP="00667449">
      <w:pPr>
        <w:spacing w:line="360" w:lineRule="auto"/>
        <w:jc w:val="both"/>
        <w:rPr>
          <w:rFonts w:ascii="Times New Roman" w:hAnsi="Times New Roman" w:cs="Times New Roman"/>
          <w:sz w:val="18"/>
          <w:szCs w:val="18"/>
        </w:rPr>
      </w:pPr>
    </w:p>
    <w:p w14:paraId="5AD6C6A5" w14:textId="77777777" w:rsidR="00667449" w:rsidRPr="00667449" w:rsidRDefault="00667449" w:rsidP="00667449">
      <w:pPr>
        <w:spacing w:line="360" w:lineRule="auto"/>
        <w:jc w:val="both"/>
        <w:rPr>
          <w:rFonts w:ascii="Times New Roman" w:hAnsi="Times New Roman" w:cs="Times New Roman"/>
          <w:sz w:val="18"/>
          <w:szCs w:val="18"/>
        </w:rPr>
      </w:pPr>
    </w:p>
    <w:p w14:paraId="2C9FF738" w14:textId="77777777" w:rsidR="00667449" w:rsidRPr="00667449" w:rsidRDefault="00667449" w:rsidP="00667449">
      <w:pPr>
        <w:spacing w:line="360" w:lineRule="auto"/>
        <w:jc w:val="both"/>
        <w:rPr>
          <w:rFonts w:ascii="Times New Roman" w:hAnsi="Times New Roman" w:cs="Times New Roman"/>
          <w:sz w:val="18"/>
          <w:szCs w:val="18"/>
        </w:rPr>
      </w:pPr>
    </w:p>
    <w:p w14:paraId="05214FAE" w14:textId="77777777" w:rsidR="00667449" w:rsidRPr="00667449" w:rsidRDefault="00667449" w:rsidP="00667449">
      <w:pPr>
        <w:spacing w:line="360" w:lineRule="auto"/>
        <w:jc w:val="both"/>
        <w:rPr>
          <w:rFonts w:ascii="Times New Roman" w:hAnsi="Times New Roman" w:cs="Times New Roman"/>
          <w:sz w:val="18"/>
          <w:szCs w:val="18"/>
        </w:rPr>
      </w:pPr>
    </w:p>
    <w:p w14:paraId="4AA7D4C3"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COMMENT VIVRE-ENSEMBLE AVEC LES SORCIERS, AFIN DE PRESERVER LA PAIX AU SEIN DE TA FAMILLE </w:t>
      </w:r>
    </w:p>
    <w:p w14:paraId="6A565804" w14:textId="77777777" w:rsidR="00667449" w:rsidRPr="00667449" w:rsidRDefault="00667449" w:rsidP="00667449">
      <w:pPr>
        <w:spacing w:line="360" w:lineRule="auto"/>
        <w:jc w:val="both"/>
        <w:rPr>
          <w:rFonts w:ascii="Times New Roman" w:hAnsi="Times New Roman" w:cs="Times New Roman"/>
          <w:sz w:val="18"/>
          <w:szCs w:val="18"/>
        </w:rPr>
      </w:pPr>
    </w:p>
    <w:p w14:paraId="54A8AB10" w14:textId="239A1CFA" w:rsidR="00186A94" w:rsidRPr="00667449" w:rsidRDefault="00667449" w:rsidP="00667449">
      <w:pPr>
        <w:spacing w:line="360" w:lineRule="auto"/>
        <w:ind w:left="708" w:firstLine="708"/>
        <w:jc w:val="both"/>
        <w:rPr>
          <w:rFonts w:ascii="Times New Roman" w:hAnsi="Times New Roman" w:cs="Times New Roman"/>
          <w:sz w:val="18"/>
          <w:szCs w:val="18"/>
        </w:rPr>
      </w:pPr>
      <w:r w:rsidRPr="00667449">
        <w:rPr>
          <w:rFonts w:ascii="Times New Roman" w:hAnsi="Times New Roman" w:cs="Times New Roman"/>
          <w:sz w:val="18"/>
          <w:szCs w:val="18"/>
        </w:rPr>
        <w:t>Approche clinique de la Médecine Traditionnelle des Handicapés Spirituels (MTHS)</w:t>
      </w:r>
    </w:p>
    <w:p w14:paraId="557CB03B" w14:textId="235C874E" w:rsidR="00667449" w:rsidRPr="00667449" w:rsidRDefault="00667449" w:rsidP="00667449">
      <w:pPr>
        <w:spacing w:line="360" w:lineRule="auto"/>
        <w:jc w:val="both"/>
        <w:rPr>
          <w:rFonts w:ascii="Times New Roman" w:hAnsi="Times New Roman" w:cs="Times New Roman"/>
          <w:sz w:val="18"/>
          <w:szCs w:val="18"/>
        </w:rPr>
      </w:pPr>
      <w:r w:rsidRPr="00667449">
        <w:rPr>
          <w:rFonts w:ascii="Times New Roman" w:hAnsi="Times New Roman" w:cs="Times New Roman"/>
          <w:sz w:val="18"/>
          <w:szCs w:val="18"/>
        </w:rPr>
        <w:br w:type="page"/>
      </w:r>
    </w:p>
    <w:p w14:paraId="2FBF8DC2" w14:textId="5409FD77" w:rsidR="00667449" w:rsidRPr="00667449" w:rsidRDefault="00667449" w:rsidP="00667449">
      <w:pPr>
        <w:spacing w:line="360" w:lineRule="auto"/>
        <w:jc w:val="both"/>
        <w:rPr>
          <w:rFonts w:ascii="Times New Roman" w:hAnsi="Times New Roman" w:cs="Times New Roman"/>
          <w:sz w:val="18"/>
          <w:szCs w:val="18"/>
        </w:rPr>
      </w:pPr>
      <w:r w:rsidRPr="00667449">
        <w:rPr>
          <w:rFonts w:ascii="Times New Roman" w:hAnsi="Times New Roman" w:cs="Times New Roman"/>
          <w:sz w:val="18"/>
          <w:szCs w:val="18"/>
        </w:rPr>
        <w:lastRenderedPageBreak/>
        <w:t>LES CLÉFS DU SUCCÈS DE L’ÉCOLE DU FUTUR</w:t>
      </w:r>
    </w:p>
    <w:p w14:paraId="24BB191C"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L’ÉCOLE DU FUTUR est un Centre Laïc d’études des traditions, us et coutumes africaines et de la recherche appliquée sur l’inculturation du christianisme chez les peuples d'Afrique noire. C’est un Centre de promotion et de vulgarisation de l’éducation citoyenne et de la recherche transdisciplinaire sur : la délivrance spirituelle, "la Médecine Traditionnelle des Handicapés Spirituels "(MTHS) la renaissance spirituelle, la transformation et la rééducation chrétienne des âmes égarées. </w:t>
      </w:r>
    </w:p>
    <w:p w14:paraId="1488229D"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NOTRE BUT : Le but poursuivi par nos programmes de formation spirituelle n’est pas d’endoctriner, mais de cultiver plutôt le discernement spirituel, la sanctification des âmes, le développement personnel, la paix de l’Esprit, la Culture de la paix dans les cœurs et les esprits des hommes, la tolérance religieuse, le dialogue des cultures et des religions entre habitants </w:t>
      </w:r>
      <w:proofErr w:type="gramStart"/>
      <w:r w:rsidRPr="00667449">
        <w:rPr>
          <w:rFonts w:ascii="Times New Roman" w:hAnsi="Times New Roman" w:cs="Times New Roman"/>
          <w:sz w:val="18"/>
          <w:szCs w:val="18"/>
        </w:rPr>
        <w:t>des cinq continent</w:t>
      </w:r>
      <w:proofErr w:type="gramEnd"/>
      <w:r w:rsidRPr="00667449">
        <w:rPr>
          <w:rFonts w:ascii="Times New Roman" w:hAnsi="Times New Roman" w:cs="Times New Roman"/>
          <w:sz w:val="18"/>
          <w:szCs w:val="18"/>
        </w:rPr>
        <w:t xml:space="preserve"> de la Planète Terre. NOTRE DEVISE : « Celui qui cache ses transgressions ne prospère point, mais celui qui les avoue et les délaisse obtient miséricorde » (Proverbe 28.13). </w:t>
      </w:r>
    </w:p>
    <w:p w14:paraId="5774A528" w14:textId="201F568C"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NOTRE CONVICTION PROFONDE : « Si vous demeurez dans ma parole, vous êtes vraiment mes disciples ; vous connaîtrez la vérité, et la vérité vous affranchira. » (Jean 8 : 31) de la domination du prince de ce monde et de l’emprise des forces des ténèbres. </w:t>
      </w:r>
    </w:p>
    <w:p w14:paraId="7FC03D2E"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NOTRE RAISON D’ÊTRE : « Mon peuple périt faute de connaissance. Puisque tu as rejeté la connaissance, Je te rejetterai, et tu seras dépouillé de mon </w:t>
      </w:r>
      <w:proofErr w:type="gramStart"/>
      <w:r w:rsidRPr="00667449">
        <w:rPr>
          <w:rFonts w:ascii="Times New Roman" w:hAnsi="Times New Roman" w:cs="Times New Roman"/>
          <w:sz w:val="18"/>
          <w:szCs w:val="18"/>
        </w:rPr>
        <w:t>sacerdoce;</w:t>
      </w:r>
      <w:proofErr w:type="gramEnd"/>
      <w:r w:rsidRPr="00667449">
        <w:rPr>
          <w:rFonts w:ascii="Times New Roman" w:hAnsi="Times New Roman" w:cs="Times New Roman"/>
          <w:sz w:val="18"/>
          <w:szCs w:val="18"/>
        </w:rPr>
        <w:t xml:space="preserve"> Puisque tu as oublié la loi de ton Dieu, J'oublierai aussi tes enfants » (OSEE 4.6). </w:t>
      </w:r>
    </w:p>
    <w:p w14:paraId="235D1A34"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NOTRE METHODE DE TRANSFORMATION : « </w:t>
      </w:r>
      <w:proofErr w:type="gramStart"/>
      <w:r w:rsidRPr="00667449">
        <w:rPr>
          <w:rFonts w:ascii="Times New Roman" w:hAnsi="Times New Roman" w:cs="Times New Roman"/>
          <w:sz w:val="18"/>
          <w:szCs w:val="18"/>
        </w:rPr>
        <w:t>Homme!!!</w:t>
      </w:r>
      <w:proofErr w:type="gramEnd"/>
      <w:r w:rsidRPr="00667449">
        <w:rPr>
          <w:rFonts w:ascii="Times New Roman" w:hAnsi="Times New Roman" w:cs="Times New Roman"/>
          <w:sz w:val="18"/>
          <w:szCs w:val="18"/>
        </w:rPr>
        <w:t xml:space="preserve"> connais-toi d'abord spirituellement toi-</w:t>
      </w:r>
      <w:proofErr w:type="gramStart"/>
      <w:r w:rsidRPr="00667449">
        <w:rPr>
          <w:rFonts w:ascii="Times New Roman" w:hAnsi="Times New Roman" w:cs="Times New Roman"/>
          <w:sz w:val="18"/>
          <w:szCs w:val="18"/>
        </w:rPr>
        <w:t>même;</w:t>
      </w:r>
      <w:proofErr w:type="gramEnd"/>
      <w:r w:rsidRPr="00667449">
        <w:rPr>
          <w:rFonts w:ascii="Times New Roman" w:hAnsi="Times New Roman" w:cs="Times New Roman"/>
          <w:sz w:val="18"/>
          <w:szCs w:val="18"/>
        </w:rPr>
        <w:t xml:space="preserve"> pour mieux te rapprocher de ton Dieu Créateur ». Car Dieu étant Esprit, et l’homme étant partiellement esprit, ce n’est que dans sa dimension spirituelle que tout homme peut profondément connaître et se rapprocher de son Dieu Créateur. NOTRE AMBITION : « construire un monde de PAIX », par le moyen des enseignements spécialisés </w:t>
      </w:r>
      <w:r w:rsidRPr="00667449">
        <w:rPr>
          <w:rFonts w:ascii="Times New Roman" w:hAnsi="Times New Roman" w:cs="Times New Roman"/>
          <w:sz w:val="18"/>
          <w:szCs w:val="18"/>
        </w:rPr>
        <w:lastRenderedPageBreak/>
        <w:t xml:space="preserve">sur la Médecine Traditionnelle des Handicapés Spirituels "(MTHS), le Dialogue des cultures et des religions. Car « Les guerres et les conflits prenant naissance dans le cœur et l’esprit des hommes, c’est dans le cœur et l’esprit des hommes que doivent être élevées des défenses de la paix ». « Afin que la vérité ne soit plus noyée dans l’ignorance, la confusion et l’esprit de rébellion des hommes. Dans le but que tout homme soit lui-même son propre juge, et qu’il sache désormais ce que le Seigneur lui reproche. » </w:t>
      </w:r>
    </w:p>
    <w:p w14:paraId="4B4883DB" w14:textId="0CF80ED1" w:rsidR="00667449" w:rsidRPr="00667449" w:rsidRDefault="00667449" w:rsidP="00667449">
      <w:pPr>
        <w:spacing w:line="360" w:lineRule="auto"/>
        <w:ind w:left="1416" w:firstLine="708"/>
        <w:jc w:val="both"/>
        <w:rPr>
          <w:rFonts w:ascii="Times New Roman" w:hAnsi="Times New Roman" w:cs="Times New Roman"/>
          <w:sz w:val="18"/>
          <w:szCs w:val="18"/>
        </w:rPr>
      </w:pPr>
      <w:r w:rsidRPr="00667449">
        <w:rPr>
          <w:rFonts w:ascii="Times New Roman" w:hAnsi="Times New Roman" w:cs="Times New Roman"/>
          <w:sz w:val="18"/>
          <w:szCs w:val="18"/>
        </w:rPr>
        <w:t>(Jean Paul Sylvain SIDA ABENA)</w:t>
      </w:r>
    </w:p>
    <w:p w14:paraId="679C7D7E" w14:textId="7987395D" w:rsidR="00667449" w:rsidRPr="00667449" w:rsidRDefault="00667449" w:rsidP="00667449">
      <w:pPr>
        <w:spacing w:line="360" w:lineRule="auto"/>
        <w:jc w:val="both"/>
        <w:rPr>
          <w:rFonts w:ascii="Times New Roman" w:hAnsi="Times New Roman" w:cs="Times New Roman"/>
          <w:sz w:val="18"/>
          <w:szCs w:val="18"/>
        </w:rPr>
      </w:pPr>
      <w:r w:rsidRPr="00667449">
        <w:rPr>
          <w:rFonts w:ascii="Times New Roman" w:hAnsi="Times New Roman" w:cs="Times New Roman"/>
          <w:sz w:val="18"/>
          <w:szCs w:val="18"/>
        </w:rPr>
        <w:br w:type="page"/>
      </w:r>
    </w:p>
    <w:p w14:paraId="53B0A8E2" w14:textId="367E482A" w:rsidR="00667449" w:rsidRPr="00667449" w:rsidRDefault="00667449" w:rsidP="00667449">
      <w:pPr>
        <w:spacing w:line="360" w:lineRule="auto"/>
        <w:jc w:val="both"/>
        <w:rPr>
          <w:rFonts w:ascii="Times New Roman" w:hAnsi="Times New Roman" w:cs="Times New Roman"/>
          <w:sz w:val="18"/>
          <w:szCs w:val="18"/>
        </w:rPr>
      </w:pPr>
      <w:r w:rsidRPr="00667449">
        <w:rPr>
          <w:rFonts w:ascii="Times New Roman" w:hAnsi="Times New Roman" w:cs="Times New Roman"/>
          <w:sz w:val="18"/>
          <w:szCs w:val="18"/>
        </w:rPr>
        <w:lastRenderedPageBreak/>
        <w:t>SOMMAIRE</w:t>
      </w:r>
    </w:p>
    <w:p w14:paraId="42966D72"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 xml:space="preserve">Préface……………………………………………………………………………P.13 </w:t>
      </w:r>
    </w:p>
    <w:p w14:paraId="11BFA35F"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Avant-propos……………………………………………</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.……P.17 </w:t>
      </w:r>
    </w:p>
    <w:p w14:paraId="7DD2EC18"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Introduction générale……………………………………………………</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P.24 </w:t>
      </w:r>
    </w:p>
    <w:p w14:paraId="7ABED496"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 xml:space="preserve">PARTIE I – COMPRENDRE AVANT DE JUGER…………………………...P.31 </w:t>
      </w:r>
    </w:p>
    <w:p w14:paraId="27997A58"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Chapitre 1 – La sorcellerie dans la famille : réalité africaine…………</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.P.32 </w:t>
      </w:r>
    </w:p>
    <w:p w14:paraId="3AB2A697"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 xml:space="preserve">Chapitre 2 – Qui est réellement le “sorcier” ?..............................................P.39 </w:t>
      </w:r>
    </w:p>
    <w:p w14:paraId="10ED7B59"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Chapitre 3 – Handicap spirituel : lecture clinique MTHS………………</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P.45 </w:t>
      </w:r>
    </w:p>
    <w:p w14:paraId="336CB82F"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PARTIE II – LA FAMILLE SOUS TENSION SPIRITUELLE…………</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P.51 </w:t>
      </w:r>
    </w:p>
    <w:p w14:paraId="4FDE0C8B"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Chapitre 4 – Comment la sorcellerie détruit la paix familiale…………</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P.52 </w:t>
      </w:r>
    </w:p>
    <w:p w14:paraId="11F52D88"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Chapitre 5 – Victimes, accusés et boucs émissaires…………………</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.P.59 </w:t>
      </w:r>
    </w:p>
    <w:p w14:paraId="116AE02B"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Chapitre 6 – Quand la religion aggrave le conflit………………………</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P.68 </w:t>
      </w:r>
    </w:p>
    <w:p w14:paraId="7E4850AE"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PARTIE III – VIVRE-ENSEMBLE SANS SE DÉTRUIRE……………</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.P.76 </w:t>
      </w:r>
    </w:p>
    <w:p w14:paraId="7DDDB7ED"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 xml:space="preserve">Chapitre 7 – Peut-on vivre avec un sorcier dans la même famille ?...........P.77 </w:t>
      </w:r>
    </w:p>
    <w:p w14:paraId="39C272B1"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Chapitre 8 – Protéger la famille sans persécuter………………………</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P.84 </w:t>
      </w:r>
    </w:p>
    <w:p w14:paraId="4461D0AD"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 xml:space="preserve">Chapitre 9 – Parler sans accuser : communication thérapeutique…………P.91 </w:t>
      </w:r>
    </w:p>
    <w:p w14:paraId="503438A9"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PARTIE IV – SOIGNER PLUTÔT QUE COMBATTRE…………</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P.99 </w:t>
      </w:r>
    </w:p>
    <w:p w14:paraId="73E57ED7"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 xml:space="preserve">Chapitre 10 – Le sorcier comme patient spirituel……………………………P.100 </w:t>
      </w:r>
    </w:p>
    <w:p w14:paraId="2067EA4F"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Chapitre 11 – Protocoles cliniques de prise en charge………………</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.P.107 </w:t>
      </w:r>
    </w:p>
    <w:p w14:paraId="5B085B85"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Chapitre 12 – Réintégrer sans naïveté…………………………………</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P.115 </w:t>
      </w:r>
    </w:p>
    <w:p w14:paraId="61779C84"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PARTIE V – PRÉSERVER LA PAIX SUR LE LONG TERME………</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 xml:space="preserve">P.122 </w:t>
      </w:r>
    </w:p>
    <w:p w14:paraId="0834C895"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 xml:space="preserve">Chapitre 13 – Éduquer les enfants à l’équilibre spirituel……………………P.123 </w:t>
      </w:r>
    </w:p>
    <w:p w14:paraId="4DD7DE43"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 xml:space="preserve">Chapitre 14 – Famille, tradition et foi : trouver l’équilibre…………………...P.130 </w:t>
      </w:r>
    </w:p>
    <w:p w14:paraId="54169D85" w14:textId="77777777"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lastRenderedPageBreak/>
        <w:t xml:space="preserve">Chapitre 15 – Vers une culture de paix spirituelle…………………………...P.138 </w:t>
      </w:r>
    </w:p>
    <w:p w14:paraId="0208A9D5" w14:textId="73991DBC" w:rsidR="00667449" w:rsidRPr="00667449" w:rsidRDefault="00667449" w:rsidP="00667449">
      <w:pPr>
        <w:spacing w:line="360" w:lineRule="auto"/>
        <w:jc w:val="both"/>
        <w:rPr>
          <w:rFonts w:ascii="Times New Roman" w:hAnsi="Times New Roman" w:cs="Times New Roman"/>
          <w:sz w:val="16"/>
          <w:szCs w:val="16"/>
        </w:rPr>
      </w:pPr>
      <w:r w:rsidRPr="00667449">
        <w:rPr>
          <w:rFonts w:ascii="Times New Roman" w:hAnsi="Times New Roman" w:cs="Times New Roman"/>
          <w:sz w:val="16"/>
          <w:szCs w:val="16"/>
        </w:rPr>
        <w:t>Conclusion générale……………………………………………………</w:t>
      </w:r>
      <w:proofErr w:type="gramStart"/>
      <w:r w:rsidRPr="00667449">
        <w:rPr>
          <w:rFonts w:ascii="Times New Roman" w:hAnsi="Times New Roman" w:cs="Times New Roman"/>
          <w:sz w:val="16"/>
          <w:szCs w:val="16"/>
        </w:rPr>
        <w:t>…….</w:t>
      </w:r>
      <w:proofErr w:type="gramEnd"/>
      <w:r w:rsidRPr="00667449">
        <w:rPr>
          <w:rFonts w:ascii="Times New Roman" w:hAnsi="Times New Roman" w:cs="Times New Roman"/>
          <w:sz w:val="16"/>
          <w:szCs w:val="16"/>
        </w:rPr>
        <w:t>.P.145</w:t>
      </w:r>
    </w:p>
    <w:p w14:paraId="3227113C" w14:textId="1FCCF01C" w:rsidR="00667449" w:rsidRPr="00667449" w:rsidRDefault="00667449" w:rsidP="00667449">
      <w:pPr>
        <w:spacing w:line="360" w:lineRule="auto"/>
        <w:jc w:val="both"/>
        <w:rPr>
          <w:rFonts w:ascii="Times New Roman" w:hAnsi="Times New Roman" w:cs="Times New Roman"/>
          <w:sz w:val="18"/>
          <w:szCs w:val="18"/>
        </w:rPr>
      </w:pPr>
      <w:r w:rsidRPr="00667449">
        <w:rPr>
          <w:rFonts w:ascii="Times New Roman" w:hAnsi="Times New Roman" w:cs="Times New Roman"/>
          <w:sz w:val="18"/>
          <w:szCs w:val="18"/>
        </w:rPr>
        <w:br w:type="page"/>
      </w:r>
    </w:p>
    <w:p w14:paraId="14242D54" w14:textId="33EDA1BA" w:rsidR="00667449" w:rsidRPr="00667449" w:rsidRDefault="00667449" w:rsidP="00667449">
      <w:pPr>
        <w:spacing w:line="360" w:lineRule="auto"/>
        <w:jc w:val="both"/>
        <w:rPr>
          <w:rFonts w:ascii="Times New Roman" w:hAnsi="Times New Roman" w:cs="Times New Roman"/>
          <w:sz w:val="18"/>
          <w:szCs w:val="18"/>
        </w:rPr>
      </w:pPr>
      <w:r w:rsidRPr="00667449">
        <w:rPr>
          <w:rFonts w:ascii="Times New Roman" w:hAnsi="Times New Roman" w:cs="Times New Roman"/>
          <w:sz w:val="18"/>
          <w:szCs w:val="18"/>
        </w:rPr>
        <w:lastRenderedPageBreak/>
        <w:t>PREFACE</w:t>
      </w:r>
    </w:p>
    <w:p w14:paraId="763E6F78"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Il existe des livres qui rassurent, d’autres qui instruisent, et quelques-uns, plus rares, qui dérangent suffisamment pour transformer en profondeur notre manière de voir le monde. Comment vivre-ensemble avec les sorciers, afin de préserver la paix dans ta famille appartient résolument à cette dernière catégorie. Dès son titre, l’ouvrage provoque, interroge, parfois choque. Et c’est précisément là sa force : il refuse le confort des réponses toutes faites pour ouvrir un espace de réflexion courageux, humain et spirituellement responsable. Dans de nombreuses sociétés africaines, la sorcellerie n’est pas une idée abstraite ni un simple héritage culturel figé. Elle est une réalité vécue, ressentie, racontée, redoutée. Elle traverse les familles, empoisonne les relations, nourrit les soupçons et, trop souvent, justifie des violences morales, spirituelles et parfois physiques. Des mères sont accusées, des enfants rejetés, des anciens humiliés, des familles éclatées au nom d’une lutte supposée contre le mal. Face à cette tragédie silencieuse, deux attitudes dominent habituellement : le déni rationaliste, qui méprise la souffrance vécue, et la croisade spirituelle, qui transforme la peur en persécution. Ce livre ose une troisième voie. </w:t>
      </w:r>
    </w:p>
    <w:p w14:paraId="7DDFEA6E"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L’Association Mariale d’</w:t>
      </w:r>
      <w:proofErr w:type="spellStart"/>
      <w:r w:rsidRPr="00667449">
        <w:rPr>
          <w:rFonts w:ascii="Times New Roman" w:hAnsi="Times New Roman" w:cs="Times New Roman"/>
          <w:sz w:val="18"/>
          <w:szCs w:val="18"/>
        </w:rPr>
        <w:t>Abili</w:t>
      </w:r>
      <w:proofErr w:type="spellEnd"/>
      <w:r w:rsidRPr="00667449">
        <w:rPr>
          <w:rFonts w:ascii="Times New Roman" w:hAnsi="Times New Roman" w:cs="Times New Roman"/>
          <w:sz w:val="18"/>
          <w:szCs w:val="18"/>
        </w:rPr>
        <w:t xml:space="preserve"> ne cherche ni à banaliser la sorcellerie ni à l’ériger en mythe inoffensif. Elle propose plutôt un changement radical de regard : déplacer le centre de gravité du combat, quitter la logique de l’ennemi à abattre pour entrer dans celle de la personne à comprendre, à encadrer, à soigner </w:t>
      </w:r>
      <w:proofErr w:type="gramStart"/>
      <w:r w:rsidRPr="00667449">
        <w:rPr>
          <w:rFonts w:ascii="Times New Roman" w:hAnsi="Times New Roman" w:cs="Times New Roman"/>
          <w:sz w:val="18"/>
          <w:szCs w:val="18"/>
        </w:rPr>
        <w:t>et,  surtout</w:t>
      </w:r>
      <w:proofErr w:type="gramEnd"/>
      <w:r w:rsidRPr="00667449">
        <w:rPr>
          <w:rFonts w:ascii="Times New Roman" w:hAnsi="Times New Roman" w:cs="Times New Roman"/>
          <w:sz w:val="18"/>
          <w:szCs w:val="18"/>
        </w:rPr>
        <w:t xml:space="preserve">, à pacifier. Cette posture n’est ni faiblesse ni complaisance. Elle est le fruit d’une longue expérience de terrain, d’écoute des familles brisées et d’observation des dégâts causés par les accusations hâtives et les délivrances violentes. Au cœur de cette réflexion se trouve une intuition forte : ce que l’on nomme « sorcellerie » est souvent l’expression d’un déséquilibre profond, d’un handicap spirituel, d’une souffrance invisible qui cherche une forme d’expression. Derrière les récits nocturnes, les peurs héréditaires et les conflits mystiques se cachent des blessures psychiques, des traumatismes transgénérationnels, des frustrations sociales, des quêtes de reconnaissance dévoyées. Refuser de voir cette </w:t>
      </w:r>
      <w:r w:rsidRPr="00667449">
        <w:rPr>
          <w:rFonts w:ascii="Times New Roman" w:hAnsi="Times New Roman" w:cs="Times New Roman"/>
          <w:sz w:val="18"/>
          <w:szCs w:val="18"/>
        </w:rPr>
        <w:lastRenderedPageBreak/>
        <w:t xml:space="preserve">complexité, c’est condamner les familles à une guerre sans fin, où chaque victoire apparente prépare une défaite plus douloureuse encore. </w:t>
      </w:r>
    </w:p>
    <w:p w14:paraId="36BC715F"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Ce livre pose alors une question fondamentale, à la fois thérapeutique et spirituelle : la paix familiale est-elle négociable ? Peut-on prétendre servir Dieu, la justice ou la vérité en sacrifiant l’unité de la famille, en détruisant des vies par des accusations irréversibles ? L’Association Mariale d’</w:t>
      </w:r>
      <w:proofErr w:type="spellStart"/>
      <w:r w:rsidRPr="00667449">
        <w:rPr>
          <w:rFonts w:ascii="Times New Roman" w:hAnsi="Times New Roman" w:cs="Times New Roman"/>
          <w:sz w:val="18"/>
          <w:szCs w:val="18"/>
        </w:rPr>
        <w:t>Abili</w:t>
      </w:r>
      <w:proofErr w:type="spellEnd"/>
      <w:r w:rsidRPr="00667449">
        <w:rPr>
          <w:rFonts w:ascii="Times New Roman" w:hAnsi="Times New Roman" w:cs="Times New Roman"/>
          <w:sz w:val="18"/>
          <w:szCs w:val="18"/>
        </w:rPr>
        <w:t xml:space="preserve"> répond avec clarté : la paix n’est pas un luxe, elle est une urgence. Elle est un soin. Elle est parfois la seule porte encore ouverte vers la guérison de l’invisible. À travers les pages de cet ouvrage, le lecteur est invité à un cheminement intérieur exigeant. Il ne s’agit pas seulement de comprendre la sorcellerie autrement, mais de revisiter sa </w:t>
      </w:r>
      <w:proofErr w:type="gramStart"/>
      <w:r w:rsidRPr="00667449">
        <w:rPr>
          <w:rFonts w:ascii="Times New Roman" w:hAnsi="Times New Roman" w:cs="Times New Roman"/>
          <w:sz w:val="18"/>
          <w:szCs w:val="18"/>
        </w:rPr>
        <w:t>propre  manière</w:t>
      </w:r>
      <w:proofErr w:type="gramEnd"/>
      <w:r w:rsidRPr="00667449">
        <w:rPr>
          <w:rFonts w:ascii="Times New Roman" w:hAnsi="Times New Roman" w:cs="Times New Roman"/>
          <w:sz w:val="18"/>
          <w:szCs w:val="18"/>
        </w:rPr>
        <w:t xml:space="preserve"> de juger, de craindre, de croire. Le texte déconstruit les confusions dangereuses entre discernement spirituel et suspicion systématique, entre autorité religieuse et abus spirituel, entre foi vivante et violence sacrée. Il met en lumière la responsabilité immense des familles, des leaders spirituels et des communautés dans la fabrication – ou la désescalade – des conflits invisibles. </w:t>
      </w:r>
    </w:p>
    <w:p w14:paraId="21F64242"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L’approche proposée, enracinée dans la Médecine Traditionnelle des Handicapés Spirituels (MTHS), articule avec finesse anthropologie africaine, éthique chrétienne, clinique de la souffrance spirituelle et pédagogie de la paix. Elle rappelle que soigner ne signifie pas écraser, que délivrer ne veut pas dire humilier, et que protéger une famille exige parfois plus de sagesse que de zèle. Ici, la paix devient un choix thérapeutique, un acte spirituel mûr, une stratégie de survie communautaire. Ce livre s’adresse à tous ceux qui vivent dans la peur de l’invisible, mais aussi à ceux qui, par ignorance ou excès de certitude, participent à la violence spirituelle ordinaire. Il interpelle les parents, les pasteurs, les prêtres, les thérapeutes, les catéchistes, les chefs traditionnels, mais aussi chaque lecteur confronté un jour à un conflit familial où le soupçon de sorcellerie sert de verdict définitif. Il invite chacun à se demander : quel monde spirituel construisons-nous lorsque nous choisissons l’exclusion plutôt que la guérison ? Lire Comment vivre-ensemble avec les sorciers, afin de préserver la paix dans ta famille, c’est accepter de marcher sur </w:t>
      </w:r>
      <w:proofErr w:type="gramStart"/>
      <w:r w:rsidRPr="00667449">
        <w:rPr>
          <w:rFonts w:ascii="Times New Roman" w:hAnsi="Times New Roman" w:cs="Times New Roman"/>
          <w:sz w:val="18"/>
          <w:szCs w:val="18"/>
        </w:rPr>
        <w:t>une  ligne</w:t>
      </w:r>
      <w:proofErr w:type="gramEnd"/>
      <w:r w:rsidRPr="00667449">
        <w:rPr>
          <w:rFonts w:ascii="Times New Roman" w:hAnsi="Times New Roman" w:cs="Times New Roman"/>
          <w:sz w:val="18"/>
          <w:szCs w:val="18"/>
        </w:rPr>
        <w:t xml:space="preserve"> étroite, inconfortable mais profondément humaine. </w:t>
      </w:r>
      <w:r w:rsidRPr="00667449">
        <w:rPr>
          <w:rFonts w:ascii="Times New Roman" w:hAnsi="Times New Roman" w:cs="Times New Roman"/>
          <w:sz w:val="18"/>
          <w:szCs w:val="18"/>
        </w:rPr>
        <w:lastRenderedPageBreak/>
        <w:t xml:space="preserve">C’est reconnaître que la paix n’est pas l’absence de conflit, mais la capacité de le traverser sans perdre son âme. </w:t>
      </w:r>
    </w:p>
    <w:p w14:paraId="06D8FDE6"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C’est découvrir que la véritable victoire spirituelle ne réside pas toujours dans la destruction du mal perçu, mais dans la restauration patiente des liens brisés. Puisse ce livre ouvrir des espaces de dialogue là où régnait la peur, semer de la prudence là où dominait la violence spirituelle, et rappeler à chacun que préserver la paix dans la famille est </w:t>
      </w:r>
      <w:proofErr w:type="spellStart"/>
      <w:r w:rsidRPr="00667449">
        <w:rPr>
          <w:rFonts w:ascii="Times New Roman" w:hAnsi="Times New Roman" w:cs="Times New Roman"/>
          <w:sz w:val="18"/>
          <w:szCs w:val="18"/>
        </w:rPr>
        <w:t>peutêtre</w:t>
      </w:r>
      <w:proofErr w:type="spellEnd"/>
      <w:r w:rsidRPr="00667449">
        <w:rPr>
          <w:rFonts w:ascii="Times New Roman" w:hAnsi="Times New Roman" w:cs="Times New Roman"/>
          <w:sz w:val="18"/>
          <w:szCs w:val="18"/>
        </w:rPr>
        <w:t xml:space="preserve">, aujourd’hui plus que jamais, l’un des actes les plus élevés de foi, de sagesse et de responsabilité humaine. </w:t>
      </w:r>
    </w:p>
    <w:p w14:paraId="5489DCF6" w14:textId="7F58A5AE" w:rsidR="00667449" w:rsidRPr="00667449" w:rsidRDefault="00667449" w:rsidP="00667449">
      <w:pPr>
        <w:spacing w:line="360" w:lineRule="auto"/>
        <w:ind w:left="4248"/>
        <w:jc w:val="both"/>
        <w:rPr>
          <w:rFonts w:ascii="Times New Roman" w:hAnsi="Times New Roman" w:cs="Times New Roman"/>
          <w:sz w:val="18"/>
          <w:szCs w:val="18"/>
        </w:rPr>
      </w:pPr>
      <w:r w:rsidRPr="00667449">
        <w:rPr>
          <w:rFonts w:ascii="Times New Roman" w:hAnsi="Times New Roman" w:cs="Times New Roman"/>
          <w:sz w:val="18"/>
          <w:szCs w:val="18"/>
        </w:rPr>
        <w:t>L’EDITEUR</w:t>
      </w:r>
    </w:p>
    <w:p w14:paraId="51A3499D" w14:textId="004BE009" w:rsidR="00667449" w:rsidRPr="00667449" w:rsidRDefault="00667449" w:rsidP="00667449">
      <w:pPr>
        <w:spacing w:line="360" w:lineRule="auto"/>
        <w:jc w:val="both"/>
        <w:rPr>
          <w:rFonts w:ascii="Times New Roman" w:hAnsi="Times New Roman" w:cs="Times New Roman"/>
          <w:sz w:val="18"/>
          <w:szCs w:val="18"/>
        </w:rPr>
      </w:pPr>
      <w:r w:rsidRPr="00667449">
        <w:rPr>
          <w:rFonts w:ascii="Times New Roman" w:hAnsi="Times New Roman" w:cs="Times New Roman"/>
          <w:sz w:val="18"/>
          <w:szCs w:val="18"/>
        </w:rPr>
        <w:br w:type="page"/>
      </w:r>
    </w:p>
    <w:p w14:paraId="79DE5E22" w14:textId="4A0BB744" w:rsidR="00667449" w:rsidRPr="00667449" w:rsidRDefault="00667449" w:rsidP="00667449">
      <w:pPr>
        <w:spacing w:line="360" w:lineRule="auto"/>
        <w:jc w:val="both"/>
        <w:rPr>
          <w:rFonts w:ascii="Times New Roman" w:hAnsi="Times New Roman" w:cs="Times New Roman"/>
          <w:sz w:val="18"/>
          <w:szCs w:val="18"/>
        </w:rPr>
      </w:pPr>
      <w:r w:rsidRPr="00667449">
        <w:rPr>
          <w:rFonts w:ascii="Times New Roman" w:hAnsi="Times New Roman" w:cs="Times New Roman"/>
          <w:sz w:val="18"/>
          <w:szCs w:val="18"/>
        </w:rPr>
        <w:lastRenderedPageBreak/>
        <w:t>AVANT-PROPOS</w:t>
      </w:r>
    </w:p>
    <w:p w14:paraId="0393DCFA"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Pourquoi ce livre était nécessaire aujourd’hui Il est des livres qui naissent d’une intuition intellectuelle, d’autres d’une urgence historique. Celui-ci relève des deux. Il s’impose comme une réponse à une crise diffuse mais profonde, silencieuse mais ravageuse, qui traverse les familles africaines contemporaines, et plus largement les sociétés où les systèmes de croyances traditionnelles, religieuses et modernes s’entrechoquent sans médiation thérapeutique adéquate. Depuis plusieurs décennies, l’Afrique et singulièrement ses cellules familiales – est le théâtre d’une tension permanente entre héritages spirituels ancestraux, christianisme institutionnel, nouvelles spiritualités importées, rationalisme biomédical et idéologies de la performance. Dans ce maelström, la figure du sorcier est devenue un point de cristallisation des peurs collectives, un réceptacle symbolique de toutes les angoisses non résolues : échecs économiques, maladies chroniques inexpliquées, infertilité, décès prématurés, conflits successoraux, ruptures conjugales, troubles psychiques. </w:t>
      </w:r>
    </w:p>
    <w:p w14:paraId="0AA84801"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Or, paradoxalement, plus la société se modernise, plus la question de la sorcellerie s’intensifie. Non parce que les pratiques augmentent objectivement, mais parce que les mécanismes traditionnels de régulation, de parole, de soin et de réparation ont été brisés, sans être remplacés par des dispositifs cliniques culturellement pertinents. La biomédecine traite les corps, la pastorale classique moralise les âmes, la justice pénale réprime les actes visibles, mais aucune de ces instances ne prend véritablement en charge le handicap spirituel comme réalité anthropologique, psychique et relationnelle. Ce livre était donc nécessaire parce que le silence tue plus sûrement que la parole éclairée. Parce que l’ignorance nourrit la violence. Parce que la peur, lorsqu’elle n’est pas nommée et soignée, se transforme en accusation, en bannissement, en lynchage symbolique ou réel. Parce qu’il devenait urgent de proposer une lecture clinique, éthique et thérapeutique de la sorcellerie, non plus comme mythe ou délit, mais comme symptôme d’une pathologie spirituelle et relationnelle. La Médecine Traditionnelle des Handicapés Spirituels (MTHS) s’inscrit précisément dans cette nécessité </w:t>
      </w:r>
      <w:r w:rsidRPr="00667449">
        <w:rPr>
          <w:rFonts w:ascii="Times New Roman" w:hAnsi="Times New Roman" w:cs="Times New Roman"/>
          <w:sz w:val="18"/>
          <w:szCs w:val="18"/>
        </w:rPr>
        <w:lastRenderedPageBreak/>
        <w:t xml:space="preserve">historique : offrir un cadre scientifique, humanisant et pacificateur pour penser </w:t>
      </w:r>
      <w:proofErr w:type="gramStart"/>
      <w:r w:rsidRPr="00667449">
        <w:rPr>
          <w:rFonts w:ascii="Times New Roman" w:hAnsi="Times New Roman" w:cs="Times New Roman"/>
          <w:sz w:val="18"/>
          <w:szCs w:val="18"/>
        </w:rPr>
        <w:t>l’impensé</w:t>
      </w:r>
      <w:proofErr w:type="gramEnd"/>
      <w:r w:rsidRPr="00667449">
        <w:rPr>
          <w:rFonts w:ascii="Times New Roman" w:hAnsi="Times New Roman" w:cs="Times New Roman"/>
          <w:sz w:val="18"/>
          <w:szCs w:val="18"/>
        </w:rPr>
        <w:t xml:space="preserve">, soigner l’invisible et restaurer la cohésion familiale et sociale. </w:t>
      </w:r>
    </w:p>
    <w:p w14:paraId="217D970D"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Sortir de la peur, du silence et de la violence intra-familiale La famille est, en Afrique, le premier espace de socialisation, de transmission et de protection. Mais elle est aussi devenue, dans bien des contextes, le premier champ de bataille spirituel. C’est au sein même de la maison que naissent les soupçons, que circulent les accusations, que s’enkystent les rancœurs anciennes. Le sorcier n’est presque jamais un inconnu : il est le parent, l’oncle, la tante, </w:t>
      </w:r>
      <w:proofErr w:type="gramStart"/>
      <w:r w:rsidRPr="00667449">
        <w:rPr>
          <w:rFonts w:ascii="Times New Roman" w:hAnsi="Times New Roman" w:cs="Times New Roman"/>
          <w:sz w:val="18"/>
          <w:szCs w:val="18"/>
        </w:rPr>
        <w:t>la  grand</w:t>
      </w:r>
      <w:proofErr w:type="gramEnd"/>
      <w:r w:rsidRPr="00667449">
        <w:rPr>
          <w:rFonts w:ascii="Times New Roman" w:hAnsi="Times New Roman" w:cs="Times New Roman"/>
          <w:sz w:val="18"/>
          <w:szCs w:val="18"/>
        </w:rPr>
        <w:t xml:space="preserve">-mère, parfois même le père ou la mère. Cette proximité rend la peur plus aiguë, la douleur plus intime, la violence plus dévastatrice. La peur, d’abord, est omniprésente. Peur de tomber malade. Peur de perdre son emploi. Peur de voir ses enfants échouer. Peur de mourir prématurément. Dans l’imaginaire collectif, le sorcier devient la cause ultime, l’agent caché de tous les malheurs. Cette peur, lorsqu’elle n’est pas analysée, s’auto-alimente et produit des comportements irrationnels : fuite, agressivité, </w:t>
      </w:r>
      <w:proofErr w:type="spellStart"/>
      <w:r w:rsidRPr="00667449">
        <w:rPr>
          <w:rFonts w:ascii="Times New Roman" w:hAnsi="Times New Roman" w:cs="Times New Roman"/>
          <w:sz w:val="18"/>
          <w:szCs w:val="18"/>
        </w:rPr>
        <w:t>hyper-religiosité</w:t>
      </w:r>
      <w:proofErr w:type="spellEnd"/>
      <w:r w:rsidRPr="00667449">
        <w:rPr>
          <w:rFonts w:ascii="Times New Roman" w:hAnsi="Times New Roman" w:cs="Times New Roman"/>
          <w:sz w:val="18"/>
          <w:szCs w:val="18"/>
        </w:rPr>
        <w:t xml:space="preserve"> défensive, consultations multiples et contradictoires, ruptures familiales. Le silence, ensuite, constitue un second poison. Par honte, par loyauté familiale, par crainte de représailles mystiques ou sociales, on se tait. On ne parle pas des soupçons. </w:t>
      </w:r>
    </w:p>
    <w:p w14:paraId="2C7F1CE1"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On n’exprime pas les traumatismes spirituels vécus dans l’enfance. On garde pour soi les rêves récurrents, les expériences nocturnes, les sensations d’emprise. Ce silence empêche toute élaboration thérapeutique. Il enferme la souffrance dans le non-dit, là où elle devient chronique et transmissible de génération en génération. Enfin, la violence surgit comme l’ultime issue d’un système saturé. Violence verbale, psychologique, symbolique, parfois physique. Accusations publiques, humiliations, exclusions, héritages confisqués, abandon des personnes âgées, enfermements domestiques, voire meurtres rituels ou lynchages. Dans </w:t>
      </w:r>
      <w:proofErr w:type="gramStart"/>
      <w:r w:rsidRPr="00667449">
        <w:rPr>
          <w:rFonts w:ascii="Times New Roman" w:hAnsi="Times New Roman" w:cs="Times New Roman"/>
          <w:sz w:val="18"/>
          <w:szCs w:val="18"/>
        </w:rPr>
        <w:t>certains  contextes</w:t>
      </w:r>
      <w:proofErr w:type="gramEnd"/>
      <w:r w:rsidRPr="00667449">
        <w:rPr>
          <w:rFonts w:ascii="Times New Roman" w:hAnsi="Times New Roman" w:cs="Times New Roman"/>
          <w:sz w:val="18"/>
          <w:szCs w:val="18"/>
        </w:rPr>
        <w:t xml:space="preserve">, la sorcellerie devient un prétexte à la gestion brutale des conflits sociaux et économiques. La MTHS propose une rupture radicale avec ce cycle mortifère. Elle affirme que la sorcellerie n’est pas d’abord un crime à punir, mais un trouble à comprendre et à soigner. Elle replace la peur dans une lecture </w:t>
      </w:r>
      <w:r w:rsidRPr="00667449">
        <w:rPr>
          <w:rFonts w:ascii="Times New Roman" w:hAnsi="Times New Roman" w:cs="Times New Roman"/>
          <w:sz w:val="18"/>
          <w:szCs w:val="18"/>
        </w:rPr>
        <w:lastRenderedPageBreak/>
        <w:t xml:space="preserve">clinique, le silence dans un espace thérapeutique sécurisé, et la violence dans une dynamique de transformation et de réparation. Sortir de la peur, ce n’est pas nier la réalité du mal, mais l’éclairer. Briser le silence, ce n’est pas exposer pour détruire, mais nommer pour guérir. Désamorcer la violence, ce n’est pas absoudre, mais traiter. Positionnement éthique : ni complaisance, ni persécution L’un des défis majeurs de toute approche de la sorcellerie réside dans le positionnement éthique. Trop souvent, les discours oscillent entre deux extrêmes également dangereux : la complaisance naïve ou la persécution aveugle. </w:t>
      </w:r>
    </w:p>
    <w:p w14:paraId="66F90C35"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La première nie la souffrance des victimes et banalise les actes destructeurs. La seconde déshumanise, condamne sans discernement et engendre des injustices irréparables. La MTHS adopte une troisième voie, exigeante et inconfortable : la voie de la responsabilité thérapeutique. Elle reconnaît l’existence de pratiques spirituelles nocives, d’intentions destructrices, de dynamiques de prédation psychique. Mais elle refuse de réduire l’individu à ses actes ou à ses </w:t>
      </w:r>
      <w:proofErr w:type="gramStart"/>
      <w:r w:rsidRPr="00667449">
        <w:rPr>
          <w:rFonts w:ascii="Times New Roman" w:hAnsi="Times New Roman" w:cs="Times New Roman"/>
          <w:sz w:val="18"/>
          <w:szCs w:val="18"/>
        </w:rPr>
        <w:t>fonctions  symboliques</w:t>
      </w:r>
      <w:proofErr w:type="gramEnd"/>
      <w:r w:rsidRPr="00667449">
        <w:rPr>
          <w:rFonts w:ascii="Times New Roman" w:hAnsi="Times New Roman" w:cs="Times New Roman"/>
          <w:sz w:val="18"/>
          <w:szCs w:val="18"/>
        </w:rPr>
        <w:t xml:space="preserve">. Le sorcier, dans cette perspective, n’est pas un monstre métaphysique, mais un sujet en situation de handicap spirituel, souvent lui-même porteur de traumatismes anciens, de blessures transgénérationnelles, de frustrations sociales non élaborées. Ce positionnement éthique implique plusieurs principes fondamentaux. </w:t>
      </w:r>
    </w:p>
    <w:p w14:paraId="6497DDED"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D’abord, le refus de l’essentialisation : personne ne naît sorcier par nature. Les comportements </w:t>
      </w:r>
      <w:proofErr w:type="spellStart"/>
      <w:r w:rsidRPr="00667449">
        <w:rPr>
          <w:rFonts w:ascii="Times New Roman" w:hAnsi="Times New Roman" w:cs="Times New Roman"/>
          <w:sz w:val="18"/>
          <w:szCs w:val="18"/>
        </w:rPr>
        <w:t>sorcellaires</w:t>
      </w:r>
      <w:proofErr w:type="spellEnd"/>
      <w:r w:rsidRPr="00667449">
        <w:rPr>
          <w:rFonts w:ascii="Times New Roman" w:hAnsi="Times New Roman" w:cs="Times New Roman"/>
          <w:sz w:val="18"/>
          <w:szCs w:val="18"/>
        </w:rPr>
        <w:t xml:space="preserve"> s’inscrivent dans des trajectoires de vie marquées par des ruptures, des initiations subies, des pactes contraints, des héritages spirituels non choisis. Ensuite, le principe de non-violence thérapeutique : toute intervention visant à « neutraliser » un sorcier par la force, l’humiliation ou la torture constitue une aggravation du trouble et une violation de la dignité humaine. Enfin, la MTHS pose le principe de responsabilité graduée. Reconnaître le handicap spirituel ne signifie pas nier la nécessité de réparation. Il s’agit d’articuler soin, protection des victimes, restauration des liens et, lorsque nécessaire, mise à distance temporaire. La clinique de la MTHS ne cherche ni à excuser ni à condamner moralement, </w:t>
      </w:r>
      <w:r w:rsidRPr="00667449">
        <w:rPr>
          <w:rFonts w:ascii="Times New Roman" w:hAnsi="Times New Roman" w:cs="Times New Roman"/>
          <w:sz w:val="18"/>
          <w:szCs w:val="18"/>
        </w:rPr>
        <w:lastRenderedPageBreak/>
        <w:t xml:space="preserve">mais à transformer des dynamiques destructrices en processus de guérison individuelle et collective. Ce positionnement éthique est sans doute l’aspect le plus révolutionnaire de cette approche. Il exige du praticien, du pasteur, du chef de famille, du thérapeute, une maturité spirituelle </w:t>
      </w:r>
      <w:proofErr w:type="gramStart"/>
      <w:r w:rsidRPr="00667449">
        <w:rPr>
          <w:rFonts w:ascii="Times New Roman" w:hAnsi="Times New Roman" w:cs="Times New Roman"/>
          <w:sz w:val="18"/>
          <w:szCs w:val="18"/>
        </w:rPr>
        <w:t>et  intellectuelle</w:t>
      </w:r>
      <w:proofErr w:type="gramEnd"/>
      <w:r w:rsidRPr="00667449">
        <w:rPr>
          <w:rFonts w:ascii="Times New Roman" w:hAnsi="Times New Roman" w:cs="Times New Roman"/>
          <w:sz w:val="18"/>
          <w:szCs w:val="18"/>
        </w:rPr>
        <w:t xml:space="preserve"> rare : celle de tenir ensemble vérité et compassion, lucidité et miséricorde, justice et soin. </w:t>
      </w:r>
    </w:p>
    <w:p w14:paraId="26FE8AF7"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La MTHS comme voie de lucidité, de soin et de paix sociale La Médecine Traditionnelle des Handicapés Spirituels s’inscrit à la croisée de plusieurs disciplines : anthropologie médicale, psychologie clinique, théologie contextualisée, traditions thérapeutiques africaines, éthique du soin et sciences sociales. Elle ne se contente pas d’interpréter les phénomènes spirituels ; elle propose des protocoles cliniques d’évaluation, de prise en charge et de suivi des situations de sorcellerie intra-familiale. La lucidité constitue sa première contribution. En nommant le handicap spirituel, la MTHS rompt avec les catégories floues et émotionnelles. Elle distingue les troubles imaginaires des expériences spirituelles authentiques, les projections psychiques des actes intentionnels, les héritages symboliques des pratiques effectives. </w:t>
      </w:r>
    </w:p>
    <w:p w14:paraId="6363CC95" w14:textId="77777777"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t xml:space="preserve">Cette clarification apaise les familles, réduit les accusations infondées et redonne au discernement sa place centrale. Le soin est sa seconde vocation. La MTHS développe des itinéraires thérapeutiques intégrés, associant écoute clinique, rituels de désengagement spirituel, accompagnement psychologique, médiation familiale et, lorsque nécessaire, collaboration avec la biomédecine. Elle considère le sorcier non comme un ennemi </w:t>
      </w:r>
      <w:proofErr w:type="gramStart"/>
      <w:r w:rsidRPr="00667449">
        <w:rPr>
          <w:rFonts w:ascii="Times New Roman" w:hAnsi="Times New Roman" w:cs="Times New Roman"/>
          <w:sz w:val="18"/>
          <w:szCs w:val="18"/>
        </w:rPr>
        <w:t>à  abattre</w:t>
      </w:r>
      <w:proofErr w:type="gramEnd"/>
      <w:r w:rsidRPr="00667449">
        <w:rPr>
          <w:rFonts w:ascii="Times New Roman" w:hAnsi="Times New Roman" w:cs="Times New Roman"/>
          <w:sz w:val="18"/>
          <w:szCs w:val="18"/>
        </w:rPr>
        <w:t xml:space="preserve">, mais comme un patient complexe, dont la guérison contribue directement à la sécurité et à la paix du groupe. Enfin, la paix sociale constitue son horizon ultime. Une famille pacifiée est une cellule sociale stabilisée. Une communauté capable de traiter la sorcellerie sans violence est une société résiliente. En ce sens, la MTHS dépasse le cadre thérapeutique pour devenir un outil de prévention des conflits, de cohésion sociale et de reconstruction du vivre-ensemble. </w:t>
      </w:r>
    </w:p>
    <w:p w14:paraId="2EA36A2E" w14:textId="3D4D8E95" w:rsidR="00667449" w:rsidRPr="00667449" w:rsidRDefault="00667449" w:rsidP="00667449">
      <w:pPr>
        <w:spacing w:line="360" w:lineRule="auto"/>
        <w:ind w:firstLine="708"/>
        <w:jc w:val="both"/>
        <w:rPr>
          <w:rFonts w:ascii="Times New Roman" w:hAnsi="Times New Roman" w:cs="Times New Roman"/>
          <w:sz w:val="18"/>
          <w:szCs w:val="18"/>
        </w:rPr>
      </w:pPr>
      <w:r w:rsidRPr="00667449">
        <w:rPr>
          <w:rFonts w:ascii="Times New Roman" w:hAnsi="Times New Roman" w:cs="Times New Roman"/>
          <w:sz w:val="18"/>
          <w:szCs w:val="18"/>
        </w:rPr>
        <w:lastRenderedPageBreak/>
        <w:t>Ce livre s’adresse donc à tous ceux qui refusent la fatalité de la haine familiale, à ceux qui cherchent des réponses sérieuses sans renier leur culture, à ceux qui aspirent à une spiritualité mature, capable de guérir sans détruire. Il invite à un changement de regard, à une conversion de l’intelligence et du cœur. Non pour nier l’existence du mal, mais pour apprendre enfin à le soigner sans se perdre soi-même.</w:t>
      </w:r>
    </w:p>
    <w:p w14:paraId="1DE0D39A" w14:textId="29F4FD3B" w:rsidR="00667449" w:rsidRPr="00667449" w:rsidRDefault="00667449" w:rsidP="00667449">
      <w:pPr>
        <w:spacing w:line="360" w:lineRule="auto"/>
        <w:jc w:val="both"/>
        <w:rPr>
          <w:rFonts w:ascii="Times New Roman" w:hAnsi="Times New Roman" w:cs="Times New Roman"/>
          <w:sz w:val="18"/>
          <w:szCs w:val="18"/>
        </w:rPr>
      </w:pPr>
    </w:p>
    <w:sectPr w:rsidR="00667449" w:rsidRPr="00667449" w:rsidSect="00667449">
      <w:pgSz w:w="8392" w:h="11907" w:code="11"/>
      <w:pgMar w:top="720" w:right="1418" w:bottom="953"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449"/>
    <w:rsid w:val="001552F7"/>
    <w:rsid w:val="00186A94"/>
    <w:rsid w:val="00667449"/>
    <w:rsid w:val="00A26E6B"/>
    <w:rsid w:val="00A91205"/>
    <w:rsid w:val="00B04921"/>
    <w:rsid w:val="00EB12DD"/>
    <w:rsid w:val="00F839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F8661"/>
  <w15:chartTrackingRefBased/>
  <w15:docId w15:val="{DBF0764F-59B9-43EE-ABFC-43E353760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674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6674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6744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6744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6744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674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674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674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674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6744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667449"/>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6744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6744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6744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6744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6744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6744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67449"/>
    <w:rPr>
      <w:rFonts w:eastAsiaTheme="majorEastAsia" w:cstheme="majorBidi"/>
      <w:color w:val="272727" w:themeColor="text1" w:themeTint="D8"/>
    </w:rPr>
  </w:style>
  <w:style w:type="paragraph" w:styleId="Titre">
    <w:name w:val="Title"/>
    <w:basedOn w:val="Normal"/>
    <w:next w:val="Normal"/>
    <w:link w:val="TitreCar"/>
    <w:uiPriority w:val="10"/>
    <w:qFormat/>
    <w:rsid w:val="00667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6744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674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6744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67449"/>
    <w:pPr>
      <w:spacing w:before="160"/>
      <w:jc w:val="center"/>
    </w:pPr>
    <w:rPr>
      <w:i/>
      <w:iCs/>
      <w:color w:val="404040" w:themeColor="text1" w:themeTint="BF"/>
    </w:rPr>
  </w:style>
  <w:style w:type="character" w:customStyle="1" w:styleId="CitationCar">
    <w:name w:val="Citation Car"/>
    <w:basedOn w:val="Policepardfaut"/>
    <w:link w:val="Citation"/>
    <w:uiPriority w:val="29"/>
    <w:rsid w:val="00667449"/>
    <w:rPr>
      <w:i/>
      <w:iCs/>
      <w:color w:val="404040" w:themeColor="text1" w:themeTint="BF"/>
    </w:rPr>
  </w:style>
  <w:style w:type="paragraph" w:styleId="Paragraphedeliste">
    <w:name w:val="List Paragraph"/>
    <w:basedOn w:val="Normal"/>
    <w:uiPriority w:val="34"/>
    <w:qFormat/>
    <w:rsid w:val="00667449"/>
    <w:pPr>
      <w:ind w:left="720"/>
      <w:contextualSpacing/>
    </w:pPr>
  </w:style>
  <w:style w:type="character" w:styleId="Accentuationintense">
    <w:name w:val="Intense Emphasis"/>
    <w:basedOn w:val="Policepardfaut"/>
    <w:uiPriority w:val="21"/>
    <w:qFormat/>
    <w:rsid w:val="00667449"/>
    <w:rPr>
      <w:i/>
      <w:iCs/>
      <w:color w:val="2F5496" w:themeColor="accent1" w:themeShade="BF"/>
    </w:rPr>
  </w:style>
  <w:style w:type="paragraph" w:styleId="Citationintense">
    <w:name w:val="Intense Quote"/>
    <w:basedOn w:val="Normal"/>
    <w:next w:val="Normal"/>
    <w:link w:val="CitationintenseCar"/>
    <w:uiPriority w:val="30"/>
    <w:qFormat/>
    <w:rsid w:val="006674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67449"/>
    <w:rPr>
      <w:i/>
      <w:iCs/>
      <w:color w:val="2F5496" w:themeColor="accent1" w:themeShade="BF"/>
    </w:rPr>
  </w:style>
  <w:style w:type="character" w:styleId="Rfrenceintense">
    <w:name w:val="Intense Reference"/>
    <w:basedOn w:val="Policepardfaut"/>
    <w:uiPriority w:val="32"/>
    <w:qFormat/>
    <w:rsid w:val="006674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13</Pages>
  <Words>2946</Words>
  <Characters>16203</Characters>
  <Application>Microsoft Office Word</Application>
  <DocSecurity>0</DocSecurity>
  <Lines>135</Lines>
  <Paragraphs>38</Paragraphs>
  <ScaleCrop>false</ScaleCrop>
  <Company/>
  <LinksUpToDate>false</LinksUpToDate>
  <CharactersWithSpaces>19111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TAKADJIO</dc:creator>
  <cp:keywords/>
  <dc:description/>
  <cp:lastModifiedBy>Mohamed TAKADJIO</cp:lastModifiedBy>
  <cp:revision>1</cp:revision>
  <dcterms:created xsi:type="dcterms:W3CDTF">2026-08-09T20:08:00Z</dcterms:created>
  <dcterms:modified xsi:type="dcterms:W3CDTF">2026-08-09T20:17:00Z</dcterms:modified>
</cp:coreProperties>
</file>